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422F" w:rsidRDefault="00000A5C" w:rsidP="00897CAB">
      <w:pPr>
        <w:tabs>
          <w:tab w:val="left" w:pos="567"/>
          <w:tab w:val="left" w:pos="709"/>
          <w:tab w:val="left" w:pos="2777"/>
        </w:tabs>
        <w:spacing w:line="276" w:lineRule="auto"/>
        <w:rPr>
          <w:rFonts w:ascii="Arial" w:hAnsi="Arial" w:cs="Arial"/>
          <w:b/>
          <w:noProof/>
          <w:sz w:val="20"/>
          <w:szCs w:val="20"/>
          <w:lang w:eastAsia="pl-PL"/>
        </w:rPr>
      </w:pPr>
      <w:permStart w:id="371870838" w:edGrp="everyone"/>
      <w:r w:rsidRPr="00897CAB">
        <w:rPr>
          <w:rFonts w:ascii="Arial" w:hAnsi="Arial" w:cs="Arial"/>
          <w:b/>
          <w:noProof/>
          <w:sz w:val="20"/>
          <w:szCs w:val="20"/>
          <w:lang w:eastAsia="pl-PL"/>
        </w:rPr>
        <w:drawing>
          <wp:anchor distT="0" distB="0" distL="114300" distR="114300" simplePos="0" relativeHeight="251666432" behindDoc="1" locked="0" layoutInCell="1" allowOverlap="1">
            <wp:simplePos x="0" y="0"/>
            <wp:positionH relativeFrom="margin">
              <wp:posOffset>-1176738</wp:posOffset>
            </wp:positionH>
            <wp:positionV relativeFrom="margin">
              <wp:posOffset>-1456166</wp:posOffset>
            </wp:positionV>
            <wp:extent cx="7402830" cy="10744200"/>
            <wp:effectExtent l="0" t="0" r="7620" b="0"/>
            <wp:wrapNone/>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Strategii.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402830" cy="10744200"/>
                    </a:xfrm>
                    <a:prstGeom prst="rect">
                      <a:avLst/>
                    </a:prstGeom>
                  </pic:spPr>
                </pic:pic>
              </a:graphicData>
            </a:graphic>
          </wp:anchor>
        </w:drawing>
      </w:r>
      <w:r w:rsidR="008D383D" w:rsidRPr="00897CAB">
        <w:rPr>
          <w:rFonts w:ascii="Arial" w:hAnsi="Arial" w:cs="Arial"/>
          <w:b/>
          <w:noProof/>
          <w:sz w:val="20"/>
          <w:szCs w:val="20"/>
          <w:lang w:eastAsia="pl-PL"/>
        </w:rPr>
        <w:drawing>
          <wp:anchor distT="0" distB="0" distL="114300" distR="114300" simplePos="0" relativeHeight="251662336" behindDoc="1" locked="0" layoutInCell="1" allowOverlap="1">
            <wp:simplePos x="0" y="0"/>
            <wp:positionH relativeFrom="margin">
              <wp:posOffset>-915670</wp:posOffset>
            </wp:positionH>
            <wp:positionV relativeFrom="margin">
              <wp:posOffset>-908685</wp:posOffset>
            </wp:positionV>
            <wp:extent cx="7589520" cy="10736580"/>
            <wp:effectExtent l="0" t="0" r="0"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Strategii.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89520" cy="10736580"/>
                    </a:xfrm>
                    <a:prstGeom prst="rect">
                      <a:avLst/>
                    </a:prstGeom>
                  </pic:spPr>
                </pic:pic>
              </a:graphicData>
            </a:graphic>
          </wp:anchor>
        </w:drawing>
      </w:r>
      <w:permEnd w:id="371870838"/>
      <w:r w:rsidR="00C97AD3" w:rsidRPr="00897CAB">
        <w:rPr>
          <w:rFonts w:ascii="Arial" w:hAnsi="Arial" w:cs="Arial"/>
          <w:b/>
          <w:noProof/>
          <w:sz w:val="20"/>
          <w:szCs w:val="20"/>
          <w:lang w:eastAsia="pl-PL"/>
        </w:rPr>
        <w:drawing>
          <wp:anchor distT="0" distB="0" distL="114300" distR="114300" simplePos="0" relativeHeight="251664384" behindDoc="0" locked="0" layoutInCell="1" allowOverlap="1">
            <wp:simplePos x="0" y="0"/>
            <wp:positionH relativeFrom="column">
              <wp:posOffset>90170</wp:posOffset>
            </wp:positionH>
            <wp:positionV relativeFrom="paragraph">
              <wp:posOffset>-135255</wp:posOffset>
            </wp:positionV>
            <wp:extent cx="1852930" cy="795020"/>
            <wp:effectExtent l="0" t="0" r="0" b="5080"/>
            <wp:wrapNone/>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52930" cy="795020"/>
                    </a:xfrm>
                    <a:prstGeom prst="rect">
                      <a:avLst/>
                    </a:prstGeom>
                  </pic:spPr>
                </pic:pic>
              </a:graphicData>
            </a:graphic>
          </wp:anchor>
        </w:drawing>
      </w:r>
    </w:p>
    <w:p w:rsidR="00CF422F" w:rsidRDefault="00CF422F" w:rsidP="00897CAB">
      <w:pPr>
        <w:tabs>
          <w:tab w:val="left" w:pos="2777"/>
        </w:tabs>
        <w:spacing w:line="276" w:lineRule="auto"/>
        <w:rPr>
          <w:rFonts w:ascii="Arial" w:hAnsi="Arial" w:cs="Arial"/>
          <w:b/>
          <w:noProof/>
          <w:sz w:val="20"/>
          <w:szCs w:val="20"/>
          <w:lang w:eastAsia="pl-PL"/>
        </w:rPr>
      </w:pPr>
    </w:p>
    <w:p w:rsidR="00CF422F" w:rsidRDefault="00CF422F" w:rsidP="00897CAB">
      <w:pPr>
        <w:tabs>
          <w:tab w:val="left" w:pos="2777"/>
        </w:tabs>
        <w:spacing w:line="276" w:lineRule="auto"/>
        <w:rPr>
          <w:rFonts w:ascii="Arial" w:hAnsi="Arial" w:cs="Arial"/>
          <w:sz w:val="20"/>
          <w:szCs w:val="20"/>
          <w:lang w:eastAsia="pl-PL"/>
        </w:rPr>
      </w:pPr>
    </w:p>
    <w:p w:rsidR="00CF422F" w:rsidRDefault="00CF422F" w:rsidP="00897CAB">
      <w:pPr>
        <w:tabs>
          <w:tab w:val="left" w:pos="2777"/>
        </w:tabs>
        <w:spacing w:line="276" w:lineRule="auto"/>
        <w:rPr>
          <w:rFonts w:ascii="Arial" w:hAnsi="Arial" w:cs="Arial"/>
          <w:sz w:val="20"/>
          <w:szCs w:val="20"/>
          <w:lang w:eastAsia="pl-PL"/>
        </w:rPr>
      </w:pPr>
    </w:p>
    <w:p w:rsidR="00CF422F" w:rsidRDefault="00CF422F" w:rsidP="00897CAB">
      <w:pPr>
        <w:spacing w:line="276" w:lineRule="auto"/>
        <w:jc w:val="center"/>
        <w:rPr>
          <w:rFonts w:ascii="Arial" w:eastAsia="Times New Roman" w:hAnsi="Arial" w:cs="Arial"/>
          <w:b/>
          <w:noProof/>
          <w:sz w:val="20"/>
          <w:szCs w:val="20"/>
          <w:lang w:eastAsia="pl-PL"/>
        </w:rPr>
      </w:pPr>
    </w:p>
    <w:p w:rsidR="00CF422F" w:rsidRDefault="00CF422F" w:rsidP="00897CAB">
      <w:pPr>
        <w:spacing w:line="276" w:lineRule="auto"/>
        <w:jc w:val="center"/>
        <w:rPr>
          <w:rFonts w:ascii="Arial" w:eastAsia="Times New Roman" w:hAnsi="Arial" w:cs="Arial"/>
          <w:b/>
          <w:noProof/>
          <w:sz w:val="20"/>
          <w:szCs w:val="20"/>
          <w:lang w:eastAsia="pl-PL"/>
        </w:rPr>
      </w:pPr>
    </w:p>
    <w:p w:rsidR="00CF422F" w:rsidRDefault="00CF422F" w:rsidP="00897CAB">
      <w:pPr>
        <w:spacing w:line="276" w:lineRule="auto"/>
        <w:jc w:val="center"/>
        <w:rPr>
          <w:rFonts w:ascii="Arial" w:hAnsi="Arial" w:cs="Arial"/>
          <w:b/>
          <w:sz w:val="20"/>
          <w:szCs w:val="20"/>
        </w:rPr>
      </w:pPr>
    </w:p>
    <w:p w:rsidR="00CF422F" w:rsidRDefault="00CF422F" w:rsidP="00897CAB">
      <w:pPr>
        <w:tabs>
          <w:tab w:val="left" w:pos="3888"/>
        </w:tabs>
        <w:spacing w:line="480" w:lineRule="auto"/>
        <w:rPr>
          <w:rFonts w:ascii="Arial" w:hAnsi="Arial" w:cs="Arial"/>
          <w:b/>
          <w:sz w:val="20"/>
          <w:szCs w:val="20"/>
        </w:rPr>
      </w:pPr>
    </w:p>
    <w:p w:rsidR="00CF422F" w:rsidRPr="00897CAB" w:rsidRDefault="00CF422F" w:rsidP="00897CAB">
      <w:pPr>
        <w:spacing w:line="480" w:lineRule="auto"/>
        <w:jc w:val="center"/>
        <w:rPr>
          <w:rFonts w:ascii="Arial" w:hAnsi="Arial" w:cs="Arial"/>
          <w:b/>
          <w:color w:val="FFFFFF" w:themeColor="background1"/>
          <w:sz w:val="20"/>
          <w:szCs w:val="20"/>
        </w:rPr>
      </w:pPr>
      <w:r w:rsidRPr="00897CAB">
        <w:rPr>
          <w:rFonts w:ascii="Arial" w:hAnsi="Arial" w:cs="Arial"/>
          <w:b/>
          <w:color w:val="FFFFFF" w:themeColor="background1"/>
          <w:sz w:val="20"/>
          <w:szCs w:val="20"/>
        </w:rPr>
        <w:t>ZARZĄD WOJEWÓDZTWA ZACHODNIOPOMORSKIEGO</w:t>
      </w:r>
    </w:p>
    <w:p w:rsidR="00CF422F" w:rsidRPr="00897CAB" w:rsidRDefault="00CF422F" w:rsidP="00897CAB">
      <w:pPr>
        <w:spacing w:line="480" w:lineRule="auto"/>
        <w:jc w:val="center"/>
        <w:rPr>
          <w:rFonts w:ascii="Arial" w:hAnsi="Arial" w:cs="Arial"/>
          <w:b/>
          <w:color w:val="FFFFFF" w:themeColor="background1"/>
          <w:sz w:val="20"/>
          <w:szCs w:val="20"/>
        </w:rPr>
      </w:pPr>
      <w:r w:rsidRPr="00897CAB">
        <w:rPr>
          <w:rFonts w:ascii="Arial" w:hAnsi="Arial" w:cs="Arial"/>
          <w:b/>
          <w:color w:val="FFFFFF" w:themeColor="background1"/>
          <w:sz w:val="20"/>
          <w:szCs w:val="20"/>
        </w:rPr>
        <w:t xml:space="preserve">INSTYTUCJA ZARZĄDZAJĄCA REGIONALNYM PROGRAMEM OPERACYJNYM </w:t>
      </w:r>
    </w:p>
    <w:p w:rsidR="00CF422F" w:rsidRPr="00897CAB" w:rsidRDefault="00CF422F" w:rsidP="00897CAB">
      <w:pPr>
        <w:spacing w:line="480" w:lineRule="auto"/>
        <w:jc w:val="center"/>
        <w:rPr>
          <w:rFonts w:ascii="Arial" w:hAnsi="Arial" w:cs="Arial"/>
          <w:b/>
          <w:color w:val="FFFFFF" w:themeColor="background1"/>
          <w:sz w:val="20"/>
          <w:szCs w:val="20"/>
        </w:rPr>
      </w:pPr>
      <w:r w:rsidRPr="00897CAB">
        <w:rPr>
          <w:rFonts w:ascii="Arial" w:hAnsi="Arial" w:cs="Arial"/>
          <w:b/>
          <w:color w:val="FFFFFF" w:themeColor="background1"/>
          <w:sz w:val="20"/>
          <w:szCs w:val="20"/>
        </w:rPr>
        <w:t>WOJEWÓDZTWA ZACHODNIOPOMORSKIEGO 2014-2020</w:t>
      </w:r>
      <w:r w:rsidRPr="00897CAB">
        <w:rPr>
          <w:rFonts w:ascii="Arial" w:hAnsi="Arial" w:cs="Arial"/>
          <w:b/>
          <w:color w:val="FFFFFF" w:themeColor="background1"/>
          <w:sz w:val="20"/>
          <w:szCs w:val="20"/>
        </w:rPr>
        <w:br/>
      </w:r>
    </w:p>
    <w:p w:rsidR="00CF422F" w:rsidRPr="00897CAB" w:rsidRDefault="00CF422F" w:rsidP="00897CAB">
      <w:pPr>
        <w:spacing w:line="276" w:lineRule="auto"/>
        <w:jc w:val="center"/>
        <w:rPr>
          <w:rFonts w:ascii="Arial" w:hAnsi="Arial" w:cs="Arial"/>
          <w:b/>
          <w:color w:val="FFFFFF" w:themeColor="background1"/>
          <w:sz w:val="20"/>
          <w:szCs w:val="20"/>
        </w:rPr>
      </w:pPr>
    </w:p>
    <w:p w:rsidR="00CF422F" w:rsidRPr="00897CAB" w:rsidRDefault="00CF422F" w:rsidP="00897CAB">
      <w:pPr>
        <w:spacing w:line="276" w:lineRule="auto"/>
        <w:jc w:val="center"/>
        <w:rPr>
          <w:rFonts w:ascii="Arial" w:hAnsi="Arial" w:cs="Arial"/>
          <w:color w:val="FFFFFF" w:themeColor="background1"/>
          <w:sz w:val="20"/>
          <w:szCs w:val="20"/>
          <w:lang w:eastAsia="pl-PL"/>
        </w:rPr>
      </w:pPr>
    </w:p>
    <w:p w:rsidR="00CF422F" w:rsidRPr="00897CAB" w:rsidRDefault="00CF422F" w:rsidP="00897CAB">
      <w:pPr>
        <w:spacing w:line="276" w:lineRule="auto"/>
        <w:rPr>
          <w:rFonts w:ascii="Arial" w:hAnsi="Arial" w:cs="Arial"/>
          <w:color w:val="FFFFFF" w:themeColor="background1"/>
          <w:sz w:val="20"/>
          <w:szCs w:val="20"/>
          <w:lang w:eastAsia="pl-PL"/>
        </w:rPr>
      </w:pPr>
    </w:p>
    <w:p w:rsidR="00CF422F" w:rsidRPr="0044416A" w:rsidRDefault="0044416A" w:rsidP="0044416A">
      <w:pPr>
        <w:tabs>
          <w:tab w:val="left" w:pos="1020"/>
        </w:tabs>
        <w:spacing w:line="276" w:lineRule="auto"/>
        <w:rPr>
          <w:rFonts w:ascii="Arial" w:hAnsi="Arial" w:cs="Arial"/>
          <w:b/>
          <w:color w:val="FFFFFF" w:themeColor="background1"/>
          <w:sz w:val="24"/>
          <w:szCs w:val="24"/>
        </w:rPr>
      </w:pPr>
      <w:r w:rsidRPr="0044416A">
        <w:rPr>
          <w:rFonts w:ascii="Arial" w:hAnsi="Arial" w:cs="Arial"/>
          <w:b/>
          <w:color w:val="FFFFFF" w:themeColor="background1"/>
          <w:sz w:val="24"/>
          <w:szCs w:val="24"/>
        </w:rPr>
        <w:tab/>
      </w:r>
    </w:p>
    <w:p w:rsidR="00CF422F" w:rsidRPr="0044416A" w:rsidRDefault="00DE29D0" w:rsidP="00DE29D0">
      <w:pPr>
        <w:spacing w:line="276" w:lineRule="auto"/>
        <w:jc w:val="center"/>
        <w:rPr>
          <w:rFonts w:ascii="Arial" w:hAnsi="Arial" w:cs="Arial"/>
          <w:b/>
          <w:color w:val="FFFFFF" w:themeColor="background1"/>
          <w:sz w:val="24"/>
          <w:szCs w:val="24"/>
        </w:rPr>
      </w:pPr>
      <w:r>
        <w:rPr>
          <w:rFonts w:ascii="Arial" w:hAnsi="Arial" w:cs="Arial"/>
          <w:b/>
          <w:color w:val="FFFFFF"/>
          <w:sz w:val="24"/>
          <w:szCs w:val="24"/>
        </w:rPr>
        <w:t>Regulamin konkursu</w:t>
      </w:r>
      <w:r>
        <w:rPr>
          <w:rFonts w:ascii="Arial" w:hAnsi="Arial" w:cs="Arial"/>
          <w:b/>
          <w:color w:val="FFFFFF"/>
          <w:sz w:val="24"/>
          <w:szCs w:val="24"/>
        </w:rPr>
        <w:br/>
        <w:t xml:space="preserve">w ramach Regionalnego Programu Operacyjnego </w:t>
      </w:r>
      <w:r>
        <w:rPr>
          <w:rFonts w:ascii="Arial" w:hAnsi="Arial" w:cs="Arial"/>
          <w:b/>
          <w:color w:val="FFFFFF"/>
          <w:sz w:val="24"/>
          <w:szCs w:val="24"/>
        </w:rPr>
        <w:br/>
        <w:t>Województwa Zachodniopomorskiego 2014 – 2020</w:t>
      </w:r>
      <w:r w:rsidR="00CF422F" w:rsidRPr="0044416A">
        <w:rPr>
          <w:rFonts w:ascii="Arial" w:hAnsi="Arial" w:cs="Arial"/>
          <w:b/>
          <w:color w:val="FFFFFF" w:themeColor="background1"/>
          <w:sz w:val="24"/>
          <w:szCs w:val="24"/>
        </w:rPr>
        <w:br/>
      </w:r>
    </w:p>
    <w:p w:rsidR="00CF422F" w:rsidRPr="0044416A" w:rsidRDefault="00CF422F" w:rsidP="00DE29D0">
      <w:pPr>
        <w:spacing w:line="276" w:lineRule="auto"/>
        <w:jc w:val="center"/>
        <w:rPr>
          <w:rFonts w:ascii="Arial" w:hAnsi="Arial" w:cs="Arial"/>
          <w:b/>
          <w:color w:val="FFFFFF" w:themeColor="background1"/>
          <w:sz w:val="24"/>
          <w:szCs w:val="24"/>
        </w:rPr>
      </w:pPr>
    </w:p>
    <w:p w:rsidR="00CF422F" w:rsidRPr="00897CAB" w:rsidRDefault="00CF422F" w:rsidP="00DE29D0">
      <w:pPr>
        <w:spacing w:line="276" w:lineRule="auto"/>
        <w:jc w:val="center"/>
        <w:rPr>
          <w:rFonts w:ascii="Arial" w:hAnsi="Arial" w:cs="Arial"/>
          <w:bCs/>
          <w:color w:val="FFFFFF" w:themeColor="background1"/>
          <w:sz w:val="20"/>
          <w:szCs w:val="20"/>
        </w:rPr>
      </w:pPr>
      <w:r w:rsidRPr="00897CAB">
        <w:rPr>
          <w:rFonts w:ascii="Arial" w:hAnsi="Arial" w:cs="Arial"/>
          <w:b/>
          <w:color w:val="FFFFFF" w:themeColor="background1"/>
          <w:sz w:val="20"/>
          <w:szCs w:val="20"/>
        </w:rPr>
        <w:t>Oś Priorytetowa 9</w:t>
      </w:r>
      <w:r w:rsidRPr="00897CAB">
        <w:rPr>
          <w:rFonts w:ascii="Arial" w:hAnsi="Arial" w:cs="Arial"/>
          <w:b/>
          <w:bCs/>
          <w:i/>
          <w:color w:val="FFFFFF" w:themeColor="background1"/>
          <w:sz w:val="20"/>
          <w:szCs w:val="20"/>
        </w:rPr>
        <w:t xml:space="preserve"> </w:t>
      </w:r>
      <w:r w:rsidRPr="00897CAB">
        <w:rPr>
          <w:rFonts w:ascii="Arial" w:hAnsi="Arial" w:cs="Arial"/>
          <w:b/>
          <w:bCs/>
          <w:color w:val="FFFFFF" w:themeColor="background1"/>
          <w:sz w:val="20"/>
          <w:szCs w:val="20"/>
        </w:rPr>
        <w:t>Infrastruktura publiczna</w:t>
      </w:r>
    </w:p>
    <w:p w:rsidR="00CF422F" w:rsidRPr="00897CAB" w:rsidRDefault="00CF422F" w:rsidP="00DE29D0">
      <w:pPr>
        <w:spacing w:line="276" w:lineRule="auto"/>
        <w:jc w:val="center"/>
        <w:rPr>
          <w:rFonts w:ascii="Arial" w:hAnsi="Arial" w:cs="Arial"/>
          <w:b/>
          <w:color w:val="FFFFFF" w:themeColor="background1"/>
          <w:sz w:val="20"/>
          <w:szCs w:val="20"/>
        </w:rPr>
      </w:pPr>
    </w:p>
    <w:p w:rsidR="003567B7" w:rsidRPr="003567B7" w:rsidRDefault="00CF422F" w:rsidP="00DE29D0">
      <w:pPr>
        <w:spacing w:line="276" w:lineRule="auto"/>
        <w:jc w:val="center"/>
        <w:rPr>
          <w:rFonts w:ascii="Arial" w:hAnsi="Arial" w:cs="Arial"/>
          <w:b/>
          <w:bCs/>
          <w:color w:val="FFFFFF" w:themeColor="background1"/>
          <w:sz w:val="20"/>
          <w:szCs w:val="20"/>
        </w:rPr>
      </w:pPr>
      <w:r w:rsidRPr="00897CAB">
        <w:rPr>
          <w:rFonts w:ascii="Arial" w:hAnsi="Arial" w:cs="Arial"/>
          <w:b/>
          <w:color w:val="FFFFFF" w:themeColor="background1"/>
          <w:sz w:val="20"/>
          <w:szCs w:val="20"/>
          <w:lang w:eastAsia="pl-PL"/>
        </w:rPr>
        <w:t xml:space="preserve">Działanie </w:t>
      </w:r>
      <w:r w:rsidRPr="00897CAB">
        <w:rPr>
          <w:rFonts w:ascii="Arial" w:hAnsi="Arial" w:cs="Arial"/>
          <w:b/>
          <w:bCs/>
          <w:color w:val="FFFFFF" w:themeColor="background1"/>
          <w:sz w:val="20"/>
          <w:szCs w:val="20"/>
        </w:rPr>
        <w:t>9.</w:t>
      </w:r>
      <w:r w:rsidR="00DE29D0">
        <w:rPr>
          <w:rFonts w:ascii="Arial" w:hAnsi="Arial" w:cs="Arial"/>
          <w:b/>
          <w:bCs/>
          <w:color w:val="FFFFFF" w:themeColor="background1"/>
          <w:sz w:val="20"/>
          <w:szCs w:val="20"/>
        </w:rPr>
        <w:t>8 Infrastruktura szkolnictwa zawodowego</w:t>
      </w:r>
    </w:p>
    <w:p w:rsidR="00CF422F" w:rsidRPr="00897CAB" w:rsidRDefault="00CF422F" w:rsidP="00897CAB">
      <w:pPr>
        <w:spacing w:line="276" w:lineRule="auto"/>
        <w:jc w:val="center"/>
        <w:rPr>
          <w:rFonts w:cs="Arial"/>
          <w:b/>
          <w:color w:val="FFFFFF" w:themeColor="background1"/>
          <w:szCs w:val="20"/>
        </w:rPr>
      </w:pPr>
    </w:p>
    <w:p w:rsidR="00CF422F" w:rsidRPr="00897CAB" w:rsidRDefault="00CF422F" w:rsidP="00897CAB">
      <w:pPr>
        <w:pStyle w:val="Bezodstpw"/>
        <w:spacing w:line="276" w:lineRule="auto"/>
        <w:jc w:val="center"/>
        <w:rPr>
          <w:rFonts w:cs="Arial"/>
          <w:color w:val="FFFFFF" w:themeColor="background1"/>
          <w:szCs w:val="20"/>
        </w:rPr>
      </w:pPr>
    </w:p>
    <w:p w:rsidR="00CF422F" w:rsidRPr="00897CAB" w:rsidRDefault="00CF422F" w:rsidP="00897CAB">
      <w:pPr>
        <w:pStyle w:val="Bezodstpw"/>
        <w:spacing w:line="276" w:lineRule="auto"/>
        <w:rPr>
          <w:rFonts w:cs="Arial"/>
          <w:color w:val="FFFFFF" w:themeColor="background1"/>
          <w:szCs w:val="20"/>
        </w:rPr>
      </w:pPr>
    </w:p>
    <w:p w:rsidR="00CF422F" w:rsidRPr="00897CAB" w:rsidRDefault="00CF422F" w:rsidP="00897CAB">
      <w:pPr>
        <w:spacing w:line="276" w:lineRule="auto"/>
        <w:jc w:val="center"/>
        <w:rPr>
          <w:rFonts w:ascii="Arial" w:hAnsi="Arial" w:cs="Arial"/>
          <w:bCs/>
          <w:color w:val="FFFFFF" w:themeColor="background1"/>
          <w:sz w:val="20"/>
          <w:szCs w:val="20"/>
        </w:rPr>
      </w:pPr>
    </w:p>
    <w:p w:rsidR="00DE29D0" w:rsidRPr="00DE29D0" w:rsidRDefault="002711DB" w:rsidP="00DE29D0">
      <w:pPr>
        <w:spacing w:line="240" w:lineRule="auto"/>
        <w:jc w:val="center"/>
        <w:rPr>
          <w:rFonts w:ascii="Arial" w:hAnsi="Arial"/>
          <w:b/>
          <w:color w:val="FFFFFF" w:themeColor="background1"/>
          <w:sz w:val="20"/>
        </w:rPr>
      </w:pPr>
      <w:r w:rsidRPr="002711DB">
        <w:rPr>
          <w:rFonts w:ascii="Arial" w:hAnsi="Arial" w:cs="Arial"/>
          <w:b/>
          <w:bCs/>
          <w:color w:val="FFFFFF" w:themeColor="background1"/>
          <w:sz w:val="20"/>
          <w:szCs w:val="20"/>
        </w:rPr>
        <w:t xml:space="preserve">Konkurs nr </w:t>
      </w:r>
      <w:r w:rsidR="00DE29D0" w:rsidRPr="00DE29D0">
        <w:rPr>
          <w:rFonts w:ascii="Arial" w:hAnsi="Arial"/>
          <w:b/>
          <w:color w:val="FFFFFF" w:themeColor="background1"/>
          <w:sz w:val="20"/>
        </w:rPr>
        <w:t xml:space="preserve"> RPZP.09.</w:t>
      </w:r>
      <w:r w:rsidR="005853C9">
        <w:rPr>
          <w:rFonts w:ascii="Arial" w:hAnsi="Arial"/>
          <w:b/>
          <w:color w:val="FFFFFF" w:themeColor="background1"/>
          <w:sz w:val="20"/>
        </w:rPr>
        <w:t>0</w:t>
      </w:r>
      <w:r w:rsidR="00DE29D0">
        <w:rPr>
          <w:rFonts w:ascii="Arial" w:hAnsi="Arial" w:cs="Arial"/>
          <w:b/>
          <w:color w:val="FFFFFF" w:themeColor="background1"/>
          <w:sz w:val="20"/>
          <w:szCs w:val="20"/>
        </w:rPr>
        <w:t>8</w:t>
      </w:r>
      <w:r w:rsidR="00DE29D0" w:rsidRPr="00DE29D0">
        <w:rPr>
          <w:rFonts w:ascii="Arial" w:hAnsi="Arial"/>
          <w:b/>
          <w:color w:val="FFFFFF" w:themeColor="background1"/>
          <w:sz w:val="20"/>
        </w:rPr>
        <w:t>.00-IZ.00-32-00</w:t>
      </w:r>
      <w:r w:rsidR="00BC677D">
        <w:rPr>
          <w:rFonts w:ascii="Arial" w:hAnsi="Arial"/>
          <w:b/>
          <w:color w:val="FFFFFF" w:themeColor="background1"/>
          <w:sz w:val="20"/>
        </w:rPr>
        <w:t>1</w:t>
      </w:r>
      <w:r w:rsidR="00DE29D0" w:rsidRPr="00DE29D0">
        <w:rPr>
          <w:rFonts w:ascii="Arial" w:hAnsi="Arial"/>
          <w:b/>
          <w:color w:val="FFFFFF" w:themeColor="background1"/>
          <w:sz w:val="20"/>
        </w:rPr>
        <w:t>/17</w:t>
      </w:r>
    </w:p>
    <w:p w:rsidR="00CF422F" w:rsidRDefault="00CF422F" w:rsidP="00897CAB">
      <w:pPr>
        <w:tabs>
          <w:tab w:val="left" w:pos="5028"/>
        </w:tabs>
        <w:spacing w:line="276" w:lineRule="auto"/>
        <w:jc w:val="center"/>
        <w:rPr>
          <w:rFonts w:ascii="Arial" w:hAnsi="Arial" w:cs="Arial"/>
          <w:b/>
          <w:bCs/>
          <w:color w:val="FFFFFF" w:themeColor="background1"/>
          <w:sz w:val="20"/>
          <w:szCs w:val="20"/>
        </w:rPr>
      </w:pPr>
    </w:p>
    <w:p w:rsidR="00CF422F" w:rsidRPr="00897CAB" w:rsidRDefault="00CF422F" w:rsidP="00897CAB">
      <w:pPr>
        <w:tabs>
          <w:tab w:val="left" w:pos="5028"/>
        </w:tabs>
        <w:spacing w:line="276" w:lineRule="auto"/>
        <w:rPr>
          <w:rFonts w:ascii="Arial" w:hAnsi="Arial" w:cs="Arial"/>
          <w:b/>
          <w:bCs/>
          <w:color w:val="FFFFFF" w:themeColor="background1"/>
          <w:sz w:val="20"/>
          <w:szCs w:val="20"/>
        </w:rPr>
      </w:pPr>
    </w:p>
    <w:p w:rsidR="00CF422F" w:rsidRPr="00897CAB" w:rsidRDefault="00CF422F" w:rsidP="00897CAB">
      <w:pPr>
        <w:spacing w:line="276" w:lineRule="auto"/>
        <w:rPr>
          <w:rFonts w:ascii="Arial" w:hAnsi="Arial" w:cs="Arial"/>
          <w:b/>
          <w:bCs/>
          <w:color w:val="FFFFFF" w:themeColor="background1"/>
          <w:sz w:val="20"/>
          <w:szCs w:val="20"/>
        </w:rPr>
      </w:pPr>
    </w:p>
    <w:p w:rsidR="00CF422F" w:rsidRPr="00897CAB" w:rsidRDefault="00CF422F" w:rsidP="00897CAB">
      <w:pPr>
        <w:spacing w:line="276" w:lineRule="auto"/>
        <w:rPr>
          <w:rFonts w:ascii="Arial" w:hAnsi="Arial" w:cs="Arial"/>
          <w:b/>
          <w:bCs/>
          <w:color w:val="FFFFFF" w:themeColor="background1"/>
          <w:sz w:val="20"/>
          <w:szCs w:val="20"/>
        </w:rPr>
      </w:pPr>
    </w:p>
    <w:p w:rsidR="00CF422F" w:rsidRPr="00897CAB" w:rsidRDefault="00CF422F" w:rsidP="00897CAB">
      <w:pPr>
        <w:spacing w:line="276" w:lineRule="auto"/>
        <w:rPr>
          <w:rFonts w:ascii="Arial" w:hAnsi="Arial" w:cs="Arial"/>
          <w:b/>
          <w:bCs/>
          <w:color w:val="FFFFFF" w:themeColor="background1"/>
          <w:sz w:val="20"/>
          <w:szCs w:val="20"/>
        </w:rPr>
      </w:pPr>
    </w:p>
    <w:p w:rsidR="00CF422F" w:rsidRPr="00897CAB" w:rsidRDefault="00CF422F" w:rsidP="00897CAB">
      <w:pPr>
        <w:spacing w:line="276" w:lineRule="auto"/>
        <w:rPr>
          <w:rFonts w:ascii="Arial" w:hAnsi="Arial" w:cs="Arial"/>
          <w:b/>
          <w:bCs/>
          <w:color w:val="FFFFFF" w:themeColor="background1"/>
          <w:sz w:val="20"/>
          <w:szCs w:val="20"/>
        </w:rPr>
      </w:pPr>
    </w:p>
    <w:p w:rsidR="00CF422F" w:rsidRPr="00897CAB" w:rsidRDefault="00CF422F" w:rsidP="00897CAB">
      <w:pPr>
        <w:spacing w:line="276" w:lineRule="auto"/>
        <w:rPr>
          <w:rFonts w:ascii="Arial" w:hAnsi="Arial" w:cs="Arial"/>
          <w:b/>
          <w:bCs/>
          <w:color w:val="FFFFFF" w:themeColor="background1"/>
          <w:sz w:val="20"/>
          <w:szCs w:val="20"/>
        </w:rPr>
      </w:pPr>
    </w:p>
    <w:p w:rsidR="00CF422F" w:rsidRPr="00897CAB" w:rsidRDefault="00CF422F" w:rsidP="00897CAB">
      <w:pPr>
        <w:spacing w:line="276" w:lineRule="auto"/>
        <w:rPr>
          <w:rFonts w:ascii="Arial" w:hAnsi="Arial" w:cs="Arial"/>
          <w:b/>
          <w:bCs/>
          <w:color w:val="FFFFFF" w:themeColor="background1"/>
          <w:sz w:val="20"/>
          <w:szCs w:val="20"/>
        </w:rPr>
      </w:pPr>
    </w:p>
    <w:p w:rsidR="00CF422F" w:rsidRPr="00897CAB" w:rsidRDefault="00CF422F" w:rsidP="00897CAB">
      <w:pPr>
        <w:spacing w:line="276" w:lineRule="auto"/>
        <w:rPr>
          <w:rFonts w:ascii="Arial" w:hAnsi="Arial" w:cs="Arial"/>
          <w:b/>
          <w:bCs/>
          <w:color w:val="FFFFFF" w:themeColor="background1"/>
          <w:sz w:val="20"/>
          <w:szCs w:val="20"/>
        </w:rPr>
      </w:pPr>
    </w:p>
    <w:p w:rsidR="00CF422F" w:rsidRPr="00897CAB" w:rsidRDefault="00CF422F" w:rsidP="00897CAB">
      <w:pPr>
        <w:spacing w:line="276" w:lineRule="auto"/>
        <w:rPr>
          <w:rFonts w:ascii="Arial" w:hAnsi="Arial" w:cs="Arial"/>
          <w:b/>
          <w:bCs/>
          <w:color w:val="FFFFFF" w:themeColor="background1"/>
          <w:sz w:val="20"/>
          <w:szCs w:val="20"/>
        </w:rPr>
      </w:pPr>
    </w:p>
    <w:p w:rsidR="00CF422F" w:rsidRPr="00897CAB" w:rsidRDefault="00CF422F" w:rsidP="00897CAB">
      <w:pPr>
        <w:spacing w:line="276" w:lineRule="auto"/>
        <w:rPr>
          <w:rFonts w:ascii="Arial" w:hAnsi="Arial" w:cs="Arial"/>
          <w:b/>
          <w:bCs/>
          <w:color w:val="FFFFFF" w:themeColor="background1"/>
          <w:sz w:val="20"/>
          <w:szCs w:val="20"/>
        </w:rPr>
      </w:pPr>
    </w:p>
    <w:p w:rsidR="00CF422F" w:rsidRPr="00897CAB" w:rsidRDefault="00CF422F" w:rsidP="00897CAB">
      <w:pPr>
        <w:tabs>
          <w:tab w:val="left" w:pos="2737"/>
        </w:tabs>
        <w:spacing w:line="276" w:lineRule="auto"/>
        <w:rPr>
          <w:rFonts w:ascii="Arial" w:hAnsi="Arial" w:cs="Arial"/>
          <w:color w:val="FFFFFF" w:themeColor="background1"/>
          <w:sz w:val="20"/>
          <w:szCs w:val="20"/>
          <w:lang w:eastAsia="pl-PL"/>
        </w:rPr>
      </w:pPr>
    </w:p>
    <w:p w:rsidR="00CF422F" w:rsidRPr="00897CAB" w:rsidRDefault="00CF422F" w:rsidP="00897CAB">
      <w:pPr>
        <w:spacing w:line="276" w:lineRule="auto"/>
        <w:rPr>
          <w:rFonts w:ascii="Arial" w:hAnsi="Arial" w:cs="Arial"/>
          <w:color w:val="FFFFFF" w:themeColor="background1"/>
          <w:sz w:val="20"/>
          <w:szCs w:val="20"/>
          <w:lang w:eastAsia="pl-PL"/>
        </w:rPr>
      </w:pPr>
    </w:p>
    <w:p w:rsidR="00CF422F" w:rsidRPr="00897CAB" w:rsidRDefault="009D7305" w:rsidP="00897CAB">
      <w:pPr>
        <w:tabs>
          <w:tab w:val="center" w:pos="4535"/>
        </w:tabs>
        <w:spacing w:line="276" w:lineRule="auto"/>
        <w:rPr>
          <w:rFonts w:ascii="Arial" w:hAnsi="Arial" w:cs="Arial"/>
          <w:b/>
          <w:color w:val="FFFFFF" w:themeColor="background1"/>
          <w:sz w:val="20"/>
          <w:szCs w:val="20"/>
          <w:lang w:eastAsia="pl-PL"/>
        </w:rPr>
      </w:pPr>
      <w:r>
        <w:rPr>
          <w:rFonts w:ascii="Arial" w:hAnsi="Arial" w:cs="Arial"/>
          <w:b/>
          <w:color w:val="FFFFFF" w:themeColor="background1"/>
          <w:sz w:val="20"/>
          <w:szCs w:val="20"/>
          <w:lang w:eastAsia="pl-PL"/>
        </w:rPr>
        <w:tab/>
      </w:r>
      <w:r w:rsidR="00CF422F" w:rsidRPr="00897CAB">
        <w:rPr>
          <w:rFonts w:ascii="Arial" w:hAnsi="Arial" w:cs="Arial"/>
          <w:b/>
          <w:color w:val="FFFFFF" w:themeColor="background1"/>
          <w:sz w:val="20"/>
          <w:szCs w:val="20"/>
          <w:lang w:eastAsia="pl-PL"/>
        </w:rPr>
        <w:t xml:space="preserve">Szczecin, </w:t>
      </w:r>
      <w:r w:rsidR="004E4EC3">
        <w:rPr>
          <w:rFonts w:ascii="Arial" w:hAnsi="Arial" w:cs="Arial"/>
          <w:b/>
          <w:color w:val="FFFFFF" w:themeColor="background1"/>
          <w:sz w:val="20"/>
          <w:szCs w:val="20"/>
          <w:lang w:eastAsia="pl-PL"/>
        </w:rPr>
        <w:t>k</w:t>
      </w:r>
      <w:r w:rsidR="005355C9">
        <w:rPr>
          <w:rFonts w:ascii="Arial" w:hAnsi="Arial" w:cs="Arial"/>
          <w:b/>
          <w:color w:val="FFFFFF" w:themeColor="background1"/>
          <w:sz w:val="20"/>
          <w:szCs w:val="20"/>
          <w:lang w:eastAsia="pl-PL"/>
        </w:rPr>
        <w:t>wi</w:t>
      </w:r>
      <w:r w:rsidR="004E4EC3">
        <w:rPr>
          <w:rFonts w:ascii="Arial" w:hAnsi="Arial" w:cs="Arial"/>
          <w:b/>
          <w:color w:val="FFFFFF" w:themeColor="background1"/>
          <w:sz w:val="20"/>
          <w:szCs w:val="20"/>
          <w:lang w:eastAsia="pl-PL"/>
        </w:rPr>
        <w:t>ecień</w:t>
      </w:r>
      <w:r w:rsidR="00000A5C">
        <w:rPr>
          <w:rFonts w:ascii="Arial" w:hAnsi="Arial" w:cs="Arial"/>
          <w:b/>
          <w:color w:val="FFFFFF" w:themeColor="background1"/>
          <w:sz w:val="20"/>
          <w:szCs w:val="20"/>
          <w:lang w:eastAsia="pl-PL"/>
        </w:rPr>
        <w:t xml:space="preserve"> </w:t>
      </w:r>
      <w:r w:rsidR="00C11581">
        <w:rPr>
          <w:rFonts w:ascii="Arial" w:hAnsi="Arial" w:cs="Arial"/>
          <w:b/>
          <w:color w:val="FFFFFF" w:themeColor="background1"/>
          <w:sz w:val="20"/>
          <w:szCs w:val="20"/>
          <w:lang w:eastAsia="pl-PL"/>
        </w:rPr>
        <w:t>2017</w:t>
      </w:r>
      <w:r w:rsidR="00CF422F" w:rsidRPr="00897CAB">
        <w:rPr>
          <w:rFonts w:ascii="Arial" w:hAnsi="Arial" w:cs="Arial"/>
          <w:b/>
          <w:color w:val="FFFFFF" w:themeColor="background1"/>
          <w:sz w:val="20"/>
          <w:szCs w:val="20"/>
          <w:lang w:eastAsia="pl-PL"/>
        </w:rPr>
        <w:t>r.</w:t>
      </w:r>
    </w:p>
    <w:p w:rsidR="00A736F3" w:rsidRDefault="00A736F3" w:rsidP="00CD3C5B">
      <w:pPr>
        <w:pStyle w:val="Nagwekspisutreci"/>
      </w:pPr>
    </w:p>
    <w:p w:rsidR="00762A0E" w:rsidRPr="009144B0" w:rsidRDefault="00221AEE" w:rsidP="00CD3C5B">
      <w:pPr>
        <w:pStyle w:val="Nagwekspisutreci"/>
      </w:pPr>
      <w:r w:rsidRPr="00221AEE">
        <w:t>SPIS TREŚCI</w:t>
      </w:r>
    </w:p>
    <w:p w:rsidR="001069C1" w:rsidRPr="009144B0" w:rsidRDefault="00F65919" w:rsidP="009144B0">
      <w:pPr>
        <w:pStyle w:val="Spistreci1"/>
        <w:rPr>
          <w:rFonts w:eastAsiaTheme="minorEastAsia"/>
          <w:sz w:val="22"/>
          <w:szCs w:val="22"/>
          <w:lang w:eastAsia="pl-PL"/>
        </w:rPr>
      </w:pPr>
      <w:r w:rsidRPr="00221AEE">
        <w:fldChar w:fldCharType="begin"/>
      </w:r>
      <w:r w:rsidR="0054480A" w:rsidRPr="009144B0">
        <w:instrText xml:space="preserve"> TOC \o "1-2" \h \z \u </w:instrText>
      </w:r>
      <w:r w:rsidRPr="00221AEE">
        <w:fldChar w:fldCharType="separate"/>
      </w:r>
      <w:hyperlink w:anchor="_Toc453926031" w:history="1">
        <w:r w:rsidR="00221AEE" w:rsidRPr="00221AEE">
          <w:rPr>
            <w:rStyle w:val="Hipercze"/>
            <w:rFonts w:eastAsia="Times New Roman"/>
            <w:sz w:val="22"/>
            <w:szCs w:val="22"/>
          </w:rPr>
          <w:t>Wykaz skrótów</w:t>
        </w:r>
        <w:r w:rsidR="00221AEE" w:rsidRPr="00221AEE">
          <w:rPr>
            <w:webHidden/>
            <w:sz w:val="22"/>
            <w:szCs w:val="22"/>
          </w:rPr>
          <w:tab/>
        </w:r>
        <w:r w:rsidRPr="00221AEE">
          <w:rPr>
            <w:webHidden/>
            <w:sz w:val="22"/>
            <w:szCs w:val="22"/>
          </w:rPr>
          <w:fldChar w:fldCharType="begin"/>
        </w:r>
        <w:r w:rsidR="00221AEE" w:rsidRPr="00221AEE">
          <w:rPr>
            <w:webHidden/>
            <w:sz w:val="22"/>
            <w:szCs w:val="22"/>
          </w:rPr>
          <w:instrText xml:space="preserve"> PAGEREF _Toc453926031 \h </w:instrText>
        </w:r>
        <w:r w:rsidRPr="00221AEE">
          <w:rPr>
            <w:webHidden/>
            <w:sz w:val="22"/>
            <w:szCs w:val="22"/>
          </w:rPr>
        </w:r>
        <w:r w:rsidRPr="00221AEE">
          <w:rPr>
            <w:webHidden/>
            <w:sz w:val="22"/>
            <w:szCs w:val="22"/>
          </w:rPr>
          <w:fldChar w:fldCharType="separate"/>
        </w:r>
        <w:r w:rsidR="00087257">
          <w:rPr>
            <w:webHidden/>
            <w:sz w:val="22"/>
            <w:szCs w:val="22"/>
          </w:rPr>
          <w:t>4</w:t>
        </w:r>
        <w:r w:rsidRPr="00221AEE">
          <w:rPr>
            <w:webHidden/>
            <w:sz w:val="22"/>
            <w:szCs w:val="22"/>
          </w:rPr>
          <w:fldChar w:fldCharType="end"/>
        </w:r>
      </w:hyperlink>
    </w:p>
    <w:p w:rsidR="001069C1" w:rsidRPr="009144B0" w:rsidRDefault="006E1193" w:rsidP="000B2519">
      <w:pPr>
        <w:pStyle w:val="Spistreci1"/>
        <w:rPr>
          <w:rFonts w:eastAsiaTheme="minorEastAsia"/>
          <w:sz w:val="22"/>
          <w:szCs w:val="22"/>
          <w:lang w:eastAsia="pl-PL"/>
        </w:rPr>
      </w:pPr>
      <w:hyperlink w:anchor="_Toc453926032" w:history="1">
        <w:r w:rsidR="00221AEE" w:rsidRPr="00221AEE">
          <w:rPr>
            <w:rStyle w:val="Hipercze"/>
            <w:rFonts w:eastAsia="Times New Roman"/>
            <w:sz w:val="22"/>
            <w:szCs w:val="22"/>
          </w:rPr>
          <w:t>Słownik pojęć</w:t>
        </w:r>
        <w:r w:rsidR="00221AEE" w:rsidRPr="00221AEE">
          <w:rPr>
            <w:webHidden/>
            <w:sz w:val="22"/>
            <w:szCs w:val="22"/>
          </w:rPr>
          <w:tab/>
        </w:r>
        <w:r w:rsidR="00F65919" w:rsidRPr="00221AEE">
          <w:rPr>
            <w:webHidden/>
            <w:sz w:val="22"/>
            <w:szCs w:val="22"/>
          </w:rPr>
          <w:fldChar w:fldCharType="begin"/>
        </w:r>
        <w:r w:rsidR="00221AEE" w:rsidRPr="00221AEE">
          <w:rPr>
            <w:webHidden/>
            <w:sz w:val="22"/>
            <w:szCs w:val="22"/>
          </w:rPr>
          <w:instrText xml:space="preserve"> PAGEREF _Toc453926032 \h </w:instrText>
        </w:r>
        <w:r w:rsidR="00F65919" w:rsidRPr="00221AEE">
          <w:rPr>
            <w:webHidden/>
            <w:sz w:val="22"/>
            <w:szCs w:val="22"/>
          </w:rPr>
        </w:r>
        <w:r w:rsidR="00F65919" w:rsidRPr="00221AEE">
          <w:rPr>
            <w:webHidden/>
            <w:sz w:val="22"/>
            <w:szCs w:val="22"/>
          </w:rPr>
          <w:fldChar w:fldCharType="separate"/>
        </w:r>
        <w:r w:rsidR="00087257">
          <w:rPr>
            <w:webHidden/>
            <w:sz w:val="22"/>
            <w:szCs w:val="22"/>
          </w:rPr>
          <w:t>4</w:t>
        </w:r>
        <w:r w:rsidR="00F65919" w:rsidRPr="00221AEE">
          <w:rPr>
            <w:webHidden/>
            <w:sz w:val="22"/>
            <w:szCs w:val="22"/>
          </w:rPr>
          <w:fldChar w:fldCharType="end"/>
        </w:r>
      </w:hyperlink>
    </w:p>
    <w:p w:rsidR="001069C1" w:rsidRPr="009144B0" w:rsidRDefault="006E1193" w:rsidP="003648AB">
      <w:pPr>
        <w:pStyle w:val="Spistreci1"/>
        <w:rPr>
          <w:rFonts w:eastAsiaTheme="minorEastAsia"/>
          <w:sz w:val="22"/>
          <w:szCs w:val="22"/>
          <w:lang w:eastAsia="pl-PL"/>
        </w:rPr>
      </w:pPr>
      <w:hyperlink w:anchor="_Toc453926033" w:history="1">
        <w:r w:rsidR="00221AEE" w:rsidRPr="00221AEE">
          <w:rPr>
            <w:rStyle w:val="Hipercze"/>
            <w:rFonts w:eastAsia="Times New Roman"/>
            <w:sz w:val="22"/>
            <w:szCs w:val="22"/>
          </w:rPr>
          <w:t>Podstawy prawne</w:t>
        </w:r>
        <w:r w:rsidR="00221AEE" w:rsidRPr="00221AEE">
          <w:rPr>
            <w:webHidden/>
            <w:sz w:val="22"/>
            <w:szCs w:val="22"/>
          </w:rPr>
          <w:tab/>
        </w:r>
        <w:r w:rsidR="00F65919" w:rsidRPr="00221AEE">
          <w:rPr>
            <w:webHidden/>
            <w:sz w:val="22"/>
            <w:szCs w:val="22"/>
          </w:rPr>
          <w:fldChar w:fldCharType="begin"/>
        </w:r>
        <w:r w:rsidR="00221AEE" w:rsidRPr="00221AEE">
          <w:rPr>
            <w:webHidden/>
            <w:sz w:val="22"/>
            <w:szCs w:val="22"/>
          </w:rPr>
          <w:instrText xml:space="preserve"> PAGEREF _Toc453926033 \h </w:instrText>
        </w:r>
        <w:r w:rsidR="00F65919" w:rsidRPr="00221AEE">
          <w:rPr>
            <w:webHidden/>
            <w:sz w:val="22"/>
            <w:szCs w:val="22"/>
          </w:rPr>
        </w:r>
        <w:r w:rsidR="00F65919" w:rsidRPr="00221AEE">
          <w:rPr>
            <w:webHidden/>
            <w:sz w:val="22"/>
            <w:szCs w:val="22"/>
          </w:rPr>
          <w:fldChar w:fldCharType="separate"/>
        </w:r>
        <w:r w:rsidR="00087257">
          <w:rPr>
            <w:webHidden/>
            <w:sz w:val="22"/>
            <w:szCs w:val="22"/>
          </w:rPr>
          <w:t>8</w:t>
        </w:r>
        <w:r w:rsidR="00F65919" w:rsidRPr="00221AEE">
          <w:rPr>
            <w:webHidden/>
            <w:sz w:val="22"/>
            <w:szCs w:val="22"/>
          </w:rPr>
          <w:fldChar w:fldCharType="end"/>
        </w:r>
      </w:hyperlink>
    </w:p>
    <w:p w:rsidR="001069C1" w:rsidRPr="009144B0" w:rsidRDefault="006E1193" w:rsidP="00C41176">
      <w:pPr>
        <w:pStyle w:val="Spistreci1"/>
        <w:rPr>
          <w:rFonts w:eastAsiaTheme="minorEastAsia"/>
          <w:sz w:val="22"/>
          <w:szCs w:val="22"/>
          <w:lang w:eastAsia="pl-PL"/>
        </w:rPr>
      </w:pPr>
      <w:hyperlink w:anchor="_Toc453926034" w:history="1">
        <w:r w:rsidR="00221AEE" w:rsidRPr="00221AEE">
          <w:rPr>
            <w:rStyle w:val="Hipercze"/>
            <w:rFonts w:eastAsia="Times New Roman"/>
            <w:sz w:val="22"/>
            <w:szCs w:val="22"/>
          </w:rPr>
          <w:t>Rozdział 1 Przedmiot konkursu i warunki uczestnictwa</w:t>
        </w:r>
        <w:r w:rsidR="00221AEE" w:rsidRPr="00221AEE">
          <w:rPr>
            <w:webHidden/>
            <w:sz w:val="22"/>
            <w:szCs w:val="22"/>
          </w:rPr>
          <w:tab/>
        </w:r>
        <w:r w:rsidR="00F65919" w:rsidRPr="00221AEE">
          <w:rPr>
            <w:webHidden/>
            <w:sz w:val="22"/>
            <w:szCs w:val="22"/>
          </w:rPr>
          <w:fldChar w:fldCharType="begin"/>
        </w:r>
        <w:r w:rsidR="00221AEE" w:rsidRPr="00221AEE">
          <w:rPr>
            <w:webHidden/>
            <w:sz w:val="22"/>
            <w:szCs w:val="22"/>
          </w:rPr>
          <w:instrText xml:space="preserve"> PAGEREF _Toc453926034 \h </w:instrText>
        </w:r>
        <w:r w:rsidR="00F65919" w:rsidRPr="00221AEE">
          <w:rPr>
            <w:webHidden/>
            <w:sz w:val="22"/>
            <w:szCs w:val="22"/>
          </w:rPr>
        </w:r>
        <w:r w:rsidR="00F65919" w:rsidRPr="00221AEE">
          <w:rPr>
            <w:webHidden/>
            <w:sz w:val="22"/>
            <w:szCs w:val="22"/>
          </w:rPr>
          <w:fldChar w:fldCharType="separate"/>
        </w:r>
        <w:r w:rsidR="00087257">
          <w:rPr>
            <w:webHidden/>
            <w:sz w:val="22"/>
            <w:szCs w:val="22"/>
          </w:rPr>
          <w:t>10</w:t>
        </w:r>
        <w:r w:rsidR="00F65919" w:rsidRPr="00221AEE">
          <w:rPr>
            <w:webHidden/>
            <w:sz w:val="22"/>
            <w:szCs w:val="22"/>
          </w:rPr>
          <w:fldChar w:fldCharType="end"/>
        </w:r>
      </w:hyperlink>
    </w:p>
    <w:p w:rsidR="001069C1" w:rsidRPr="009144B0" w:rsidRDefault="006E1193">
      <w:pPr>
        <w:pStyle w:val="Spistreci2"/>
        <w:rPr>
          <w:rFonts w:eastAsiaTheme="minorEastAsia"/>
          <w:bCs w:val="0"/>
          <w:smallCaps w:val="0"/>
          <w:lang w:eastAsia="pl-PL"/>
        </w:rPr>
      </w:pPr>
      <w:hyperlink w:anchor="_Toc453926035" w:history="1">
        <w:r w:rsidR="001069C1" w:rsidRPr="009144B0">
          <w:rPr>
            <w:rStyle w:val="Hipercze"/>
          </w:rPr>
          <w:t xml:space="preserve">1.1 </w:t>
        </w:r>
        <w:r w:rsidR="00221AEE" w:rsidRPr="00221AEE">
          <w:rPr>
            <w:rFonts w:eastAsiaTheme="minorEastAsia"/>
            <w:bCs w:val="0"/>
            <w:smallCaps w:val="0"/>
            <w:lang w:eastAsia="pl-PL"/>
          </w:rPr>
          <w:tab/>
        </w:r>
        <w:r w:rsidR="001069C1" w:rsidRPr="003648AB">
          <w:rPr>
            <w:rStyle w:val="Hipercze"/>
          </w:rPr>
          <w:t>Przedmiot i forma konkursu oraz instytucja organizująca konkurs</w:t>
        </w:r>
        <w:r w:rsidR="001069C1" w:rsidRPr="00C41176">
          <w:rPr>
            <w:webHidden/>
          </w:rPr>
          <w:tab/>
        </w:r>
        <w:r w:rsidR="00F65919" w:rsidRPr="00F1201A">
          <w:rPr>
            <w:webHidden/>
          </w:rPr>
          <w:fldChar w:fldCharType="begin"/>
        </w:r>
        <w:r w:rsidR="001069C1" w:rsidRPr="009144B0">
          <w:rPr>
            <w:webHidden/>
          </w:rPr>
          <w:instrText xml:space="preserve"> PAGEREF _Toc453926035 \h </w:instrText>
        </w:r>
        <w:r w:rsidR="00F65919" w:rsidRPr="00F1201A">
          <w:rPr>
            <w:webHidden/>
          </w:rPr>
        </w:r>
        <w:r w:rsidR="00F65919" w:rsidRPr="00F1201A">
          <w:rPr>
            <w:webHidden/>
          </w:rPr>
          <w:fldChar w:fldCharType="separate"/>
        </w:r>
        <w:r w:rsidR="00087257">
          <w:rPr>
            <w:webHidden/>
          </w:rPr>
          <w:t>10</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36" w:history="1">
        <w:r w:rsidR="001069C1" w:rsidRPr="009144B0">
          <w:rPr>
            <w:rStyle w:val="Hipercze"/>
          </w:rPr>
          <w:t>1.2</w:t>
        </w:r>
        <w:r w:rsidR="00221AEE" w:rsidRPr="00221AEE">
          <w:rPr>
            <w:rFonts w:eastAsiaTheme="minorEastAsia"/>
            <w:bCs w:val="0"/>
            <w:smallCaps w:val="0"/>
            <w:lang w:eastAsia="pl-PL"/>
          </w:rPr>
          <w:tab/>
        </w:r>
        <w:r w:rsidR="001069C1" w:rsidRPr="003648AB">
          <w:rPr>
            <w:rStyle w:val="Hipercze"/>
          </w:rPr>
          <w:t>Typy projektów, zasady przyznawania dofinanso</w:t>
        </w:r>
        <w:r w:rsidR="001069C1" w:rsidRPr="00C41176">
          <w:rPr>
            <w:rStyle w:val="Hipercze"/>
          </w:rPr>
          <w:t xml:space="preserve">wania i wyłączenia </w:t>
        </w:r>
        <w:r w:rsidR="00221AEE" w:rsidRPr="00221AEE">
          <w:rPr>
            <w:rStyle w:val="Hipercze"/>
          </w:rPr>
          <w:br/>
        </w:r>
        <w:r w:rsidR="001069C1" w:rsidRPr="003648AB">
          <w:rPr>
            <w:rStyle w:val="Hipercze"/>
          </w:rPr>
          <w:t>z możliwości dofinans</w:t>
        </w:r>
        <w:r w:rsidR="001069C1" w:rsidRPr="003648AB">
          <w:rPr>
            <w:rStyle w:val="Hipercze"/>
          </w:rPr>
          <w:t>o</w:t>
        </w:r>
        <w:r w:rsidR="001069C1" w:rsidRPr="003648AB">
          <w:rPr>
            <w:rStyle w:val="Hipercze"/>
          </w:rPr>
          <w:t>wania</w:t>
        </w:r>
        <w:r w:rsidR="001069C1" w:rsidRPr="00C41176">
          <w:rPr>
            <w:webHidden/>
          </w:rPr>
          <w:tab/>
        </w:r>
        <w:r w:rsidR="00F65919" w:rsidRPr="00F1201A">
          <w:rPr>
            <w:webHidden/>
          </w:rPr>
          <w:fldChar w:fldCharType="begin"/>
        </w:r>
        <w:r w:rsidR="001069C1" w:rsidRPr="009144B0">
          <w:rPr>
            <w:webHidden/>
          </w:rPr>
          <w:instrText xml:space="preserve"> PAGEREF _Toc453926036 \h </w:instrText>
        </w:r>
        <w:r w:rsidR="00F65919" w:rsidRPr="00F1201A">
          <w:rPr>
            <w:webHidden/>
          </w:rPr>
        </w:r>
        <w:r w:rsidR="00F65919" w:rsidRPr="00F1201A">
          <w:rPr>
            <w:webHidden/>
          </w:rPr>
          <w:fldChar w:fldCharType="separate"/>
        </w:r>
        <w:r w:rsidR="00087257">
          <w:rPr>
            <w:webHidden/>
          </w:rPr>
          <w:t>10</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39" w:history="1">
        <w:r w:rsidR="001069C1" w:rsidRPr="009144B0">
          <w:rPr>
            <w:rStyle w:val="Hipercze"/>
          </w:rPr>
          <w:t xml:space="preserve">1.3 </w:t>
        </w:r>
        <w:r w:rsidR="00221AEE" w:rsidRPr="00221AEE">
          <w:rPr>
            <w:rFonts w:eastAsiaTheme="minorEastAsia"/>
            <w:bCs w:val="0"/>
            <w:smallCaps w:val="0"/>
            <w:lang w:eastAsia="pl-PL"/>
          </w:rPr>
          <w:tab/>
        </w:r>
        <w:r w:rsidR="001069C1" w:rsidRPr="003648AB">
          <w:rPr>
            <w:rStyle w:val="Hipercze"/>
          </w:rPr>
          <w:t>Podmioty uprawnione do ubiegania się o dofinansowanie</w:t>
        </w:r>
        <w:r w:rsidR="001069C1" w:rsidRPr="00C41176">
          <w:rPr>
            <w:webHidden/>
          </w:rPr>
          <w:tab/>
        </w:r>
        <w:r w:rsidR="00F65919" w:rsidRPr="00F1201A">
          <w:rPr>
            <w:webHidden/>
          </w:rPr>
          <w:fldChar w:fldCharType="begin"/>
        </w:r>
        <w:r w:rsidR="001069C1" w:rsidRPr="009144B0">
          <w:rPr>
            <w:webHidden/>
          </w:rPr>
          <w:instrText xml:space="preserve"> PAGEREF _Toc453926039 \h </w:instrText>
        </w:r>
        <w:r w:rsidR="00F65919" w:rsidRPr="00F1201A">
          <w:rPr>
            <w:webHidden/>
          </w:rPr>
        </w:r>
        <w:r w:rsidR="00F65919" w:rsidRPr="00F1201A">
          <w:rPr>
            <w:webHidden/>
          </w:rPr>
          <w:fldChar w:fldCharType="separate"/>
        </w:r>
        <w:r w:rsidR="00087257">
          <w:rPr>
            <w:webHidden/>
          </w:rPr>
          <w:t>12</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40" w:history="1">
        <w:r w:rsidR="001069C1" w:rsidRPr="009144B0">
          <w:rPr>
            <w:rStyle w:val="Hipercze"/>
          </w:rPr>
          <w:t xml:space="preserve">1.4 </w:t>
        </w:r>
        <w:r w:rsidR="00221AEE" w:rsidRPr="00221AEE">
          <w:rPr>
            <w:rFonts w:eastAsiaTheme="minorEastAsia"/>
            <w:bCs w:val="0"/>
            <w:smallCaps w:val="0"/>
            <w:lang w:eastAsia="pl-PL"/>
          </w:rPr>
          <w:tab/>
        </w:r>
        <w:r w:rsidR="001069C1" w:rsidRPr="003648AB">
          <w:rPr>
            <w:rStyle w:val="Hipercze"/>
          </w:rPr>
          <w:t>Realizacja pr</w:t>
        </w:r>
        <w:r w:rsidR="001069C1" w:rsidRPr="00C41176">
          <w:rPr>
            <w:rStyle w:val="Hipercze"/>
          </w:rPr>
          <w:t>ojektu w</w:t>
        </w:r>
        <w:r w:rsidR="00221AEE" w:rsidRPr="00221AEE">
          <w:rPr>
            <w:rStyle w:val="Hipercze"/>
          </w:rPr>
          <w:t xml:space="preserve"> formule „zaprojektuj i wybuduj”</w:t>
        </w:r>
        <w:r w:rsidR="001069C1" w:rsidRPr="003648AB">
          <w:rPr>
            <w:webHidden/>
          </w:rPr>
          <w:tab/>
        </w:r>
        <w:r w:rsidR="00F65919" w:rsidRPr="00F1201A">
          <w:rPr>
            <w:webHidden/>
          </w:rPr>
          <w:fldChar w:fldCharType="begin"/>
        </w:r>
        <w:r w:rsidR="001069C1" w:rsidRPr="009144B0">
          <w:rPr>
            <w:webHidden/>
          </w:rPr>
          <w:instrText xml:space="preserve"> PAGEREF _Toc453926040 \h </w:instrText>
        </w:r>
        <w:r w:rsidR="00F65919" w:rsidRPr="00F1201A">
          <w:rPr>
            <w:webHidden/>
          </w:rPr>
        </w:r>
        <w:r w:rsidR="00F65919" w:rsidRPr="00F1201A">
          <w:rPr>
            <w:webHidden/>
          </w:rPr>
          <w:fldChar w:fldCharType="separate"/>
        </w:r>
        <w:r w:rsidR="00087257">
          <w:rPr>
            <w:webHidden/>
          </w:rPr>
          <w:t>13</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41" w:history="1">
        <w:r w:rsidR="001069C1" w:rsidRPr="009144B0">
          <w:rPr>
            <w:rStyle w:val="Hipercze"/>
          </w:rPr>
          <w:t>1.5</w:t>
        </w:r>
        <w:r w:rsidR="00221AEE" w:rsidRPr="00221AEE">
          <w:rPr>
            <w:rFonts w:eastAsiaTheme="minorEastAsia"/>
            <w:bCs w:val="0"/>
            <w:smallCaps w:val="0"/>
            <w:lang w:eastAsia="pl-PL"/>
          </w:rPr>
          <w:tab/>
        </w:r>
        <w:r w:rsidR="001069C1" w:rsidRPr="003648AB">
          <w:rPr>
            <w:rStyle w:val="Hipercze"/>
          </w:rPr>
          <w:t>Prawo do dysponowania nieruchomością na cele realizacji projektu</w:t>
        </w:r>
        <w:r w:rsidR="001069C1" w:rsidRPr="00C41176">
          <w:rPr>
            <w:webHidden/>
          </w:rPr>
          <w:tab/>
        </w:r>
        <w:r w:rsidR="00F65919" w:rsidRPr="00F1201A">
          <w:rPr>
            <w:webHidden/>
          </w:rPr>
          <w:fldChar w:fldCharType="begin"/>
        </w:r>
        <w:r w:rsidR="001069C1" w:rsidRPr="009144B0">
          <w:rPr>
            <w:webHidden/>
          </w:rPr>
          <w:instrText xml:space="preserve"> PAGEREF _Toc453926041 \h </w:instrText>
        </w:r>
        <w:r w:rsidR="00F65919" w:rsidRPr="00F1201A">
          <w:rPr>
            <w:webHidden/>
          </w:rPr>
        </w:r>
        <w:r w:rsidR="00F65919" w:rsidRPr="00F1201A">
          <w:rPr>
            <w:webHidden/>
          </w:rPr>
          <w:fldChar w:fldCharType="separate"/>
        </w:r>
        <w:r w:rsidR="00087257">
          <w:rPr>
            <w:webHidden/>
          </w:rPr>
          <w:t>14</w:t>
        </w:r>
        <w:r w:rsidR="00F65919" w:rsidRPr="00F1201A">
          <w:rPr>
            <w:webHidden/>
          </w:rPr>
          <w:fldChar w:fldCharType="end"/>
        </w:r>
      </w:hyperlink>
    </w:p>
    <w:p w:rsidR="001069C1" w:rsidRPr="009144B0" w:rsidRDefault="006E1193" w:rsidP="009144B0">
      <w:pPr>
        <w:pStyle w:val="Spistreci1"/>
        <w:rPr>
          <w:rFonts w:eastAsiaTheme="minorEastAsia"/>
          <w:sz w:val="22"/>
          <w:szCs w:val="22"/>
          <w:lang w:eastAsia="pl-PL"/>
        </w:rPr>
      </w:pPr>
      <w:hyperlink w:anchor="_Toc453926042" w:history="1">
        <w:r w:rsidR="00221AEE" w:rsidRPr="00221AEE">
          <w:rPr>
            <w:rStyle w:val="Hipercze"/>
            <w:rFonts w:eastAsia="Times New Roman"/>
            <w:sz w:val="22"/>
            <w:szCs w:val="22"/>
          </w:rPr>
          <w:t>Rozdział 2 Zasady finansowania</w:t>
        </w:r>
        <w:r w:rsidR="00221AEE" w:rsidRPr="00221AEE">
          <w:rPr>
            <w:webHidden/>
            <w:sz w:val="22"/>
            <w:szCs w:val="22"/>
          </w:rPr>
          <w:tab/>
        </w:r>
        <w:r w:rsidR="00F65919" w:rsidRPr="00221AEE">
          <w:rPr>
            <w:webHidden/>
            <w:sz w:val="22"/>
            <w:szCs w:val="22"/>
          </w:rPr>
          <w:fldChar w:fldCharType="begin"/>
        </w:r>
        <w:r w:rsidR="00221AEE" w:rsidRPr="00221AEE">
          <w:rPr>
            <w:webHidden/>
            <w:sz w:val="22"/>
            <w:szCs w:val="22"/>
          </w:rPr>
          <w:instrText xml:space="preserve"> PAGEREF _Toc453926042 \h </w:instrText>
        </w:r>
        <w:r w:rsidR="00F65919" w:rsidRPr="00221AEE">
          <w:rPr>
            <w:webHidden/>
            <w:sz w:val="22"/>
            <w:szCs w:val="22"/>
          </w:rPr>
        </w:r>
        <w:r w:rsidR="00F65919" w:rsidRPr="00221AEE">
          <w:rPr>
            <w:webHidden/>
            <w:sz w:val="22"/>
            <w:szCs w:val="22"/>
          </w:rPr>
          <w:fldChar w:fldCharType="separate"/>
        </w:r>
        <w:r w:rsidR="00087257">
          <w:rPr>
            <w:webHidden/>
            <w:sz w:val="22"/>
            <w:szCs w:val="22"/>
          </w:rPr>
          <w:t>15</w:t>
        </w:r>
        <w:r w:rsidR="00F65919" w:rsidRPr="00221AEE">
          <w:rPr>
            <w:webHidden/>
            <w:sz w:val="22"/>
            <w:szCs w:val="22"/>
          </w:rPr>
          <w:fldChar w:fldCharType="end"/>
        </w:r>
      </w:hyperlink>
    </w:p>
    <w:p w:rsidR="001069C1" w:rsidRPr="009144B0" w:rsidRDefault="006E1193">
      <w:pPr>
        <w:pStyle w:val="Spistreci2"/>
        <w:rPr>
          <w:rFonts w:eastAsiaTheme="minorEastAsia"/>
          <w:bCs w:val="0"/>
          <w:smallCaps w:val="0"/>
          <w:lang w:eastAsia="pl-PL"/>
        </w:rPr>
      </w:pPr>
      <w:hyperlink w:anchor="_Toc453926043" w:history="1">
        <w:r w:rsidR="001069C1" w:rsidRPr="009144B0">
          <w:rPr>
            <w:rStyle w:val="Hipercze"/>
          </w:rPr>
          <w:t xml:space="preserve">2.1  </w:t>
        </w:r>
        <w:r w:rsidR="00221AEE" w:rsidRPr="00221AEE">
          <w:rPr>
            <w:rFonts w:eastAsiaTheme="minorEastAsia"/>
            <w:bCs w:val="0"/>
            <w:smallCaps w:val="0"/>
            <w:lang w:eastAsia="pl-PL"/>
          </w:rPr>
          <w:tab/>
        </w:r>
        <w:r w:rsidR="001069C1" w:rsidRPr="003648AB">
          <w:rPr>
            <w:rStyle w:val="Hipercze"/>
          </w:rPr>
          <w:t xml:space="preserve">Kwota przeznaczona na dofinansowanie </w:t>
        </w:r>
        <w:r w:rsidR="00947372">
          <w:rPr>
            <w:rStyle w:val="Hipercze"/>
          </w:rPr>
          <w:t>projektów w ramach Działania 9.8</w:t>
        </w:r>
        <w:r w:rsidR="001069C1" w:rsidRPr="00C41176">
          <w:rPr>
            <w:webHidden/>
          </w:rPr>
          <w:tab/>
        </w:r>
        <w:r w:rsidR="00F65919" w:rsidRPr="00F1201A">
          <w:rPr>
            <w:webHidden/>
          </w:rPr>
          <w:fldChar w:fldCharType="begin"/>
        </w:r>
        <w:r w:rsidR="001069C1" w:rsidRPr="009144B0">
          <w:rPr>
            <w:webHidden/>
          </w:rPr>
          <w:instrText xml:space="preserve"> PAGEREF _Toc453926043 \h </w:instrText>
        </w:r>
        <w:r w:rsidR="00F65919" w:rsidRPr="00F1201A">
          <w:rPr>
            <w:webHidden/>
          </w:rPr>
        </w:r>
        <w:r w:rsidR="00F65919" w:rsidRPr="00F1201A">
          <w:rPr>
            <w:webHidden/>
          </w:rPr>
          <w:fldChar w:fldCharType="separate"/>
        </w:r>
        <w:r w:rsidR="00087257">
          <w:rPr>
            <w:webHidden/>
          </w:rPr>
          <w:t>15</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44" w:history="1">
        <w:r w:rsidR="001069C1" w:rsidRPr="009144B0">
          <w:rPr>
            <w:rStyle w:val="Hipercze"/>
          </w:rPr>
          <w:t>2.2</w:t>
        </w:r>
        <w:r w:rsidR="00221AEE" w:rsidRPr="00221AEE">
          <w:rPr>
            <w:rFonts w:eastAsiaTheme="minorEastAsia"/>
            <w:bCs w:val="0"/>
            <w:smallCaps w:val="0"/>
            <w:lang w:eastAsia="pl-PL"/>
          </w:rPr>
          <w:tab/>
        </w:r>
        <w:r w:rsidR="001069C1" w:rsidRPr="003648AB">
          <w:rPr>
            <w:rStyle w:val="Hipercze"/>
          </w:rPr>
          <w:t>Maksymalny poziom dofinanso</w:t>
        </w:r>
        <w:r w:rsidR="001069C1" w:rsidRPr="00C41176">
          <w:rPr>
            <w:rStyle w:val="Hipercze"/>
          </w:rPr>
          <w:t>wania oraz maksymalna kwota dofinansowania projektu</w:t>
        </w:r>
        <w:r w:rsidR="001069C1" w:rsidRPr="009144B0">
          <w:rPr>
            <w:webHidden/>
          </w:rPr>
          <w:tab/>
        </w:r>
        <w:r w:rsidR="00F65919" w:rsidRPr="00F1201A">
          <w:rPr>
            <w:webHidden/>
          </w:rPr>
          <w:fldChar w:fldCharType="begin"/>
        </w:r>
        <w:r w:rsidR="001069C1" w:rsidRPr="009144B0">
          <w:rPr>
            <w:webHidden/>
          </w:rPr>
          <w:instrText xml:space="preserve"> PAGEREF _Toc453926044 \h </w:instrText>
        </w:r>
        <w:r w:rsidR="00F65919" w:rsidRPr="00F1201A">
          <w:rPr>
            <w:webHidden/>
          </w:rPr>
        </w:r>
        <w:r w:rsidR="00F65919" w:rsidRPr="00F1201A">
          <w:rPr>
            <w:webHidden/>
          </w:rPr>
          <w:fldChar w:fldCharType="separate"/>
        </w:r>
        <w:r w:rsidR="00087257">
          <w:rPr>
            <w:webHidden/>
          </w:rPr>
          <w:t>15</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45" w:history="1">
        <w:r w:rsidR="001069C1" w:rsidRPr="009144B0">
          <w:rPr>
            <w:rStyle w:val="Hipercze"/>
          </w:rPr>
          <w:t xml:space="preserve">2.3 </w:t>
        </w:r>
        <w:r w:rsidR="00221AEE" w:rsidRPr="00221AEE">
          <w:rPr>
            <w:rFonts w:eastAsiaTheme="minorEastAsia"/>
            <w:bCs w:val="0"/>
            <w:smallCaps w:val="0"/>
            <w:lang w:eastAsia="pl-PL"/>
          </w:rPr>
          <w:tab/>
        </w:r>
        <w:r w:rsidR="001069C1" w:rsidRPr="003648AB">
          <w:rPr>
            <w:rStyle w:val="Hipercze"/>
          </w:rPr>
          <w:t>Źródła finansowania projektu</w:t>
        </w:r>
        <w:r w:rsidR="001069C1" w:rsidRPr="00C41176">
          <w:rPr>
            <w:webHidden/>
          </w:rPr>
          <w:tab/>
        </w:r>
        <w:r w:rsidR="00F65919" w:rsidRPr="00F1201A">
          <w:rPr>
            <w:webHidden/>
          </w:rPr>
          <w:fldChar w:fldCharType="begin"/>
        </w:r>
        <w:r w:rsidR="001069C1" w:rsidRPr="009144B0">
          <w:rPr>
            <w:webHidden/>
          </w:rPr>
          <w:instrText xml:space="preserve"> PAGEREF _Toc453926045 \h </w:instrText>
        </w:r>
        <w:r w:rsidR="00F65919" w:rsidRPr="00F1201A">
          <w:rPr>
            <w:webHidden/>
          </w:rPr>
        </w:r>
        <w:r w:rsidR="00F65919" w:rsidRPr="00F1201A">
          <w:rPr>
            <w:webHidden/>
          </w:rPr>
          <w:fldChar w:fldCharType="separate"/>
        </w:r>
        <w:r w:rsidR="00087257">
          <w:rPr>
            <w:webHidden/>
          </w:rPr>
          <w:t>15</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46" w:history="1">
        <w:r w:rsidR="001069C1" w:rsidRPr="009144B0">
          <w:rPr>
            <w:rStyle w:val="Hipercze"/>
          </w:rPr>
          <w:t xml:space="preserve">2.4 </w:t>
        </w:r>
        <w:r w:rsidR="00221AEE" w:rsidRPr="00221AEE">
          <w:rPr>
            <w:rFonts w:eastAsiaTheme="minorEastAsia"/>
            <w:bCs w:val="0"/>
            <w:smallCaps w:val="0"/>
            <w:lang w:eastAsia="pl-PL"/>
          </w:rPr>
          <w:tab/>
        </w:r>
        <w:r w:rsidR="001069C1" w:rsidRPr="003648AB">
          <w:rPr>
            <w:rStyle w:val="Hipercze"/>
          </w:rPr>
          <w:t>Dochód w projekcie</w:t>
        </w:r>
        <w:r w:rsidR="001069C1" w:rsidRPr="00C41176">
          <w:rPr>
            <w:webHidden/>
          </w:rPr>
          <w:tab/>
        </w:r>
        <w:r w:rsidR="00F65919" w:rsidRPr="00F1201A">
          <w:rPr>
            <w:webHidden/>
          </w:rPr>
          <w:fldChar w:fldCharType="begin"/>
        </w:r>
        <w:r w:rsidR="001069C1" w:rsidRPr="009144B0">
          <w:rPr>
            <w:webHidden/>
          </w:rPr>
          <w:instrText xml:space="preserve"> PAGEREF _Toc453926046 \h </w:instrText>
        </w:r>
        <w:r w:rsidR="00F65919" w:rsidRPr="00F1201A">
          <w:rPr>
            <w:webHidden/>
          </w:rPr>
        </w:r>
        <w:r w:rsidR="00F65919" w:rsidRPr="00F1201A">
          <w:rPr>
            <w:webHidden/>
          </w:rPr>
          <w:fldChar w:fldCharType="separate"/>
        </w:r>
        <w:r w:rsidR="00087257">
          <w:rPr>
            <w:webHidden/>
          </w:rPr>
          <w:t>16</w:t>
        </w:r>
        <w:r w:rsidR="00F65919" w:rsidRPr="00F1201A">
          <w:rPr>
            <w:webHidden/>
          </w:rPr>
          <w:fldChar w:fldCharType="end"/>
        </w:r>
      </w:hyperlink>
    </w:p>
    <w:p w:rsidR="001069C1" w:rsidRDefault="006E1193">
      <w:pPr>
        <w:pStyle w:val="Spistreci2"/>
      </w:pPr>
      <w:hyperlink w:anchor="_Toc453926047" w:history="1">
        <w:r w:rsidR="001069C1" w:rsidRPr="009144B0">
          <w:rPr>
            <w:rStyle w:val="Hipercze"/>
            <w:lang w:eastAsia="pl-PL"/>
          </w:rPr>
          <w:t xml:space="preserve">2.5 </w:t>
        </w:r>
        <w:r w:rsidR="00221AEE" w:rsidRPr="00221AEE">
          <w:rPr>
            <w:rFonts w:eastAsiaTheme="minorEastAsia"/>
            <w:bCs w:val="0"/>
            <w:smallCaps w:val="0"/>
            <w:lang w:eastAsia="pl-PL"/>
          </w:rPr>
          <w:tab/>
        </w:r>
        <w:r w:rsidR="001069C1" w:rsidRPr="003648AB">
          <w:rPr>
            <w:rStyle w:val="Hipercze"/>
            <w:lang w:eastAsia="pl-PL"/>
          </w:rPr>
          <w:t>Pomoc publiczna</w:t>
        </w:r>
        <w:r w:rsidR="001069C1" w:rsidRPr="00C41176">
          <w:rPr>
            <w:webHidden/>
          </w:rPr>
          <w:tab/>
        </w:r>
        <w:r w:rsidR="00F65919" w:rsidRPr="00F1201A">
          <w:rPr>
            <w:webHidden/>
          </w:rPr>
          <w:fldChar w:fldCharType="begin"/>
        </w:r>
        <w:r w:rsidR="001069C1" w:rsidRPr="009144B0">
          <w:rPr>
            <w:webHidden/>
          </w:rPr>
          <w:instrText xml:space="preserve"> PAGEREF _Toc453926047 \h </w:instrText>
        </w:r>
        <w:r w:rsidR="00F65919" w:rsidRPr="00F1201A">
          <w:rPr>
            <w:webHidden/>
          </w:rPr>
        </w:r>
        <w:r w:rsidR="00F65919" w:rsidRPr="00F1201A">
          <w:rPr>
            <w:webHidden/>
          </w:rPr>
          <w:fldChar w:fldCharType="separate"/>
        </w:r>
        <w:r w:rsidR="00087257">
          <w:rPr>
            <w:webHidden/>
          </w:rPr>
          <w:t>17</w:t>
        </w:r>
        <w:r w:rsidR="00F65919" w:rsidRPr="00F1201A">
          <w:rPr>
            <w:webHidden/>
          </w:rPr>
          <w:fldChar w:fldCharType="end"/>
        </w:r>
      </w:hyperlink>
    </w:p>
    <w:p w:rsidR="00FB17E4" w:rsidRDefault="006E1193" w:rsidP="00FB17E4">
      <w:pPr>
        <w:pStyle w:val="Spistreci2"/>
      </w:pPr>
      <w:hyperlink w:anchor="_Toc453926047" w:history="1">
        <w:r w:rsidR="00FB17E4" w:rsidRPr="009144B0">
          <w:rPr>
            <w:rStyle w:val="Hipercze"/>
            <w:lang w:eastAsia="pl-PL"/>
          </w:rPr>
          <w:t>2.5</w:t>
        </w:r>
        <w:r w:rsidR="00FB17E4">
          <w:rPr>
            <w:rStyle w:val="Hipercze"/>
            <w:lang w:eastAsia="pl-PL"/>
          </w:rPr>
          <w:t>.1</w:t>
        </w:r>
        <w:r w:rsidR="00FB17E4" w:rsidRPr="009144B0">
          <w:rPr>
            <w:rStyle w:val="Hipercze"/>
            <w:lang w:eastAsia="pl-PL"/>
          </w:rPr>
          <w:t xml:space="preserve"> </w:t>
        </w:r>
        <w:r w:rsidR="00FB17E4" w:rsidRPr="00FB17E4">
          <w:t>Prowadzenie pomocniczej działalności gospodarczej w projektach nieobjętych zasadami pomocy publicznej - mechanizm monitorowania i wycofania</w:t>
        </w:r>
        <w:r w:rsidR="006167C7" w:rsidRPr="006167C7">
          <w:rPr>
            <w:sz w:val="18"/>
            <w:szCs w:val="18"/>
          </w:rPr>
          <w:t>.</w:t>
        </w:r>
        <w:r w:rsidR="006167C7">
          <w:rPr>
            <w:sz w:val="18"/>
            <w:szCs w:val="18"/>
          </w:rPr>
          <w:t>.</w:t>
        </w:r>
      </w:hyperlink>
      <w:r w:rsidR="001B28BD">
        <w:t xml:space="preserve"> 1</w:t>
      </w:r>
      <w:r w:rsidR="00D30052">
        <w:t>8</w:t>
      </w:r>
    </w:p>
    <w:p w:rsidR="001069C1" w:rsidRPr="009144B0" w:rsidRDefault="006E1193" w:rsidP="009144B0">
      <w:pPr>
        <w:pStyle w:val="Spistreci1"/>
        <w:rPr>
          <w:rFonts w:eastAsiaTheme="minorEastAsia"/>
          <w:lang w:eastAsia="pl-PL"/>
        </w:rPr>
      </w:pPr>
      <w:hyperlink w:anchor="_Toc453926048" w:history="1">
        <w:r w:rsidR="00221AEE" w:rsidRPr="00221AEE">
          <w:rPr>
            <w:rStyle w:val="Hipercze"/>
            <w:sz w:val="22"/>
            <w:szCs w:val="22"/>
          </w:rPr>
          <w:t>Rozdział 3 Kwalifikowalność wydatków</w:t>
        </w:r>
        <w:r w:rsidR="001069C1" w:rsidRPr="009144B0">
          <w:rPr>
            <w:webHidden/>
          </w:rPr>
          <w:tab/>
        </w:r>
        <w:r w:rsidR="00F65919" w:rsidRPr="00221AEE">
          <w:rPr>
            <w:webHidden/>
            <w:sz w:val="22"/>
            <w:szCs w:val="22"/>
          </w:rPr>
          <w:fldChar w:fldCharType="begin"/>
        </w:r>
        <w:r w:rsidR="00221AEE" w:rsidRPr="00221AEE">
          <w:rPr>
            <w:webHidden/>
            <w:sz w:val="22"/>
            <w:szCs w:val="22"/>
          </w:rPr>
          <w:instrText xml:space="preserve"> PAGEREF _Toc453926048 \h </w:instrText>
        </w:r>
        <w:r w:rsidR="00F65919" w:rsidRPr="00221AEE">
          <w:rPr>
            <w:webHidden/>
            <w:sz w:val="22"/>
            <w:szCs w:val="22"/>
          </w:rPr>
        </w:r>
        <w:r w:rsidR="00F65919" w:rsidRPr="00221AEE">
          <w:rPr>
            <w:webHidden/>
            <w:sz w:val="22"/>
            <w:szCs w:val="22"/>
          </w:rPr>
          <w:fldChar w:fldCharType="separate"/>
        </w:r>
        <w:r w:rsidR="00087257">
          <w:rPr>
            <w:webHidden/>
            <w:sz w:val="22"/>
            <w:szCs w:val="22"/>
          </w:rPr>
          <w:t>19</w:t>
        </w:r>
        <w:r w:rsidR="00F65919" w:rsidRPr="00221AEE">
          <w:rPr>
            <w:webHidden/>
            <w:sz w:val="22"/>
            <w:szCs w:val="22"/>
          </w:rPr>
          <w:fldChar w:fldCharType="end"/>
        </w:r>
      </w:hyperlink>
    </w:p>
    <w:p w:rsidR="001069C1" w:rsidRPr="009144B0" w:rsidRDefault="006E1193">
      <w:pPr>
        <w:pStyle w:val="Spistreci2"/>
        <w:rPr>
          <w:rFonts w:eastAsiaTheme="minorEastAsia"/>
          <w:bCs w:val="0"/>
          <w:smallCaps w:val="0"/>
          <w:lang w:eastAsia="pl-PL"/>
        </w:rPr>
      </w:pPr>
      <w:hyperlink w:anchor="_Toc453926049" w:history="1">
        <w:r w:rsidR="001069C1" w:rsidRPr="009144B0">
          <w:rPr>
            <w:rStyle w:val="Hipercze"/>
          </w:rPr>
          <w:t xml:space="preserve">3.1 </w:t>
        </w:r>
        <w:r w:rsidR="00221AEE" w:rsidRPr="00221AEE">
          <w:rPr>
            <w:rFonts w:eastAsiaTheme="minorEastAsia"/>
            <w:bCs w:val="0"/>
            <w:smallCaps w:val="0"/>
            <w:lang w:eastAsia="pl-PL"/>
          </w:rPr>
          <w:tab/>
        </w:r>
        <w:r w:rsidR="001069C1" w:rsidRPr="003648AB">
          <w:rPr>
            <w:rStyle w:val="Hipercze"/>
          </w:rPr>
          <w:t>Ramy czas</w:t>
        </w:r>
        <w:r w:rsidR="001069C1" w:rsidRPr="00C41176">
          <w:rPr>
            <w:rStyle w:val="Hipercze"/>
          </w:rPr>
          <w:t>owe kwalifikowalności</w:t>
        </w:r>
        <w:r w:rsidR="001069C1" w:rsidRPr="009144B0">
          <w:rPr>
            <w:webHidden/>
          </w:rPr>
          <w:tab/>
        </w:r>
        <w:r w:rsidR="00F65919" w:rsidRPr="00F1201A">
          <w:rPr>
            <w:webHidden/>
          </w:rPr>
          <w:fldChar w:fldCharType="begin"/>
        </w:r>
        <w:r w:rsidR="001069C1" w:rsidRPr="009144B0">
          <w:rPr>
            <w:webHidden/>
          </w:rPr>
          <w:instrText xml:space="preserve"> PAGEREF _Toc453926049 \h </w:instrText>
        </w:r>
        <w:r w:rsidR="00F65919" w:rsidRPr="00F1201A">
          <w:rPr>
            <w:webHidden/>
          </w:rPr>
        </w:r>
        <w:r w:rsidR="00F65919" w:rsidRPr="00F1201A">
          <w:rPr>
            <w:webHidden/>
          </w:rPr>
          <w:fldChar w:fldCharType="separate"/>
        </w:r>
        <w:r w:rsidR="00087257">
          <w:rPr>
            <w:webHidden/>
          </w:rPr>
          <w:t>19</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50" w:history="1">
        <w:r w:rsidR="001069C1" w:rsidRPr="009144B0">
          <w:rPr>
            <w:rStyle w:val="Hipercze"/>
          </w:rPr>
          <w:t xml:space="preserve">3.2 </w:t>
        </w:r>
        <w:r w:rsidR="00221AEE" w:rsidRPr="00221AEE">
          <w:rPr>
            <w:rFonts w:eastAsiaTheme="minorEastAsia"/>
            <w:bCs w:val="0"/>
            <w:smallCaps w:val="0"/>
            <w:lang w:eastAsia="pl-PL"/>
          </w:rPr>
          <w:tab/>
        </w:r>
        <w:r w:rsidR="001069C1" w:rsidRPr="003648AB">
          <w:rPr>
            <w:rStyle w:val="Hipercze"/>
          </w:rPr>
          <w:t>Warunki i ocena kwalifikowalności wydatku</w:t>
        </w:r>
        <w:r w:rsidR="001069C1" w:rsidRPr="00C41176">
          <w:rPr>
            <w:webHidden/>
          </w:rPr>
          <w:tab/>
        </w:r>
        <w:r w:rsidR="00F65919" w:rsidRPr="00F1201A">
          <w:rPr>
            <w:webHidden/>
          </w:rPr>
          <w:fldChar w:fldCharType="begin"/>
        </w:r>
        <w:r w:rsidR="001069C1" w:rsidRPr="009144B0">
          <w:rPr>
            <w:webHidden/>
          </w:rPr>
          <w:instrText xml:space="preserve"> PAGEREF _Toc453926050 \h </w:instrText>
        </w:r>
        <w:r w:rsidR="00F65919" w:rsidRPr="00F1201A">
          <w:rPr>
            <w:webHidden/>
          </w:rPr>
        </w:r>
        <w:r w:rsidR="00F65919" w:rsidRPr="00F1201A">
          <w:rPr>
            <w:webHidden/>
          </w:rPr>
          <w:fldChar w:fldCharType="separate"/>
        </w:r>
        <w:r w:rsidR="00087257">
          <w:rPr>
            <w:webHidden/>
          </w:rPr>
          <w:t>19</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51" w:history="1">
        <w:r w:rsidR="001069C1" w:rsidRPr="009144B0">
          <w:rPr>
            <w:rStyle w:val="Hipercze"/>
          </w:rPr>
          <w:t xml:space="preserve">3.3 </w:t>
        </w:r>
        <w:r w:rsidR="00221AEE" w:rsidRPr="00221AEE">
          <w:rPr>
            <w:rStyle w:val="Hipercze"/>
          </w:rPr>
          <w:tab/>
        </w:r>
        <w:r w:rsidR="001069C1" w:rsidRPr="003648AB">
          <w:rPr>
            <w:rStyle w:val="Hipercze"/>
          </w:rPr>
          <w:t>Zasada faktycznego poniesienia wydatku</w:t>
        </w:r>
        <w:r w:rsidR="001069C1" w:rsidRPr="00C41176">
          <w:rPr>
            <w:webHidden/>
          </w:rPr>
          <w:tab/>
        </w:r>
        <w:r w:rsidR="00F65919" w:rsidRPr="00F1201A">
          <w:rPr>
            <w:webHidden/>
          </w:rPr>
          <w:fldChar w:fldCharType="begin"/>
        </w:r>
        <w:r w:rsidR="001069C1" w:rsidRPr="009144B0">
          <w:rPr>
            <w:webHidden/>
          </w:rPr>
          <w:instrText xml:space="preserve"> PAGEREF _Toc453926051 \h </w:instrText>
        </w:r>
        <w:r w:rsidR="00F65919" w:rsidRPr="00F1201A">
          <w:rPr>
            <w:webHidden/>
          </w:rPr>
        </w:r>
        <w:r w:rsidR="00F65919" w:rsidRPr="00F1201A">
          <w:rPr>
            <w:webHidden/>
          </w:rPr>
          <w:fldChar w:fldCharType="separate"/>
        </w:r>
        <w:r w:rsidR="00087257">
          <w:rPr>
            <w:webHidden/>
          </w:rPr>
          <w:t>20</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52" w:history="1">
        <w:r w:rsidR="001069C1" w:rsidRPr="009144B0">
          <w:rPr>
            <w:rStyle w:val="Hipercze"/>
          </w:rPr>
          <w:t xml:space="preserve">3.4 </w:t>
        </w:r>
        <w:r w:rsidR="00221AEE" w:rsidRPr="00221AEE">
          <w:rPr>
            <w:rStyle w:val="Hipercze"/>
          </w:rPr>
          <w:tab/>
        </w:r>
        <w:r w:rsidR="001069C1" w:rsidRPr="003648AB">
          <w:rPr>
            <w:rStyle w:val="Hipercze"/>
          </w:rPr>
          <w:t>Zakaz podwójnego finansowania</w:t>
        </w:r>
        <w:r w:rsidR="001069C1" w:rsidRPr="00C41176">
          <w:rPr>
            <w:webHidden/>
          </w:rPr>
          <w:tab/>
        </w:r>
        <w:r w:rsidR="00F65919" w:rsidRPr="00F1201A">
          <w:rPr>
            <w:webHidden/>
          </w:rPr>
          <w:fldChar w:fldCharType="begin"/>
        </w:r>
        <w:r w:rsidR="001069C1" w:rsidRPr="009144B0">
          <w:rPr>
            <w:webHidden/>
          </w:rPr>
          <w:instrText xml:space="preserve"> PAGEREF _Toc453926052 \h </w:instrText>
        </w:r>
        <w:r w:rsidR="00F65919" w:rsidRPr="00F1201A">
          <w:rPr>
            <w:webHidden/>
          </w:rPr>
        </w:r>
        <w:r w:rsidR="00F65919" w:rsidRPr="00F1201A">
          <w:rPr>
            <w:webHidden/>
          </w:rPr>
          <w:fldChar w:fldCharType="separate"/>
        </w:r>
        <w:r w:rsidR="00087257">
          <w:rPr>
            <w:webHidden/>
          </w:rPr>
          <w:t>21</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53" w:history="1">
        <w:r w:rsidR="001069C1" w:rsidRPr="009144B0">
          <w:rPr>
            <w:rStyle w:val="Hipercze"/>
          </w:rPr>
          <w:t xml:space="preserve">3.5 </w:t>
        </w:r>
        <w:r w:rsidR="00221AEE" w:rsidRPr="00221AEE">
          <w:rPr>
            <w:rStyle w:val="Hipercze"/>
          </w:rPr>
          <w:tab/>
        </w:r>
        <w:r w:rsidR="001069C1" w:rsidRPr="003648AB">
          <w:rPr>
            <w:rStyle w:val="Hipercze"/>
          </w:rPr>
          <w:t>Wydatk</w:t>
        </w:r>
        <w:r w:rsidR="00947372">
          <w:rPr>
            <w:rStyle w:val="Hipercze"/>
          </w:rPr>
          <w:t>i kwalifikowalne w Działaniu 9.8</w:t>
        </w:r>
        <w:r w:rsidR="001069C1" w:rsidRPr="00C41176">
          <w:rPr>
            <w:webHidden/>
          </w:rPr>
          <w:tab/>
        </w:r>
        <w:r w:rsidR="00F65919" w:rsidRPr="00F1201A">
          <w:rPr>
            <w:webHidden/>
          </w:rPr>
          <w:fldChar w:fldCharType="begin"/>
        </w:r>
        <w:r w:rsidR="001069C1" w:rsidRPr="009144B0">
          <w:rPr>
            <w:webHidden/>
          </w:rPr>
          <w:instrText xml:space="preserve"> PAGEREF _Toc453926053 \h </w:instrText>
        </w:r>
        <w:r w:rsidR="00F65919" w:rsidRPr="00F1201A">
          <w:rPr>
            <w:webHidden/>
          </w:rPr>
        </w:r>
        <w:r w:rsidR="00F65919" w:rsidRPr="00F1201A">
          <w:rPr>
            <w:webHidden/>
          </w:rPr>
          <w:fldChar w:fldCharType="separate"/>
        </w:r>
        <w:r w:rsidR="00087257">
          <w:rPr>
            <w:webHidden/>
          </w:rPr>
          <w:t>21</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54" w:history="1">
        <w:r w:rsidR="001069C1" w:rsidRPr="009144B0">
          <w:rPr>
            <w:rStyle w:val="Hipercze"/>
          </w:rPr>
          <w:t xml:space="preserve">3.6 </w:t>
        </w:r>
        <w:r w:rsidR="00221AEE" w:rsidRPr="00221AEE">
          <w:rPr>
            <w:rStyle w:val="Hipercze"/>
          </w:rPr>
          <w:tab/>
        </w:r>
        <w:r w:rsidR="001069C1" w:rsidRPr="003648AB">
          <w:rPr>
            <w:rStyle w:val="Hipercze"/>
          </w:rPr>
          <w:t>Przykładowe wydatki n</w:t>
        </w:r>
        <w:r w:rsidR="00947372">
          <w:rPr>
            <w:rStyle w:val="Hipercze"/>
          </w:rPr>
          <w:t>iekwalifikowalne w Działaniu 9.8</w:t>
        </w:r>
        <w:r w:rsidR="001069C1" w:rsidRPr="00C41176">
          <w:rPr>
            <w:webHidden/>
          </w:rPr>
          <w:tab/>
        </w:r>
        <w:r w:rsidR="00F65919" w:rsidRPr="00F1201A">
          <w:rPr>
            <w:webHidden/>
          </w:rPr>
          <w:fldChar w:fldCharType="begin"/>
        </w:r>
        <w:r w:rsidR="001069C1" w:rsidRPr="009144B0">
          <w:rPr>
            <w:webHidden/>
          </w:rPr>
          <w:instrText xml:space="preserve"> PAGEREF _Toc453926054 \h </w:instrText>
        </w:r>
        <w:r w:rsidR="00F65919" w:rsidRPr="00F1201A">
          <w:rPr>
            <w:webHidden/>
          </w:rPr>
        </w:r>
        <w:r w:rsidR="00F65919" w:rsidRPr="00F1201A">
          <w:rPr>
            <w:webHidden/>
          </w:rPr>
          <w:fldChar w:fldCharType="separate"/>
        </w:r>
        <w:r w:rsidR="00087257">
          <w:rPr>
            <w:webHidden/>
          </w:rPr>
          <w:t>27</w:t>
        </w:r>
        <w:r w:rsidR="00F65919" w:rsidRPr="00F1201A">
          <w:rPr>
            <w:webHidden/>
          </w:rPr>
          <w:fldChar w:fldCharType="end"/>
        </w:r>
      </w:hyperlink>
    </w:p>
    <w:p w:rsidR="001069C1" w:rsidRPr="009144B0" w:rsidRDefault="006E1193" w:rsidP="009144B0">
      <w:pPr>
        <w:pStyle w:val="Spistreci1"/>
        <w:rPr>
          <w:rFonts w:eastAsiaTheme="minorEastAsia"/>
          <w:lang w:eastAsia="pl-PL"/>
        </w:rPr>
      </w:pPr>
      <w:hyperlink w:anchor="_Toc453926055" w:history="1">
        <w:r w:rsidR="00221AEE" w:rsidRPr="00221AEE">
          <w:rPr>
            <w:rStyle w:val="Hipercze"/>
            <w:rFonts w:eastAsia="Times New Roman"/>
            <w:sz w:val="22"/>
            <w:szCs w:val="22"/>
          </w:rPr>
          <w:t>Rozdział 4 Wskaźniki</w:t>
        </w:r>
        <w:r w:rsidR="001069C1" w:rsidRPr="009144B0">
          <w:rPr>
            <w:webHidden/>
          </w:rPr>
          <w:tab/>
        </w:r>
        <w:r w:rsidR="00F65919" w:rsidRPr="00221AEE">
          <w:rPr>
            <w:webHidden/>
            <w:sz w:val="22"/>
            <w:szCs w:val="22"/>
          </w:rPr>
          <w:fldChar w:fldCharType="begin"/>
        </w:r>
        <w:r w:rsidR="00221AEE" w:rsidRPr="00221AEE">
          <w:rPr>
            <w:webHidden/>
            <w:sz w:val="22"/>
            <w:szCs w:val="22"/>
          </w:rPr>
          <w:instrText xml:space="preserve"> PAGEREF _Toc453926055 \h </w:instrText>
        </w:r>
        <w:r w:rsidR="00F65919" w:rsidRPr="00221AEE">
          <w:rPr>
            <w:webHidden/>
            <w:sz w:val="22"/>
            <w:szCs w:val="22"/>
          </w:rPr>
        </w:r>
        <w:r w:rsidR="00F65919" w:rsidRPr="00221AEE">
          <w:rPr>
            <w:webHidden/>
            <w:sz w:val="22"/>
            <w:szCs w:val="22"/>
          </w:rPr>
          <w:fldChar w:fldCharType="separate"/>
        </w:r>
        <w:r w:rsidR="00087257">
          <w:rPr>
            <w:webHidden/>
            <w:sz w:val="22"/>
            <w:szCs w:val="22"/>
          </w:rPr>
          <w:t>28</w:t>
        </w:r>
        <w:r w:rsidR="00F65919" w:rsidRPr="00221AEE">
          <w:rPr>
            <w:webHidden/>
            <w:sz w:val="22"/>
            <w:szCs w:val="22"/>
          </w:rPr>
          <w:fldChar w:fldCharType="end"/>
        </w:r>
      </w:hyperlink>
    </w:p>
    <w:p w:rsidR="001069C1" w:rsidRPr="009144B0" w:rsidRDefault="006E1193" w:rsidP="000B2519">
      <w:pPr>
        <w:pStyle w:val="Spistreci1"/>
        <w:rPr>
          <w:rFonts w:eastAsiaTheme="minorEastAsia"/>
          <w:lang w:eastAsia="pl-PL"/>
        </w:rPr>
      </w:pPr>
      <w:hyperlink w:anchor="_Toc453926056" w:history="1">
        <w:r w:rsidR="00221AEE" w:rsidRPr="00221AEE">
          <w:rPr>
            <w:rStyle w:val="Hipercze"/>
            <w:sz w:val="22"/>
            <w:szCs w:val="22"/>
          </w:rPr>
          <w:t>Rozdział 5 Wniosek o dofinansowanie</w:t>
        </w:r>
        <w:r w:rsidR="001069C1" w:rsidRPr="009144B0">
          <w:rPr>
            <w:webHidden/>
          </w:rPr>
          <w:tab/>
        </w:r>
        <w:r w:rsidR="00F65919" w:rsidRPr="00221AEE">
          <w:rPr>
            <w:webHidden/>
            <w:sz w:val="22"/>
            <w:szCs w:val="22"/>
          </w:rPr>
          <w:fldChar w:fldCharType="begin"/>
        </w:r>
        <w:r w:rsidR="00221AEE" w:rsidRPr="00221AEE">
          <w:rPr>
            <w:webHidden/>
            <w:sz w:val="22"/>
            <w:szCs w:val="22"/>
          </w:rPr>
          <w:instrText xml:space="preserve"> PAGEREF _Toc453926056 \h </w:instrText>
        </w:r>
        <w:r w:rsidR="00F65919" w:rsidRPr="00221AEE">
          <w:rPr>
            <w:webHidden/>
            <w:sz w:val="22"/>
            <w:szCs w:val="22"/>
          </w:rPr>
        </w:r>
        <w:r w:rsidR="00F65919" w:rsidRPr="00221AEE">
          <w:rPr>
            <w:webHidden/>
            <w:sz w:val="22"/>
            <w:szCs w:val="22"/>
          </w:rPr>
          <w:fldChar w:fldCharType="separate"/>
        </w:r>
        <w:r w:rsidR="00087257">
          <w:rPr>
            <w:webHidden/>
            <w:sz w:val="22"/>
            <w:szCs w:val="22"/>
          </w:rPr>
          <w:t>32</w:t>
        </w:r>
        <w:r w:rsidR="00F65919" w:rsidRPr="00221AEE">
          <w:rPr>
            <w:webHidden/>
            <w:sz w:val="22"/>
            <w:szCs w:val="22"/>
          </w:rPr>
          <w:fldChar w:fldCharType="end"/>
        </w:r>
      </w:hyperlink>
    </w:p>
    <w:p w:rsidR="001069C1" w:rsidRPr="009144B0" w:rsidRDefault="00CE3F75" w:rsidP="003648AB">
      <w:pPr>
        <w:pStyle w:val="Spistreci1"/>
        <w:rPr>
          <w:rFonts w:eastAsiaTheme="minorEastAsia"/>
          <w:lang w:eastAsia="pl-PL"/>
        </w:rPr>
      </w:pPr>
      <w:hyperlink w:anchor="_Toc453926057" w:history="1">
        <w:r w:rsidR="009144B0">
          <w:rPr>
            <w:rStyle w:val="Hipercze"/>
            <w:sz w:val="22"/>
            <w:szCs w:val="22"/>
          </w:rPr>
          <w:t xml:space="preserve">Rozdział </w:t>
        </w:r>
        <w:r w:rsidR="00221AEE" w:rsidRPr="00221AEE">
          <w:rPr>
            <w:rStyle w:val="Hipercze"/>
            <w:sz w:val="22"/>
            <w:szCs w:val="22"/>
          </w:rPr>
          <w:t xml:space="preserve">6 Termin, forma i miejsce składania wniosków </w:t>
        </w:r>
        <w:r w:rsidR="009144B0">
          <w:rPr>
            <w:rStyle w:val="Hipercze"/>
            <w:sz w:val="22"/>
            <w:szCs w:val="22"/>
          </w:rPr>
          <w:br/>
        </w:r>
        <w:r w:rsidR="00221AEE" w:rsidRPr="00221AEE">
          <w:rPr>
            <w:rStyle w:val="Hipercze"/>
            <w:sz w:val="22"/>
            <w:szCs w:val="22"/>
          </w:rPr>
          <w:t>o dofinansowanie</w:t>
        </w:r>
        <w:r w:rsidR="001069C1" w:rsidRPr="009144B0">
          <w:rPr>
            <w:webHidden/>
          </w:rPr>
          <w:tab/>
        </w:r>
        <w:r w:rsidR="00F65919" w:rsidRPr="00221AEE">
          <w:rPr>
            <w:webHidden/>
            <w:sz w:val="22"/>
            <w:szCs w:val="22"/>
          </w:rPr>
          <w:fldChar w:fldCharType="begin"/>
        </w:r>
        <w:r w:rsidR="00221AEE" w:rsidRPr="00221AEE">
          <w:rPr>
            <w:webHidden/>
            <w:sz w:val="22"/>
            <w:szCs w:val="22"/>
          </w:rPr>
          <w:instrText xml:space="preserve"> PAGEREF _Toc453926057 \h </w:instrText>
        </w:r>
        <w:r w:rsidR="00F65919" w:rsidRPr="00221AEE">
          <w:rPr>
            <w:webHidden/>
            <w:sz w:val="22"/>
            <w:szCs w:val="22"/>
          </w:rPr>
        </w:r>
        <w:r w:rsidR="00F65919" w:rsidRPr="00221AEE">
          <w:rPr>
            <w:webHidden/>
            <w:sz w:val="22"/>
            <w:szCs w:val="22"/>
          </w:rPr>
          <w:fldChar w:fldCharType="separate"/>
        </w:r>
        <w:r w:rsidR="00087257">
          <w:rPr>
            <w:webHidden/>
            <w:sz w:val="22"/>
            <w:szCs w:val="22"/>
          </w:rPr>
          <w:t>36</w:t>
        </w:r>
        <w:r w:rsidR="00F65919" w:rsidRPr="00221AEE">
          <w:rPr>
            <w:webHidden/>
            <w:sz w:val="22"/>
            <w:szCs w:val="22"/>
          </w:rPr>
          <w:fldChar w:fldCharType="end"/>
        </w:r>
      </w:hyperlink>
    </w:p>
    <w:p w:rsidR="001069C1" w:rsidRPr="009144B0" w:rsidRDefault="00CE3F75">
      <w:pPr>
        <w:pStyle w:val="Spistreci2"/>
        <w:rPr>
          <w:rFonts w:eastAsiaTheme="minorEastAsia"/>
          <w:bCs w:val="0"/>
          <w:smallCaps w:val="0"/>
          <w:lang w:eastAsia="pl-PL"/>
        </w:rPr>
      </w:pPr>
      <w:hyperlink w:anchor="_Toc453926058" w:history="1">
        <w:r w:rsidR="001069C1" w:rsidRPr="009144B0">
          <w:rPr>
            <w:rStyle w:val="Hipercze"/>
          </w:rPr>
          <w:t xml:space="preserve">6.1 </w:t>
        </w:r>
        <w:r w:rsidR="00221AEE" w:rsidRPr="00221AEE">
          <w:rPr>
            <w:rFonts w:eastAsiaTheme="minorEastAsia"/>
            <w:bCs w:val="0"/>
            <w:smallCaps w:val="0"/>
            <w:lang w:eastAsia="pl-PL"/>
          </w:rPr>
          <w:tab/>
        </w:r>
        <w:r w:rsidR="001069C1" w:rsidRPr="003648AB">
          <w:rPr>
            <w:rStyle w:val="Hipercze"/>
          </w:rPr>
          <w:t>Termin składania wniosków o dofinansowanie</w:t>
        </w:r>
        <w:r w:rsidR="001069C1" w:rsidRPr="00C41176">
          <w:rPr>
            <w:webHidden/>
          </w:rPr>
          <w:tab/>
        </w:r>
        <w:r w:rsidR="00F65919" w:rsidRPr="00F1201A">
          <w:rPr>
            <w:webHidden/>
          </w:rPr>
          <w:fldChar w:fldCharType="begin"/>
        </w:r>
        <w:r w:rsidR="001069C1" w:rsidRPr="009144B0">
          <w:rPr>
            <w:webHidden/>
          </w:rPr>
          <w:instrText xml:space="preserve"> PAGEREF _Toc453926058 \h </w:instrText>
        </w:r>
        <w:r w:rsidR="00F65919" w:rsidRPr="00F1201A">
          <w:rPr>
            <w:webHidden/>
          </w:rPr>
        </w:r>
        <w:r w:rsidR="00F65919" w:rsidRPr="00F1201A">
          <w:rPr>
            <w:webHidden/>
          </w:rPr>
          <w:fldChar w:fldCharType="separate"/>
        </w:r>
        <w:r w:rsidR="00087257">
          <w:rPr>
            <w:webHidden/>
          </w:rPr>
          <w:t>36</w:t>
        </w:r>
        <w:r w:rsidR="00F65919" w:rsidRPr="00F1201A">
          <w:rPr>
            <w:webHidden/>
          </w:rPr>
          <w:fldChar w:fldCharType="end"/>
        </w:r>
      </w:hyperlink>
    </w:p>
    <w:p w:rsidR="001069C1" w:rsidRPr="009144B0" w:rsidRDefault="00CE3F75">
      <w:pPr>
        <w:pStyle w:val="Spistreci2"/>
        <w:rPr>
          <w:rFonts w:eastAsiaTheme="minorEastAsia"/>
          <w:bCs w:val="0"/>
          <w:smallCaps w:val="0"/>
          <w:lang w:eastAsia="pl-PL"/>
        </w:rPr>
      </w:pPr>
      <w:hyperlink w:anchor="_Toc453926059" w:history="1">
        <w:r w:rsidR="001069C1" w:rsidRPr="009144B0">
          <w:rPr>
            <w:rStyle w:val="Hipercze"/>
          </w:rPr>
          <w:t>6.2</w:t>
        </w:r>
        <w:r w:rsidR="00221AEE" w:rsidRPr="00221AEE">
          <w:rPr>
            <w:rFonts w:eastAsiaTheme="minorEastAsia"/>
            <w:bCs w:val="0"/>
            <w:smallCaps w:val="0"/>
            <w:lang w:eastAsia="pl-PL"/>
          </w:rPr>
          <w:tab/>
        </w:r>
        <w:r w:rsidR="001069C1" w:rsidRPr="003648AB">
          <w:rPr>
            <w:rStyle w:val="Hipercze"/>
          </w:rPr>
          <w:t>Forma i miejsce składania wniosków o dofinansowanie</w:t>
        </w:r>
        <w:r w:rsidR="001069C1" w:rsidRPr="00C41176">
          <w:rPr>
            <w:webHidden/>
          </w:rPr>
          <w:tab/>
        </w:r>
        <w:r w:rsidR="00F65919" w:rsidRPr="00F1201A">
          <w:rPr>
            <w:webHidden/>
          </w:rPr>
          <w:fldChar w:fldCharType="begin"/>
        </w:r>
        <w:r w:rsidR="001069C1" w:rsidRPr="009144B0">
          <w:rPr>
            <w:webHidden/>
          </w:rPr>
          <w:instrText xml:space="preserve"> PAGEREF _Toc453926059 \h </w:instrText>
        </w:r>
        <w:r w:rsidR="00F65919" w:rsidRPr="00F1201A">
          <w:rPr>
            <w:webHidden/>
          </w:rPr>
        </w:r>
        <w:r w:rsidR="00F65919" w:rsidRPr="00F1201A">
          <w:rPr>
            <w:webHidden/>
          </w:rPr>
          <w:fldChar w:fldCharType="separate"/>
        </w:r>
        <w:r w:rsidR="00087257">
          <w:rPr>
            <w:webHidden/>
          </w:rPr>
          <w:t>36</w:t>
        </w:r>
        <w:r w:rsidR="00F65919" w:rsidRPr="00F1201A">
          <w:rPr>
            <w:webHidden/>
          </w:rPr>
          <w:fldChar w:fldCharType="end"/>
        </w:r>
      </w:hyperlink>
    </w:p>
    <w:p w:rsidR="00A736F3" w:rsidRPr="009144B0" w:rsidRDefault="00A736F3" w:rsidP="009144B0">
      <w:pPr>
        <w:pStyle w:val="Spistreci1"/>
        <w:rPr>
          <w:rStyle w:val="Hipercze"/>
          <w:sz w:val="22"/>
          <w:szCs w:val="22"/>
        </w:rPr>
      </w:pPr>
    </w:p>
    <w:p w:rsidR="001069C1" w:rsidRPr="009144B0" w:rsidRDefault="006E1193" w:rsidP="000B2519">
      <w:pPr>
        <w:pStyle w:val="Spistreci1"/>
        <w:rPr>
          <w:rFonts w:eastAsiaTheme="minorEastAsia"/>
          <w:sz w:val="22"/>
          <w:szCs w:val="22"/>
          <w:lang w:eastAsia="pl-PL"/>
        </w:rPr>
      </w:pPr>
      <w:hyperlink w:anchor="_Toc453926060" w:history="1">
        <w:r w:rsidR="00221AEE" w:rsidRPr="00221AEE">
          <w:rPr>
            <w:rStyle w:val="Hipercze"/>
            <w:sz w:val="22"/>
            <w:szCs w:val="22"/>
          </w:rPr>
          <w:t>Rozdział 7 Procedura wyboru projektów</w:t>
        </w:r>
        <w:r w:rsidR="00221AEE" w:rsidRPr="00221AEE">
          <w:rPr>
            <w:webHidden/>
            <w:sz w:val="22"/>
            <w:szCs w:val="22"/>
          </w:rPr>
          <w:tab/>
        </w:r>
        <w:r w:rsidR="00F65919" w:rsidRPr="00221AEE">
          <w:rPr>
            <w:webHidden/>
            <w:sz w:val="22"/>
            <w:szCs w:val="22"/>
          </w:rPr>
          <w:fldChar w:fldCharType="begin"/>
        </w:r>
        <w:r w:rsidR="00221AEE" w:rsidRPr="00221AEE">
          <w:rPr>
            <w:webHidden/>
            <w:sz w:val="22"/>
            <w:szCs w:val="22"/>
          </w:rPr>
          <w:instrText xml:space="preserve"> PAGEREF _Toc453926060 \h </w:instrText>
        </w:r>
        <w:r w:rsidR="00F65919" w:rsidRPr="00221AEE">
          <w:rPr>
            <w:webHidden/>
            <w:sz w:val="22"/>
            <w:szCs w:val="22"/>
          </w:rPr>
        </w:r>
        <w:r w:rsidR="00F65919" w:rsidRPr="00221AEE">
          <w:rPr>
            <w:webHidden/>
            <w:sz w:val="22"/>
            <w:szCs w:val="22"/>
          </w:rPr>
          <w:fldChar w:fldCharType="separate"/>
        </w:r>
        <w:r w:rsidR="00087257">
          <w:rPr>
            <w:webHidden/>
            <w:sz w:val="22"/>
            <w:szCs w:val="22"/>
          </w:rPr>
          <w:t>38</w:t>
        </w:r>
        <w:r w:rsidR="00F65919" w:rsidRPr="00221AEE">
          <w:rPr>
            <w:webHidden/>
            <w:sz w:val="22"/>
            <w:szCs w:val="22"/>
          </w:rPr>
          <w:fldChar w:fldCharType="end"/>
        </w:r>
      </w:hyperlink>
    </w:p>
    <w:p w:rsidR="001069C1" w:rsidRPr="009144B0" w:rsidRDefault="006E1193">
      <w:pPr>
        <w:pStyle w:val="Spistreci2"/>
        <w:rPr>
          <w:rFonts w:eastAsiaTheme="minorEastAsia"/>
          <w:bCs w:val="0"/>
          <w:smallCaps w:val="0"/>
          <w:lang w:eastAsia="pl-PL"/>
        </w:rPr>
      </w:pPr>
      <w:hyperlink w:anchor="_Toc453926061" w:history="1">
        <w:r w:rsidR="001069C1" w:rsidRPr="009144B0">
          <w:rPr>
            <w:rStyle w:val="Hipercze"/>
          </w:rPr>
          <w:t>7.1</w:t>
        </w:r>
        <w:r w:rsidR="00221AEE" w:rsidRPr="00221AEE">
          <w:rPr>
            <w:rFonts w:eastAsiaTheme="minorEastAsia"/>
            <w:bCs w:val="0"/>
            <w:smallCaps w:val="0"/>
            <w:lang w:eastAsia="pl-PL"/>
          </w:rPr>
          <w:tab/>
        </w:r>
        <w:r w:rsidR="001069C1" w:rsidRPr="003648AB">
          <w:rPr>
            <w:rStyle w:val="Hipercze"/>
          </w:rPr>
          <w:t>Czas trwania oceny</w:t>
        </w:r>
        <w:r w:rsidR="001069C1" w:rsidRPr="00C41176">
          <w:rPr>
            <w:webHidden/>
          </w:rPr>
          <w:tab/>
        </w:r>
        <w:r w:rsidR="00F65919" w:rsidRPr="00F1201A">
          <w:rPr>
            <w:webHidden/>
          </w:rPr>
          <w:fldChar w:fldCharType="begin"/>
        </w:r>
        <w:r w:rsidR="001069C1" w:rsidRPr="009144B0">
          <w:rPr>
            <w:webHidden/>
          </w:rPr>
          <w:instrText xml:space="preserve"> PAGEREF _Toc453926061 \h </w:instrText>
        </w:r>
        <w:r w:rsidR="00F65919" w:rsidRPr="00F1201A">
          <w:rPr>
            <w:webHidden/>
          </w:rPr>
        </w:r>
        <w:r w:rsidR="00F65919" w:rsidRPr="00F1201A">
          <w:rPr>
            <w:webHidden/>
          </w:rPr>
          <w:fldChar w:fldCharType="separate"/>
        </w:r>
        <w:r w:rsidR="00087257">
          <w:rPr>
            <w:webHidden/>
          </w:rPr>
          <w:t>38</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62" w:history="1">
        <w:r w:rsidR="001069C1" w:rsidRPr="009144B0">
          <w:rPr>
            <w:rStyle w:val="Hipercze"/>
          </w:rPr>
          <w:t xml:space="preserve">7.2 </w:t>
        </w:r>
        <w:r w:rsidR="00221AEE" w:rsidRPr="00221AEE">
          <w:rPr>
            <w:rFonts w:eastAsiaTheme="minorEastAsia"/>
            <w:bCs w:val="0"/>
            <w:smallCaps w:val="0"/>
            <w:lang w:eastAsia="pl-PL"/>
          </w:rPr>
          <w:tab/>
        </w:r>
        <w:r w:rsidR="001069C1" w:rsidRPr="003648AB">
          <w:rPr>
            <w:rStyle w:val="Hipercze"/>
          </w:rPr>
          <w:t>Zasady ogólne procesu wyboru projektów</w:t>
        </w:r>
        <w:r w:rsidR="001069C1" w:rsidRPr="00C41176">
          <w:rPr>
            <w:webHidden/>
          </w:rPr>
          <w:tab/>
        </w:r>
        <w:r w:rsidR="00F65919" w:rsidRPr="00F1201A">
          <w:rPr>
            <w:webHidden/>
          </w:rPr>
          <w:fldChar w:fldCharType="begin"/>
        </w:r>
        <w:r w:rsidR="001069C1" w:rsidRPr="009144B0">
          <w:rPr>
            <w:webHidden/>
          </w:rPr>
          <w:instrText xml:space="preserve"> PAGEREF _Toc453926062 \h </w:instrText>
        </w:r>
        <w:r w:rsidR="00F65919" w:rsidRPr="00F1201A">
          <w:rPr>
            <w:webHidden/>
          </w:rPr>
        </w:r>
        <w:r w:rsidR="00F65919" w:rsidRPr="00F1201A">
          <w:rPr>
            <w:webHidden/>
          </w:rPr>
          <w:fldChar w:fldCharType="separate"/>
        </w:r>
        <w:r w:rsidR="00087257">
          <w:rPr>
            <w:webHidden/>
          </w:rPr>
          <w:t>38</w:t>
        </w:r>
        <w:r w:rsidR="00F65919" w:rsidRPr="00F1201A">
          <w:rPr>
            <w:webHidden/>
          </w:rPr>
          <w:fldChar w:fldCharType="end"/>
        </w:r>
      </w:hyperlink>
    </w:p>
    <w:p w:rsidR="001069C1" w:rsidRPr="009144B0" w:rsidRDefault="00CE3F75">
      <w:pPr>
        <w:pStyle w:val="Spistreci2"/>
        <w:rPr>
          <w:rFonts w:eastAsiaTheme="minorEastAsia"/>
          <w:bCs w:val="0"/>
          <w:smallCaps w:val="0"/>
          <w:lang w:eastAsia="pl-PL"/>
        </w:rPr>
      </w:pPr>
      <w:hyperlink w:anchor="_Toc453926063" w:history="1">
        <w:r w:rsidR="001069C1" w:rsidRPr="009144B0">
          <w:rPr>
            <w:rStyle w:val="Hipercze"/>
          </w:rPr>
          <w:t>7.2.1 Ocena wstępna</w:t>
        </w:r>
        <w:r w:rsidR="001069C1" w:rsidRPr="009144B0">
          <w:rPr>
            <w:webHidden/>
          </w:rPr>
          <w:tab/>
        </w:r>
        <w:r w:rsidR="00F65919" w:rsidRPr="00F1201A">
          <w:rPr>
            <w:webHidden/>
          </w:rPr>
          <w:fldChar w:fldCharType="begin"/>
        </w:r>
        <w:r w:rsidR="001069C1" w:rsidRPr="009144B0">
          <w:rPr>
            <w:webHidden/>
          </w:rPr>
          <w:instrText xml:space="preserve"> PAGEREF _Toc453926063 \h </w:instrText>
        </w:r>
        <w:r w:rsidR="00F65919" w:rsidRPr="00F1201A">
          <w:rPr>
            <w:webHidden/>
          </w:rPr>
        </w:r>
        <w:r w:rsidR="00F65919" w:rsidRPr="00F1201A">
          <w:rPr>
            <w:webHidden/>
          </w:rPr>
          <w:fldChar w:fldCharType="separate"/>
        </w:r>
        <w:r w:rsidR="00087257">
          <w:rPr>
            <w:webHidden/>
          </w:rPr>
          <w:t>41</w:t>
        </w:r>
        <w:r w:rsidR="00F65919" w:rsidRPr="00F1201A">
          <w:rPr>
            <w:webHidden/>
          </w:rPr>
          <w:fldChar w:fldCharType="end"/>
        </w:r>
      </w:hyperlink>
    </w:p>
    <w:p w:rsidR="001069C1" w:rsidRDefault="006E1193">
      <w:pPr>
        <w:pStyle w:val="Spistreci2"/>
      </w:pPr>
      <w:hyperlink w:anchor="_Toc453926064" w:history="1">
        <w:r w:rsidR="001069C1" w:rsidRPr="009144B0">
          <w:rPr>
            <w:rStyle w:val="Hipercze"/>
          </w:rPr>
          <w:t>7.2.2 Ocena merytoryczna</w:t>
        </w:r>
        <w:r w:rsidR="00D30052">
          <w:rPr>
            <w:rStyle w:val="Hipercze"/>
          </w:rPr>
          <w:t xml:space="preserve"> i stopnia</w:t>
        </w:r>
        <w:r w:rsidR="001069C1" w:rsidRPr="009144B0">
          <w:rPr>
            <w:webHidden/>
          </w:rPr>
          <w:tab/>
        </w:r>
        <w:r w:rsidR="00F65919" w:rsidRPr="00F1201A">
          <w:rPr>
            <w:webHidden/>
          </w:rPr>
          <w:fldChar w:fldCharType="begin"/>
        </w:r>
        <w:r w:rsidR="001069C1" w:rsidRPr="009144B0">
          <w:rPr>
            <w:webHidden/>
          </w:rPr>
          <w:instrText xml:space="preserve"> PAGEREF _Toc453926064 \h </w:instrText>
        </w:r>
        <w:r w:rsidR="00F65919" w:rsidRPr="00F1201A">
          <w:rPr>
            <w:webHidden/>
          </w:rPr>
        </w:r>
        <w:r w:rsidR="00F65919" w:rsidRPr="00F1201A">
          <w:rPr>
            <w:webHidden/>
          </w:rPr>
          <w:fldChar w:fldCharType="separate"/>
        </w:r>
        <w:r w:rsidR="00087257">
          <w:rPr>
            <w:webHidden/>
          </w:rPr>
          <w:t>42</w:t>
        </w:r>
        <w:r w:rsidR="00F65919" w:rsidRPr="00F1201A">
          <w:rPr>
            <w:webHidden/>
          </w:rPr>
          <w:fldChar w:fldCharType="end"/>
        </w:r>
      </w:hyperlink>
    </w:p>
    <w:p w:rsidR="000E5969" w:rsidRDefault="00CE3F75" w:rsidP="000E5969">
      <w:pPr>
        <w:pStyle w:val="Spistreci2"/>
      </w:pPr>
      <w:hyperlink w:anchor="_Toc453926064" w:history="1">
        <w:r>
          <w:rPr>
            <w:rStyle w:val="Hipercze"/>
          </w:rPr>
          <w:t>7.2.3</w:t>
        </w:r>
        <w:r w:rsidRPr="009144B0">
          <w:rPr>
            <w:rStyle w:val="Hipercze"/>
          </w:rPr>
          <w:t xml:space="preserve"> Ocena merytoryczna</w:t>
        </w:r>
        <w:r>
          <w:rPr>
            <w:rStyle w:val="Hipercze"/>
          </w:rPr>
          <w:t xml:space="preserve"> ii stopnia</w:t>
        </w:r>
        <w:r w:rsidRPr="009144B0">
          <w:rPr>
            <w:webHidden/>
          </w:rPr>
          <w:tab/>
        </w:r>
        <w:r>
          <w:rPr>
            <w:webHidden/>
          </w:rPr>
          <w:t>4</w:t>
        </w:r>
      </w:hyperlink>
      <w:r>
        <w:t>4</w:t>
      </w:r>
    </w:p>
    <w:p w:rsidR="0059645E" w:rsidRPr="0059645E" w:rsidRDefault="00CE3F75" w:rsidP="0059645E">
      <w:pPr>
        <w:pStyle w:val="Spistreci2"/>
      </w:pPr>
      <w:hyperlink w:anchor="_Toc453926064" w:history="1">
        <w:r>
          <w:rPr>
            <w:rStyle w:val="Hipercze"/>
          </w:rPr>
          <w:t>7.2.4 Ocena strategiczna</w:t>
        </w:r>
        <w:r w:rsidRPr="009144B0">
          <w:rPr>
            <w:webHidden/>
          </w:rPr>
          <w:tab/>
        </w:r>
        <w:r>
          <w:rPr>
            <w:webHidden/>
          </w:rPr>
          <w:t>4</w:t>
        </w:r>
      </w:hyperlink>
      <w:r>
        <w:t>5</w:t>
      </w:r>
    </w:p>
    <w:p w:rsidR="001069C1" w:rsidRPr="009144B0" w:rsidRDefault="002B7D2E">
      <w:pPr>
        <w:pStyle w:val="Spistreci2"/>
        <w:rPr>
          <w:rFonts w:eastAsiaTheme="minorEastAsia"/>
          <w:bCs w:val="0"/>
          <w:smallCaps w:val="0"/>
          <w:lang w:eastAsia="pl-PL"/>
        </w:rPr>
      </w:pPr>
      <w:hyperlink w:anchor="_Toc453926065" w:history="1">
        <w:r w:rsidRPr="009144B0">
          <w:rPr>
            <w:rStyle w:val="Hipercze"/>
          </w:rPr>
          <w:t xml:space="preserve">7.3 </w:t>
        </w:r>
        <w:r w:rsidRPr="00221AEE">
          <w:rPr>
            <w:rStyle w:val="Hipercze"/>
          </w:rPr>
          <w:tab/>
        </w:r>
        <w:r w:rsidRPr="003648AB">
          <w:rPr>
            <w:rStyle w:val="Hipercze"/>
          </w:rPr>
          <w:t>Informacja o wynikach oceny</w:t>
        </w:r>
        <w:r w:rsidRPr="00C41176">
          <w:rPr>
            <w:webHidden/>
          </w:rPr>
          <w:tab/>
        </w:r>
        <w:r w:rsidRPr="00F1201A">
          <w:rPr>
            <w:webHidden/>
          </w:rPr>
          <w:fldChar w:fldCharType="begin"/>
        </w:r>
        <w:r w:rsidRPr="009144B0">
          <w:rPr>
            <w:webHidden/>
          </w:rPr>
          <w:instrText xml:space="preserve"> PAGEREF _Toc453926065 \h </w:instrText>
        </w:r>
        <w:r w:rsidRPr="00F1201A">
          <w:rPr>
            <w:webHidden/>
          </w:rPr>
        </w:r>
        <w:r w:rsidRPr="00F1201A">
          <w:rPr>
            <w:webHidden/>
          </w:rPr>
          <w:fldChar w:fldCharType="separate"/>
        </w:r>
        <w:r w:rsidR="00087257">
          <w:rPr>
            <w:webHidden/>
          </w:rPr>
          <w:t>45</w:t>
        </w:r>
        <w:r w:rsidRPr="00F1201A">
          <w:rPr>
            <w:webHidden/>
          </w:rPr>
          <w:fldChar w:fldCharType="end"/>
        </w:r>
      </w:hyperlink>
    </w:p>
    <w:p w:rsidR="001069C1" w:rsidRPr="009144B0" w:rsidRDefault="00CE3F75">
      <w:pPr>
        <w:pStyle w:val="Spistreci2"/>
        <w:rPr>
          <w:rFonts w:eastAsiaTheme="minorEastAsia"/>
          <w:bCs w:val="0"/>
          <w:smallCaps w:val="0"/>
          <w:lang w:eastAsia="pl-PL"/>
        </w:rPr>
      </w:pPr>
      <w:hyperlink w:anchor="_Toc453926066" w:history="1">
        <w:r w:rsidR="001069C1" w:rsidRPr="009144B0">
          <w:rPr>
            <w:rStyle w:val="Hipercze"/>
          </w:rPr>
          <w:t xml:space="preserve">7.4 </w:t>
        </w:r>
        <w:r w:rsidR="00221AEE" w:rsidRPr="00221AEE">
          <w:rPr>
            <w:rStyle w:val="Hipercze"/>
          </w:rPr>
          <w:tab/>
        </w:r>
        <w:r w:rsidR="001069C1" w:rsidRPr="003648AB">
          <w:rPr>
            <w:rStyle w:val="Hipercze"/>
          </w:rPr>
          <w:t>Środki odwoławcze</w:t>
        </w:r>
        <w:r w:rsidR="001069C1" w:rsidRPr="00C41176">
          <w:rPr>
            <w:webHidden/>
          </w:rPr>
          <w:tab/>
        </w:r>
        <w:r w:rsidR="00F65919" w:rsidRPr="00F1201A">
          <w:rPr>
            <w:webHidden/>
          </w:rPr>
          <w:fldChar w:fldCharType="begin"/>
        </w:r>
        <w:r w:rsidR="001069C1" w:rsidRPr="009144B0">
          <w:rPr>
            <w:webHidden/>
          </w:rPr>
          <w:instrText xml:space="preserve"> PAGEREF _Toc453926066 \h </w:instrText>
        </w:r>
        <w:r w:rsidR="00F65919" w:rsidRPr="00F1201A">
          <w:rPr>
            <w:webHidden/>
          </w:rPr>
        </w:r>
        <w:r w:rsidR="00F65919" w:rsidRPr="00F1201A">
          <w:rPr>
            <w:webHidden/>
          </w:rPr>
          <w:fldChar w:fldCharType="separate"/>
        </w:r>
        <w:r w:rsidR="00087257">
          <w:rPr>
            <w:webHidden/>
          </w:rPr>
          <w:t>46</w:t>
        </w:r>
        <w:r w:rsidR="00F65919" w:rsidRPr="00F1201A">
          <w:rPr>
            <w:webHidden/>
          </w:rPr>
          <w:fldChar w:fldCharType="end"/>
        </w:r>
      </w:hyperlink>
    </w:p>
    <w:p w:rsidR="001069C1" w:rsidRPr="009144B0" w:rsidRDefault="00CE3F75" w:rsidP="009144B0">
      <w:pPr>
        <w:pStyle w:val="Spistreci1"/>
        <w:rPr>
          <w:rFonts w:eastAsiaTheme="minorEastAsia"/>
          <w:sz w:val="22"/>
          <w:szCs w:val="22"/>
          <w:lang w:eastAsia="pl-PL"/>
        </w:rPr>
      </w:pPr>
      <w:hyperlink w:anchor="_Toc453926067" w:history="1">
        <w:r w:rsidR="00221AEE" w:rsidRPr="00221AEE">
          <w:rPr>
            <w:rStyle w:val="Hipercze"/>
            <w:sz w:val="22"/>
            <w:szCs w:val="22"/>
          </w:rPr>
          <w:t>Rozdział 8 Podpisanie umowy o dofinansowanie</w:t>
        </w:r>
        <w:r w:rsidR="00221AEE" w:rsidRPr="00221AEE">
          <w:rPr>
            <w:webHidden/>
            <w:sz w:val="22"/>
            <w:szCs w:val="22"/>
          </w:rPr>
          <w:tab/>
        </w:r>
        <w:r w:rsidR="00F65919" w:rsidRPr="00221AEE">
          <w:rPr>
            <w:webHidden/>
            <w:sz w:val="22"/>
            <w:szCs w:val="22"/>
          </w:rPr>
          <w:fldChar w:fldCharType="begin"/>
        </w:r>
        <w:r w:rsidR="00221AEE" w:rsidRPr="00221AEE">
          <w:rPr>
            <w:webHidden/>
            <w:sz w:val="22"/>
            <w:szCs w:val="22"/>
          </w:rPr>
          <w:instrText xml:space="preserve"> PAGEREF _Toc453926067 \h </w:instrText>
        </w:r>
        <w:r w:rsidR="00F65919" w:rsidRPr="00221AEE">
          <w:rPr>
            <w:webHidden/>
            <w:sz w:val="22"/>
            <w:szCs w:val="22"/>
          </w:rPr>
        </w:r>
        <w:r w:rsidR="00F65919" w:rsidRPr="00221AEE">
          <w:rPr>
            <w:webHidden/>
            <w:sz w:val="22"/>
            <w:szCs w:val="22"/>
          </w:rPr>
          <w:fldChar w:fldCharType="separate"/>
        </w:r>
        <w:r w:rsidR="00087257">
          <w:rPr>
            <w:webHidden/>
            <w:sz w:val="22"/>
            <w:szCs w:val="22"/>
          </w:rPr>
          <w:t>47</w:t>
        </w:r>
        <w:r w:rsidR="00F65919" w:rsidRPr="00221AEE">
          <w:rPr>
            <w:webHidden/>
            <w:sz w:val="22"/>
            <w:szCs w:val="22"/>
          </w:rPr>
          <w:fldChar w:fldCharType="end"/>
        </w:r>
      </w:hyperlink>
    </w:p>
    <w:p w:rsidR="001069C1" w:rsidRPr="009144B0" w:rsidRDefault="00CE3F75" w:rsidP="000B2519">
      <w:pPr>
        <w:pStyle w:val="Spistreci1"/>
        <w:rPr>
          <w:rFonts w:eastAsiaTheme="minorEastAsia"/>
          <w:sz w:val="22"/>
          <w:szCs w:val="22"/>
          <w:lang w:eastAsia="pl-PL"/>
        </w:rPr>
      </w:pPr>
      <w:hyperlink w:anchor="_Toc453926068" w:history="1">
        <w:r w:rsidR="00221AEE" w:rsidRPr="00221AEE">
          <w:rPr>
            <w:rStyle w:val="Hipercze"/>
            <w:sz w:val="22"/>
            <w:szCs w:val="22"/>
          </w:rPr>
          <w:t>Rozdział 9 Zasady dotyczące realizacji projektu</w:t>
        </w:r>
        <w:r w:rsidR="00221AEE" w:rsidRPr="00221AEE">
          <w:rPr>
            <w:webHidden/>
            <w:sz w:val="22"/>
            <w:szCs w:val="22"/>
          </w:rPr>
          <w:tab/>
        </w:r>
        <w:r w:rsidR="00F65919" w:rsidRPr="00221AEE">
          <w:rPr>
            <w:webHidden/>
            <w:sz w:val="22"/>
            <w:szCs w:val="22"/>
          </w:rPr>
          <w:fldChar w:fldCharType="begin"/>
        </w:r>
        <w:r w:rsidR="00221AEE" w:rsidRPr="00221AEE">
          <w:rPr>
            <w:webHidden/>
            <w:sz w:val="22"/>
            <w:szCs w:val="22"/>
          </w:rPr>
          <w:instrText xml:space="preserve"> PAGEREF _Toc453926068 \h </w:instrText>
        </w:r>
        <w:r w:rsidR="00F65919" w:rsidRPr="00221AEE">
          <w:rPr>
            <w:webHidden/>
            <w:sz w:val="22"/>
            <w:szCs w:val="22"/>
          </w:rPr>
        </w:r>
        <w:r w:rsidR="00F65919" w:rsidRPr="00221AEE">
          <w:rPr>
            <w:webHidden/>
            <w:sz w:val="22"/>
            <w:szCs w:val="22"/>
          </w:rPr>
          <w:fldChar w:fldCharType="separate"/>
        </w:r>
        <w:r w:rsidR="00087257">
          <w:rPr>
            <w:webHidden/>
            <w:sz w:val="22"/>
            <w:szCs w:val="22"/>
          </w:rPr>
          <w:t>48</w:t>
        </w:r>
        <w:r w:rsidR="00F65919" w:rsidRPr="00221AEE">
          <w:rPr>
            <w:webHidden/>
            <w:sz w:val="22"/>
            <w:szCs w:val="22"/>
          </w:rPr>
          <w:fldChar w:fldCharType="end"/>
        </w:r>
      </w:hyperlink>
    </w:p>
    <w:p w:rsidR="001069C1" w:rsidRPr="009144B0" w:rsidRDefault="006E1193">
      <w:pPr>
        <w:pStyle w:val="Spistreci2"/>
        <w:rPr>
          <w:rFonts w:eastAsiaTheme="minorEastAsia"/>
          <w:bCs w:val="0"/>
          <w:smallCaps w:val="0"/>
          <w:lang w:eastAsia="pl-PL"/>
        </w:rPr>
      </w:pPr>
      <w:hyperlink w:anchor="_Toc453926069" w:history="1">
        <w:r w:rsidR="001069C1" w:rsidRPr="009144B0">
          <w:rPr>
            <w:rStyle w:val="Hipercze"/>
          </w:rPr>
          <w:t>9.1</w:t>
        </w:r>
        <w:r w:rsidR="00221AEE" w:rsidRPr="00221AEE">
          <w:rPr>
            <w:rFonts w:eastAsiaTheme="minorEastAsia"/>
            <w:bCs w:val="0"/>
            <w:smallCaps w:val="0"/>
            <w:lang w:eastAsia="pl-PL"/>
          </w:rPr>
          <w:tab/>
        </w:r>
        <w:r w:rsidR="001069C1" w:rsidRPr="003648AB">
          <w:rPr>
            <w:rStyle w:val="Hipercze"/>
          </w:rPr>
          <w:t>Rozliczenie projektu i wypłata dofinansowania</w:t>
        </w:r>
        <w:r w:rsidR="001069C1" w:rsidRPr="00C41176">
          <w:rPr>
            <w:webHidden/>
          </w:rPr>
          <w:tab/>
        </w:r>
        <w:r w:rsidR="00F65919" w:rsidRPr="00F1201A">
          <w:rPr>
            <w:webHidden/>
          </w:rPr>
          <w:fldChar w:fldCharType="begin"/>
        </w:r>
        <w:r w:rsidR="001069C1" w:rsidRPr="009144B0">
          <w:rPr>
            <w:webHidden/>
          </w:rPr>
          <w:instrText xml:space="preserve"> PAGEREF _Toc453926069 \h </w:instrText>
        </w:r>
        <w:r w:rsidR="00F65919" w:rsidRPr="00F1201A">
          <w:rPr>
            <w:webHidden/>
          </w:rPr>
        </w:r>
        <w:r w:rsidR="00F65919" w:rsidRPr="00F1201A">
          <w:rPr>
            <w:webHidden/>
          </w:rPr>
          <w:fldChar w:fldCharType="separate"/>
        </w:r>
        <w:r w:rsidR="00087257">
          <w:rPr>
            <w:webHidden/>
          </w:rPr>
          <w:t>48</w:t>
        </w:r>
        <w:r w:rsidR="00F65919" w:rsidRPr="00F1201A">
          <w:rPr>
            <w:webHidden/>
          </w:rPr>
          <w:fldChar w:fldCharType="end"/>
        </w:r>
      </w:hyperlink>
    </w:p>
    <w:p w:rsidR="001069C1" w:rsidRPr="009144B0" w:rsidRDefault="00CE3F75">
      <w:pPr>
        <w:pStyle w:val="Spistreci2"/>
        <w:rPr>
          <w:rFonts w:eastAsiaTheme="minorEastAsia"/>
          <w:bCs w:val="0"/>
          <w:smallCaps w:val="0"/>
          <w:lang w:eastAsia="pl-PL"/>
        </w:rPr>
      </w:pPr>
      <w:hyperlink w:anchor="_Toc453926070" w:history="1">
        <w:r w:rsidR="001069C1" w:rsidRPr="009144B0">
          <w:rPr>
            <w:rStyle w:val="Hipercze"/>
          </w:rPr>
          <w:t>9.2</w:t>
        </w:r>
        <w:r w:rsidR="00221AEE" w:rsidRPr="00221AEE">
          <w:rPr>
            <w:rStyle w:val="Hipercze"/>
          </w:rPr>
          <w:tab/>
        </w:r>
        <w:r w:rsidR="001069C1" w:rsidRPr="003648AB">
          <w:rPr>
            <w:rStyle w:val="Hipercze"/>
          </w:rPr>
          <w:t xml:space="preserve"> Zmiany w projekcie</w:t>
        </w:r>
        <w:r w:rsidR="001069C1" w:rsidRPr="00C41176">
          <w:rPr>
            <w:webHidden/>
          </w:rPr>
          <w:tab/>
        </w:r>
        <w:r w:rsidR="00F65919" w:rsidRPr="00F1201A">
          <w:rPr>
            <w:webHidden/>
          </w:rPr>
          <w:fldChar w:fldCharType="begin"/>
        </w:r>
        <w:r w:rsidR="001069C1" w:rsidRPr="009144B0">
          <w:rPr>
            <w:webHidden/>
          </w:rPr>
          <w:instrText xml:space="preserve"> PAGEREF _Toc453926070 \h </w:instrText>
        </w:r>
        <w:r w:rsidR="00F65919" w:rsidRPr="00F1201A">
          <w:rPr>
            <w:webHidden/>
          </w:rPr>
        </w:r>
        <w:r w:rsidR="00F65919" w:rsidRPr="00F1201A">
          <w:rPr>
            <w:webHidden/>
          </w:rPr>
          <w:fldChar w:fldCharType="separate"/>
        </w:r>
        <w:r w:rsidR="00087257">
          <w:rPr>
            <w:webHidden/>
          </w:rPr>
          <w:t>49</w:t>
        </w:r>
        <w:r w:rsidR="00F65919" w:rsidRPr="00F1201A">
          <w:rPr>
            <w:webHidden/>
          </w:rPr>
          <w:fldChar w:fldCharType="end"/>
        </w:r>
      </w:hyperlink>
    </w:p>
    <w:p w:rsidR="001069C1" w:rsidRPr="009144B0" w:rsidRDefault="00CE3F75">
      <w:pPr>
        <w:pStyle w:val="Spistreci2"/>
        <w:rPr>
          <w:rFonts w:eastAsiaTheme="minorEastAsia"/>
          <w:bCs w:val="0"/>
          <w:smallCaps w:val="0"/>
          <w:lang w:eastAsia="pl-PL"/>
        </w:rPr>
      </w:pPr>
      <w:hyperlink w:anchor="_Toc453926071" w:history="1">
        <w:r w:rsidR="001069C1" w:rsidRPr="009144B0">
          <w:rPr>
            <w:rStyle w:val="Hipercze"/>
          </w:rPr>
          <w:t xml:space="preserve">9.3 </w:t>
        </w:r>
        <w:r w:rsidR="00221AEE" w:rsidRPr="00221AEE">
          <w:rPr>
            <w:rStyle w:val="Hipercze"/>
          </w:rPr>
          <w:tab/>
        </w:r>
        <w:r w:rsidR="001069C1" w:rsidRPr="003648AB">
          <w:rPr>
            <w:rStyle w:val="Hipercze"/>
          </w:rPr>
          <w:t>Prowadzenie wyodrębnionej ewidencji księgowej</w:t>
        </w:r>
        <w:r w:rsidR="001069C1" w:rsidRPr="00C41176">
          <w:rPr>
            <w:webHidden/>
          </w:rPr>
          <w:tab/>
        </w:r>
        <w:r w:rsidR="002B7D2E">
          <w:rPr>
            <w:webHidden/>
          </w:rPr>
          <w:t>50</w:t>
        </w:r>
      </w:hyperlink>
    </w:p>
    <w:p w:rsidR="001069C1" w:rsidRPr="009144B0" w:rsidRDefault="00CE3F75">
      <w:pPr>
        <w:pStyle w:val="Spistreci2"/>
        <w:rPr>
          <w:rFonts w:eastAsiaTheme="minorEastAsia"/>
          <w:bCs w:val="0"/>
          <w:smallCaps w:val="0"/>
          <w:lang w:eastAsia="pl-PL"/>
        </w:rPr>
      </w:pPr>
      <w:hyperlink w:anchor="_Toc453926072" w:history="1">
        <w:r w:rsidR="001069C1" w:rsidRPr="009144B0">
          <w:rPr>
            <w:rStyle w:val="Hipercze"/>
          </w:rPr>
          <w:t xml:space="preserve">9.4 </w:t>
        </w:r>
        <w:r w:rsidR="00221AEE" w:rsidRPr="00221AEE">
          <w:rPr>
            <w:rStyle w:val="Hipercze"/>
          </w:rPr>
          <w:tab/>
        </w:r>
        <w:r w:rsidR="001069C1" w:rsidRPr="003648AB">
          <w:rPr>
            <w:rStyle w:val="Hipercze"/>
          </w:rPr>
          <w:t>Ponoszenie wydatków w ramach projektu</w:t>
        </w:r>
        <w:r w:rsidR="001069C1" w:rsidRPr="00C41176">
          <w:rPr>
            <w:webHidden/>
          </w:rPr>
          <w:tab/>
        </w:r>
        <w:r w:rsidR="002B7D2E">
          <w:rPr>
            <w:webHidden/>
          </w:rPr>
          <w:t>50</w:t>
        </w:r>
      </w:hyperlink>
    </w:p>
    <w:p w:rsidR="001069C1" w:rsidRPr="009144B0" w:rsidRDefault="006E1193">
      <w:pPr>
        <w:pStyle w:val="Spistreci2"/>
        <w:rPr>
          <w:rFonts w:eastAsiaTheme="minorEastAsia"/>
          <w:bCs w:val="0"/>
          <w:smallCaps w:val="0"/>
          <w:lang w:eastAsia="pl-PL"/>
        </w:rPr>
      </w:pPr>
      <w:hyperlink w:anchor="_Toc453926073" w:history="1">
        <w:r w:rsidR="001069C1" w:rsidRPr="009144B0">
          <w:rPr>
            <w:rStyle w:val="Hipercze"/>
          </w:rPr>
          <w:t xml:space="preserve">9.5 </w:t>
        </w:r>
        <w:r w:rsidR="00221AEE" w:rsidRPr="00221AEE">
          <w:rPr>
            <w:rStyle w:val="Hipercze"/>
          </w:rPr>
          <w:tab/>
        </w:r>
        <w:r w:rsidR="001069C1" w:rsidRPr="003648AB">
          <w:rPr>
            <w:rStyle w:val="Hipercze"/>
          </w:rPr>
          <w:t>Kontrola projektu</w:t>
        </w:r>
        <w:r w:rsidR="001069C1" w:rsidRPr="00C41176">
          <w:rPr>
            <w:webHidden/>
          </w:rPr>
          <w:tab/>
        </w:r>
        <w:r w:rsidR="00F65919" w:rsidRPr="00F1201A">
          <w:rPr>
            <w:webHidden/>
          </w:rPr>
          <w:fldChar w:fldCharType="begin"/>
        </w:r>
        <w:r w:rsidR="001069C1" w:rsidRPr="009144B0">
          <w:rPr>
            <w:webHidden/>
          </w:rPr>
          <w:instrText xml:space="preserve"> PAGEREF _Toc453926073 \h </w:instrText>
        </w:r>
        <w:r w:rsidR="00F65919" w:rsidRPr="00F1201A">
          <w:rPr>
            <w:webHidden/>
          </w:rPr>
        </w:r>
        <w:r w:rsidR="00F65919" w:rsidRPr="00F1201A">
          <w:rPr>
            <w:webHidden/>
          </w:rPr>
          <w:fldChar w:fldCharType="separate"/>
        </w:r>
        <w:r w:rsidR="00087257">
          <w:rPr>
            <w:webHidden/>
          </w:rPr>
          <w:t>50</w:t>
        </w:r>
        <w:r w:rsidR="00F65919" w:rsidRPr="00F1201A">
          <w:rPr>
            <w:webHidden/>
          </w:rPr>
          <w:fldChar w:fldCharType="end"/>
        </w:r>
      </w:hyperlink>
    </w:p>
    <w:p w:rsidR="001069C1" w:rsidRPr="009144B0" w:rsidRDefault="00CE3F75">
      <w:pPr>
        <w:pStyle w:val="Spistreci2"/>
        <w:rPr>
          <w:rFonts w:eastAsiaTheme="minorEastAsia"/>
          <w:bCs w:val="0"/>
          <w:smallCaps w:val="0"/>
          <w:lang w:eastAsia="pl-PL"/>
        </w:rPr>
      </w:pPr>
      <w:hyperlink w:anchor="_Toc453926074" w:history="1">
        <w:r w:rsidR="001069C1" w:rsidRPr="009144B0">
          <w:rPr>
            <w:rStyle w:val="Hipercze"/>
          </w:rPr>
          <w:t xml:space="preserve">9.6 </w:t>
        </w:r>
        <w:r w:rsidR="00221AEE" w:rsidRPr="00221AEE">
          <w:rPr>
            <w:rStyle w:val="Hipercze"/>
          </w:rPr>
          <w:tab/>
        </w:r>
        <w:r w:rsidR="001069C1" w:rsidRPr="003648AB">
          <w:rPr>
            <w:rStyle w:val="Hipercze"/>
          </w:rPr>
          <w:t>Trwałość projektu</w:t>
        </w:r>
        <w:r w:rsidR="001069C1" w:rsidRPr="00C41176">
          <w:rPr>
            <w:webHidden/>
          </w:rPr>
          <w:tab/>
        </w:r>
        <w:r w:rsidR="00F65919" w:rsidRPr="00F1201A">
          <w:rPr>
            <w:webHidden/>
          </w:rPr>
          <w:fldChar w:fldCharType="begin"/>
        </w:r>
        <w:r w:rsidR="001069C1" w:rsidRPr="009144B0">
          <w:rPr>
            <w:webHidden/>
          </w:rPr>
          <w:instrText xml:space="preserve"> PAGEREF _Toc453926074 \h </w:instrText>
        </w:r>
        <w:r w:rsidR="00F65919" w:rsidRPr="00F1201A">
          <w:rPr>
            <w:webHidden/>
          </w:rPr>
        </w:r>
        <w:r w:rsidR="00F65919" w:rsidRPr="00F1201A">
          <w:rPr>
            <w:webHidden/>
          </w:rPr>
          <w:fldChar w:fldCharType="separate"/>
        </w:r>
        <w:r w:rsidR="00087257">
          <w:rPr>
            <w:webHidden/>
          </w:rPr>
          <w:t>51</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75" w:history="1">
        <w:r w:rsidR="001069C1" w:rsidRPr="009144B0">
          <w:rPr>
            <w:rStyle w:val="Hipercze"/>
          </w:rPr>
          <w:t>9.7</w:t>
        </w:r>
        <w:r w:rsidR="00221AEE" w:rsidRPr="00221AEE">
          <w:rPr>
            <w:rStyle w:val="Hipercze"/>
          </w:rPr>
          <w:tab/>
        </w:r>
        <w:r w:rsidR="001069C1" w:rsidRPr="003648AB">
          <w:rPr>
            <w:rStyle w:val="Hipercze"/>
          </w:rPr>
          <w:t xml:space="preserve"> Promocja projektu</w:t>
        </w:r>
        <w:r w:rsidR="001069C1" w:rsidRPr="00C41176">
          <w:rPr>
            <w:webHidden/>
          </w:rPr>
          <w:tab/>
        </w:r>
        <w:r w:rsidR="00F65919" w:rsidRPr="00F1201A">
          <w:rPr>
            <w:webHidden/>
          </w:rPr>
          <w:fldChar w:fldCharType="begin"/>
        </w:r>
        <w:r w:rsidR="001069C1" w:rsidRPr="009144B0">
          <w:rPr>
            <w:webHidden/>
          </w:rPr>
          <w:instrText xml:space="preserve"> PAGEREF _Toc453926075 \h </w:instrText>
        </w:r>
        <w:r w:rsidR="00F65919" w:rsidRPr="00F1201A">
          <w:rPr>
            <w:webHidden/>
          </w:rPr>
        </w:r>
        <w:r w:rsidR="00F65919" w:rsidRPr="00F1201A">
          <w:rPr>
            <w:webHidden/>
          </w:rPr>
          <w:fldChar w:fldCharType="separate"/>
        </w:r>
        <w:r w:rsidR="00087257">
          <w:rPr>
            <w:webHidden/>
          </w:rPr>
          <w:t>51</w:t>
        </w:r>
        <w:r w:rsidR="00F65919" w:rsidRPr="00F1201A">
          <w:rPr>
            <w:webHidden/>
          </w:rPr>
          <w:fldChar w:fldCharType="end"/>
        </w:r>
      </w:hyperlink>
    </w:p>
    <w:p w:rsidR="001069C1" w:rsidRPr="009144B0" w:rsidRDefault="006E1193">
      <w:pPr>
        <w:pStyle w:val="Spistreci2"/>
        <w:rPr>
          <w:rFonts w:eastAsiaTheme="minorEastAsia"/>
          <w:bCs w:val="0"/>
          <w:smallCaps w:val="0"/>
          <w:lang w:eastAsia="pl-PL"/>
        </w:rPr>
      </w:pPr>
      <w:hyperlink w:anchor="_Toc453926076" w:history="1">
        <w:r w:rsidR="001069C1" w:rsidRPr="009144B0">
          <w:rPr>
            <w:rStyle w:val="Hipercze"/>
          </w:rPr>
          <w:t xml:space="preserve">9.8 </w:t>
        </w:r>
        <w:r w:rsidR="00221AEE" w:rsidRPr="00221AEE">
          <w:rPr>
            <w:rStyle w:val="Hipercze"/>
          </w:rPr>
          <w:tab/>
        </w:r>
        <w:r w:rsidR="001069C1" w:rsidRPr="003648AB">
          <w:rPr>
            <w:rStyle w:val="Hipercze"/>
          </w:rPr>
          <w:t>Odzyskiwani</w:t>
        </w:r>
        <w:r w:rsidR="001069C1" w:rsidRPr="00C41176">
          <w:rPr>
            <w:rStyle w:val="Hipercze"/>
          </w:rPr>
          <w:t>e środków w ramach RPO WZ 2014-2020</w:t>
        </w:r>
        <w:r w:rsidR="001069C1" w:rsidRPr="009144B0">
          <w:rPr>
            <w:webHidden/>
          </w:rPr>
          <w:tab/>
        </w:r>
        <w:r w:rsidR="00F65919" w:rsidRPr="00F1201A">
          <w:rPr>
            <w:webHidden/>
          </w:rPr>
          <w:fldChar w:fldCharType="begin"/>
        </w:r>
        <w:r w:rsidR="001069C1" w:rsidRPr="009144B0">
          <w:rPr>
            <w:webHidden/>
          </w:rPr>
          <w:instrText xml:space="preserve"> PAGEREF _Toc453926076 \h </w:instrText>
        </w:r>
        <w:r w:rsidR="00F65919" w:rsidRPr="00F1201A">
          <w:rPr>
            <w:webHidden/>
          </w:rPr>
        </w:r>
        <w:r w:rsidR="00F65919" w:rsidRPr="00F1201A">
          <w:rPr>
            <w:webHidden/>
          </w:rPr>
          <w:fldChar w:fldCharType="separate"/>
        </w:r>
        <w:r w:rsidR="00087257">
          <w:rPr>
            <w:webHidden/>
          </w:rPr>
          <w:t>51</w:t>
        </w:r>
        <w:r w:rsidR="00F65919" w:rsidRPr="00F1201A">
          <w:rPr>
            <w:webHidden/>
          </w:rPr>
          <w:fldChar w:fldCharType="end"/>
        </w:r>
      </w:hyperlink>
    </w:p>
    <w:p w:rsidR="001069C1" w:rsidRPr="009144B0" w:rsidRDefault="00CE3F75" w:rsidP="009144B0">
      <w:pPr>
        <w:pStyle w:val="Spistreci1"/>
        <w:rPr>
          <w:rFonts w:eastAsiaTheme="minorEastAsia"/>
          <w:sz w:val="22"/>
          <w:szCs w:val="22"/>
          <w:lang w:eastAsia="pl-PL"/>
        </w:rPr>
      </w:pPr>
      <w:hyperlink w:anchor="_Toc453926077" w:history="1">
        <w:r w:rsidR="00221AEE" w:rsidRPr="00221AEE">
          <w:rPr>
            <w:rStyle w:val="Hipercze"/>
            <w:sz w:val="22"/>
            <w:szCs w:val="22"/>
          </w:rPr>
          <w:t>Rozdział 10 Postanowienia końcowe</w:t>
        </w:r>
        <w:r w:rsidR="00221AEE" w:rsidRPr="00221AEE">
          <w:rPr>
            <w:webHidden/>
            <w:sz w:val="22"/>
            <w:szCs w:val="22"/>
          </w:rPr>
          <w:tab/>
        </w:r>
        <w:r w:rsidR="00F65919" w:rsidRPr="00221AEE">
          <w:rPr>
            <w:webHidden/>
            <w:sz w:val="22"/>
            <w:szCs w:val="22"/>
          </w:rPr>
          <w:fldChar w:fldCharType="begin"/>
        </w:r>
        <w:r w:rsidR="00221AEE" w:rsidRPr="00221AEE">
          <w:rPr>
            <w:webHidden/>
            <w:sz w:val="22"/>
            <w:szCs w:val="22"/>
          </w:rPr>
          <w:instrText xml:space="preserve"> PAGEREF _Toc453926077 \h </w:instrText>
        </w:r>
        <w:r w:rsidR="00F65919" w:rsidRPr="00221AEE">
          <w:rPr>
            <w:webHidden/>
            <w:sz w:val="22"/>
            <w:szCs w:val="22"/>
          </w:rPr>
        </w:r>
        <w:r w:rsidR="00F65919" w:rsidRPr="00221AEE">
          <w:rPr>
            <w:webHidden/>
            <w:sz w:val="22"/>
            <w:szCs w:val="22"/>
          </w:rPr>
          <w:fldChar w:fldCharType="separate"/>
        </w:r>
        <w:r w:rsidR="00087257">
          <w:rPr>
            <w:webHidden/>
            <w:sz w:val="22"/>
            <w:szCs w:val="22"/>
          </w:rPr>
          <w:t>52</w:t>
        </w:r>
        <w:r w:rsidR="00F65919" w:rsidRPr="00221AEE">
          <w:rPr>
            <w:webHidden/>
            <w:sz w:val="22"/>
            <w:szCs w:val="22"/>
          </w:rPr>
          <w:fldChar w:fldCharType="end"/>
        </w:r>
      </w:hyperlink>
    </w:p>
    <w:p w:rsidR="00762A0E" w:rsidRPr="00A736F3" w:rsidRDefault="00F65919">
      <w:pPr>
        <w:spacing w:line="276" w:lineRule="auto"/>
        <w:rPr>
          <w:rFonts w:ascii="Arial" w:hAnsi="Arial" w:cs="Arial"/>
        </w:rPr>
      </w:pPr>
      <w:r w:rsidRPr="00221AEE">
        <w:rPr>
          <w:rFonts w:ascii="Arial" w:hAnsi="Arial" w:cs="Arial"/>
          <w:b/>
          <w:bCs/>
          <w:caps/>
        </w:rPr>
        <w:fldChar w:fldCharType="end"/>
      </w:r>
    </w:p>
    <w:p w:rsidR="000802A6" w:rsidRPr="00A736F3" w:rsidRDefault="000802A6" w:rsidP="00CD3C5B">
      <w:pPr>
        <w:pStyle w:val="Nagwek1"/>
      </w:pPr>
      <w:bookmarkStart w:id="0" w:name="_Toc424904857"/>
      <w:bookmarkStart w:id="1" w:name="_Toc424905050"/>
      <w:bookmarkStart w:id="2" w:name="_Toc424905318"/>
    </w:p>
    <w:p w:rsidR="005F0BD1" w:rsidRPr="00A736F3" w:rsidRDefault="005F0BD1" w:rsidP="009B21C2">
      <w:pPr>
        <w:spacing w:line="276" w:lineRule="auto"/>
        <w:rPr>
          <w:rFonts w:ascii="Arial" w:hAnsi="Arial" w:cs="Arial"/>
          <w:sz w:val="20"/>
          <w:szCs w:val="20"/>
        </w:rPr>
      </w:pPr>
    </w:p>
    <w:p w:rsidR="005F0BD1" w:rsidRPr="00A736F3" w:rsidRDefault="005F0BD1" w:rsidP="009B21C2">
      <w:pPr>
        <w:spacing w:line="276" w:lineRule="auto"/>
        <w:rPr>
          <w:rFonts w:ascii="Arial" w:hAnsi="Arial" w:cs="Arial"/>
          <w:sz w:val="20"/>
          <w:szCs w:val="20"/>
        </w:rPr>
      </w:pPr>
    </w:p>
    <w:p w:rsidR="005F0BD1" w:rsidRPr="00A736F3" w:rsidRDefault="005F0BD1" w:rsidP="009B21C2">
      <w:pPr>
        <w:spacing w:line="276" w:lineRule="auto"/>
        <w:rPr>
          <w:rFonts w:ascii="Arial" w:hAnsi="Arial" w:cs="Arial"/>
          <w:sz w:val="20"/>
          <w:szCs w:val="20"/>
        </w:rPr>
      </w:pPr>
    </w:p>
    <w:p w:rsidR="005F0BD1" w:rsidRPr="00A736F3" w:rsidRDefault="005F0BD1" w:rsidP="009B21C2">
      <w:pPr>
        <w:spacing w:line="276" w:lineRule="auto"/>
        <w:rPr>
          <w:rFonts w:ascii="Arial" w:hAnsi="Arial" w:cs="Arial"/>
          <w:sz w:val="20"/>
          <w:szCs w:val="20"/>
        </w:rPr>
      </w:pPr>
    </w:p>
    <w:p w:rsidR="00D43E20" w:rsidRPr="00A736F3" w:rsidRDefault="00D43E20" w:rsidP="009B21C2">
      <w:pPr>
        <w:spacing w:line="276" w:lineRule="auto"/>
        <w:rPr>
          <w:rFonts w:ascii="Arial" w:hAnsi="Arial" w:cs="Arial"/>
          <w:sz w:val="20"/>
          <w:szCs w:val="20"/>
        </w:rPr>
      </w:pPr>
    </w:p>
    <w:p w:rsidR="00D43E20" w:rsidRPr="00A736F3" w:rsidRDefault="00D43E20" w:rsidP="009B21C2">
      <w:pPr>
        <w:spacing w:line="276" w:lineRule="auto"/>
        <w:rPr>
          <w:rFonts w:ascii="Arial" w:hAnsi="Arial" w:cs="Arial"/>
          <w:sz w:val="20"/>
          <w:szCs w:val="20"/>
        </w:rPr>
      </w:pPr>
    </w:p>
    <w:p w:rsidR="00D43E20" w:rsidRDefault="00D43E20" w:rsidP="009B21C2">
      <w:pPr>
        <w:spacing w:line="276" w:lineRule="auto"/>
        <w:rPr>
          <w:rFonts w:ascii="Arial" w:hAnsi="Arial" w:cs="Arial"/>
          <w:sz w:val="20"/>
          <w:szCs w:val="20"/>
        </w:rPr>
      </w:pPr>
    </w:p>
    <w:p w:rsidR="00D43E20" w:rsidRDefault="00D43E20" w:rsidP="009B21C2">
      <w:pPr>
        <w:spacing w:line="276" w:lineRule="auto"/>
        <w:rPr>
          <w:rFonts w:ascii="Arial" w:hAnsi="Arial" w:cs="Arial"/>
          <w:sz w:val="20"/>
          <w:szCs w:val="20"/>
        </w:rPr>
      </w:pPr>
    </w:p>
    <w:p w:rsidR="00D43E20" w:rsidRDefault="00D43E20" w:rsidP="009B21C2">
      <w:pPr>
        <w:spacing w:line="276" w:lineRule="auto"/>
        <w:rPr>
          <w:rFonts w:ascii="Arial" w:hAnsi="Arial" w:cs="Arial"/>
          <w:sz w:val="20"/>
          <w:szCs w:val="20"/>
        </w:rPr>
      </w:pPr>
    </w:p>
    <w:p w:rsidR="00454CF5" w:rsidRDefault="00454CF5" w:rsidP="009B21C2">
      <w:pPr>
        <w:spacing w:line="276" w:lineRule="auto"/>
        <w:rPr>
          <w:rFonts w:ascii="Arial" w:hAnsi="Arial" w:cs="Arial"/>
          <w:sz w:val="20"/>
          <w:szCs w:val="20"/>
        </w:rPr>
      </w:pPr>
    </w:p>
    <w:p w:rsidR="00454CF5" w:rsidRDefault="00454CF5" w:rsidP="009B21C2">
      <w:pPr>
        <w:spacing w:line="276" w:lineRule="auto"/>
        <w:rPr>
          <w:rFonts w:ascii="Arial" w:hAnsi="Arial" w:cs="Arial"/>
          <w:sz w:val="20"/>
          <w:szCs w:val="20"/>
        </w:rPr>
      </w:pPr>
    </w:p>
    <w:p w:rsidR="00D43E20" w:rsidRDefault="00D43E20" w:rsidP="009B21C2">
      <w:pPr>
        <w:spacing w:line="276" w:lineRule="auto"/>
        <w:rPr>
          <w:rFonts w:ascii="Arial" w:hAnsi="Arial" w:cs="Arial"/>
          <w:sz w:val="20"/>
          <w:szCs w:val="20"/>
        </w:rPr>
      </w:pPr>
    </w:p>
    <w:p w:rsidR="001069C1" w:rsidRDefault="001069C1" w:rsidP="009B21C2">
      <w:pPr>
        <w:spacing w:line="276" w:lineRule="auto"/>
        <w:rPr>
          <w:rFonts w:ascii="Arial" w:hAnsi="Arial" w:cs="Arial"/>
          <w:sz w:val="20"/>
          <w:szCs w:val="20"/>
        </w:rPr>
      </w:pPr>
    </w:p>
    <w:p w:rsidR="00D779B1" w:rsidRDefault="00D779B1">
      <w:pPr>
        <w:keepNext/>
        <w:keepLines/>
        <w:spacing w:line="276" w:lineRule="auto"/>
        <w:jc w:val="both"/>
        <w:outlineLvl w:val="0"/>
        <w:rPr>
          <w:rFonts w:ascii="Arial" w:eastAsia="Times New Roman" w:hAnsi="Arial"/>
          <w:b/>
          <w:bCs/>
          <w:szCs w:val="28"/>
        </w:rPr>
      </w:pPr>
      <w:bookmarkStart w:id="3" w:name="_Toc440879527"/>
      <w:bookmarkStart w:id="4" w:name="_Toc453926031"/>
      <w:bookmarkEnd w:id="0"/>
      <w:bookmarkEnd w:id="1"/>
      <w:bookmarkEnd w:id="2"/>
      <w:r w:rsidRPr="00D779B1">
        <w:rPr>
          <w:rFonts w:ascii="Arial" w:eastAsia="Times New Roman" w:hAnsi="Arial"/>
          <w:b/>
          <w:bCs/>
          <w:szCs w:val="28"/>
        </w:rPr>
        <w:t>Wykaz skrótów</w:t>
      </w:r>
      <w:bookmarkEnd w:id="3"/>
      <w:bookmarkEnd w:id="4"/>
      <w:r w:rsidRPr="00D779B1">
        <w:rPr>
          <w:rFonts w:ascii="Arial" w:eastAsia="Times New Roman" w:hAnsi="Arial"/>
          <w:b/>
          <w:bCs/>
          <w:szCs w:val="28"/>
        </w:rPr>
        <w:t xml:space="preserve"> </w:t>
      </w:r>
    </w:p>
    <w:p w:rsidR="006749FA" w:rsidRPr="006749FA" w:rsidRDefault="006749FA" w:rsidP="006749FA">
      <w:pPr>
        <w:spacing w:line="276" w:lineRule="auto"/>
        <w:ind w:right="-6629"/>
        <w:jc w:val="both"/>
        <w:rPr>
          <w:rFonts w:ascii="Arial" w:hAnsi="Arial" w:cs="Arial"/>
          <w:b/>
          <w:bCs/>
          <w:sz w:val="20"/>
          <w:szCs w:val="20"/>
        </w:rPr>
      </w:pPr>
      <w:r w:rsidRPr="006749FA">
        <w:rPr>
          <w:rFonts w:ascii="Arial" w:hAnsi="Arial" w:cs="Arial"/>
          <w:bCs/>
          <w:sz w:val="20"/>
          <w:szCs w:val="20"/>
        </w:rPr>
        <w:t>BP</w:t>
      </w:r>
      <w:r w:rsidRPr="006749FA">
        <w:rPr>
          <w:rFonts w:ascii="Arial" w:hAnsi="Arial" w:cs="Arial"/>
          <w:b/>
          <w:bCs/>
          <w:sz w:val="20"/>
          <w:szCs w:val="20"/>
        </w:rPr>
        <w:t xml:space="preserve"> </w:t>
      </w:r>
      <w:r w:rsidRPr="006749FA">
        <w:rPr>
          <w:rFonts w:ascii="Arial" w:hAnsi="Arial" w:cs="Arial"/>
          <w:bCs/>
          <w:sz w:val="20"/>
          <w:szCs w:val="20"/>
        </w:rPr>
        <w:t>– budżet państwa;</w:t>
      </w:r>
    </w:p>
    <w:p w:rsidR="00D779B1" w:rsidRPr="00D779B1" w:rsidRDefault="00D779B1">
      <w:pPr>
        <w:spacing w:line="276" w:lineRule="auto"/>
        <w:jc w:val="both"/>
        <w:rPr>
          <w:rFonts w:ascii="Arial" w:hAnsi="Arial" w:cs="Arial"/>
          <w:bCs/>
          <w:sz w:val="20"/>
          <w:szCs w:val="20"/>
          <w:lang w:eastAsia="pl-PL"/>
        </w:rPr>
      </w:pPr>
      <w:r w:rsidRPr="00D779B1">
        <w:rPr>
          <w:rFonts w:ascii="Arial" w:hAnsi="Arial" w:cs="Arial"/>
          <w:bCs/>
          <w:sz w:val="20"/>
          <w:szCs w:val="20"/>
          <w:lang w:eastAsia="pl-PL"/>
        </w:rPr>
        <w:t xml:space="preserve">EFRR – Europejski Fundusz Rozwoju Regionalnego; </w:t>
      </w:r>
    </w:p>
    <w:p w:rsidR="00D779B1" w:rsidRDefault="00D779B1">
      <w:pPr>
        <w:spacing w:line="276" w:lineRule="auto"/>
        <w:jc w:val="both"/>
        <w:rPr>
          <w:rFonts w:ascii="Arial" w:hAnsi="Arial" w:cs="Arial"/>
          <w:bCs/>
          <w:sz w:val="20"/>
          <w:szCs w:val="20"/>
          <w:lang w:eastAsia="pl-PL"/>
        </w:rPr>
      </w:pPr>
      <w:r w:rsidRPr="00D779B1">
        <w:rPr>
          <w:rFonts w:ascii="Arial" w:hAnsi="Arial" w:cs="Arial"/>
          <w:bCs/>
          <w:sz w:val="20"/>
          <w:szCs w:val="20"/>
          <w:lang w:eastAsia="pl-PL"/>
        </w:rPr>
        <w:t xml:space="preserve">EFS – Europejski Fundusz Społeczny; </w:t>
      </w:r>
    </w:p>
    <w:p w:rsidR="00550E5C" w:rsidRDefault="00550E5C">
      <w:pPr>
        <w:spacing w:line="276" w:lineRule="auto"/>
        <w:jc w:val="both"/>
        <w:rPr>
          <w:rFonts w:ascii="Arial" w:hAnsi="Arial" w:cs="Arial"/>
          <w:bCs/>
          <w:sz w:val="20"/>
          <w:szCs w:val="20"/>
          <w:lang w:eastAsia="pl-PL"/>
        </w:rPr>
      </w:pPr>
      <w:r>
        <w:rPr>
          <w:rFonts w:ascii="Arial" w:hAnsi="Arial" w:cs="Arial"/>
          <w:bCs/>
          <w:sz w:val="20"/>
          <w:szCs w:val="20"/>
          <w:lang w:eastAsia="pl-PL"/>
        </w:rPr>
        <w:t>FS – Fundusz Spójności</w:t>
      </w:r>
      <w:r w:rsidR="001017F9">
        <w:rPr>
          <w:rFonts w:ascii="Arial" w:hAnsi="Arial" w:cs="Arial"/>
          <w:bCs/>
          <w:sz w:val="20"/>
          <w:szCs w:val="20"/>
          <w:lang w:eastAsia="pl-PL"/>
        </w:rPr>
        <w:t>;</w:t>
      </w:r>
    </w:p>
    <w:p w:rsidR="00D779B1" w:rsidRDefault="00D779B1">
      <w:pPr>
        <w:spacing w:line="276" w:lineRule="auto"/>
        <w:jc w:val="both"/>
        <w:rPr>
          <w:rFonts w:ascii="Arial" w:eastAsia="Times New Roman" w:hAnsi="Arial" w:cs="Arial"/>
          <w:bCs/>
          <w:sz w:val="20"/>
          <w:szCs w:val="20"/>
        </w:rPr>
      </w:pPr>
      <w:r w:rsidRPr="00D779B1">
        <w:rPr>
          <w:rFonts w:ascii="Arial" w:eastAsia="Times New Roman" w:hAnsi="Arial" w:cs="Arial"/>
          <w:bCs/>
          <w:sz w:val="20"/>
          <w:szCs w:val="20"/>
        </w:rPr>
        <w:t xml:space="preserve">IZ RPO WZ </w:t>
      </w:r>
      <w:r w:rsidRPr="00D779B1">
        <w:rPr>
          <w:rFonts w:ascii="Arial" w:hAnsi="Arial" w:cs="Arial"/>
          <w:bCs/>
          <w:sz w:val="20"/>
          <w:szCs w:val="20"/>
          <w:lang w:eastAsia="pl-PL"/>
        </w:rPr>
        <w:t>–</w:t>
      </w:r>
      <w:r w:rsidRPr="00D779B1">
        <w:rPr>
          <w:rFonts w:ascii="Arial" w:eastAsia="Times New Roman" w:hAnsi="Arial" w:cs="Arial"/>
          <w:bCs/>
          <w:sz w:val="20"/>
          <w:szCs w:val="20"/>
        </w:rPr>
        <w:t xml:space="preserve"> Instytucja Zarządzająca Regionalnym Programem Operacyjnym Województwa Zachodniopomorskiego 2014-2020;</w:t>
      </w:r>
    </w:p>
    <w:p w:rsidR="00B271BD" w:rsidRPr="00D779B1" w:rsidRDefault="00B271BD">
      <w:pPr>
        <w:spacing w:line="276" w:lineRule="auto"/>
        <w:jc w:val="both"/>
        <w:rPr>
          <w:rFonts w:ascii="Arial" w:eastAsia="Times New Roman" w:hAnsi="Arial" w:cs="Arial"/>
          <w:bCs/>
          <w:sz w:val="20"/>
          <w:szCs w:val="20"/>
        </w:rPr>
      </w:pPr>
      <w:r>
        <w:rPr>
          <w:rFonts w:ascii="Arial" w:eastAsia="Times New Roman" w:hAnsi="Arial" w:cs="Arial"/>
          <w:bCs/>
          <w:sz w:val="20"/>
          <w:szCs w:val="20"/>
        </w:rPr>
        <w:t xml:space="preserve">JST </w:t>
      </w:r>
      <w:r w:rsidRPr="00D779B1">
        <w:rPr>
          <w:rFonts w:ascii="Arial" w:hAnsi="Arial" w:cs="Arial"/>
          <w:bCs/>
          <w:sz w:val="20"/>
          <w:szCs w:val="20"/>
          <w:lang w:eastAsia="pl-PL"/>
        </w:rPr>
        <w:t>–</w:t>
      </w:r>
      <w:r>
        <w:rPr>
          <w:rFonts w:ascii="Arial" w:hAnsi="Arial" w:cs="Arial"/>
          <w:bCs/>
          <w:sz w:val="20"/>
          <w:szCs w:val="20"/>
          <w:lang w:eastAsia="pl-PL"/>
        </w:rPr>
        <w:t xml:space="preserve"> jednostka samorządu terytorialnego;</w:t>
      </w:r>
    </w:p>
    <w:p w:rsidR="00D779B1" w:rsidRPr="00D779B1" w:rsidRDefault="00D779B1">
      <w:pPr>
        <w:spacing w:line="276" w:lineRule="auto"/>
        <w:jc w:val="both"/>
        <w:rPr>
          <w:rFonts w:ascii="Arial" w:eastAsia="Times New Roman" w:hAnsi="Arial" w:cs="Arial"/>
          <w:sz w:val="20"/>
          <w:szCs w:val="20"/>
        </w:rPr>
      </w:pPr>
      <w:r w:rsidRPr="00D779B1">
        <w:rPr>
          <w:rFonts w:ascii="Arial" w:eastAsia="Times New Roman" w:hAnsi="Arial" w:cs="Arial"/>
          <w:sz w:val="20"/>
          <w:szCs w:val="20"/>
        </w:rPr>
        <w:t xml:space="preserve">KM </w:t>
      </w:r>
      <w:r w:rsidRPr="00D779B1">
        <w:rPr>
          <w:rFonts w:ascii="Arial" w:hAnsi="Arial" w:cs="Arial"/>
          <w:bCs/>
          <w:sz w:val="20"/>
          <w:szCs w:val="20"/>
          <w:lang w:eastAsia="pl-PL"/>
        </w:rPr>
        <w:t>–</w:t>
      </w:r>
      <w:r w:rsidRPr="00D779B1">
        <w:rPr>
          <w:rFonts w:ascii="Arial" w:eastAsia="Times New Roman" w:hAnsi="Arial" w:cs="Arial"/>
          <w:sz w:val="20"/>
          <w:szCs w:val="20"/>
        </w:rPr>
        <w:t xml:space="preserve"> Komitet Monitorujący;</w:t>
      </w:r>
    </w:p>
    <w:p w:rsidR="00D779B1" w:rsidRDefault="006749FA" w:rsidP="006749FA">
      <w:pPr>
        <w:tabs>
          <w:tab w:val="left" w:pos="709"/>
        </w:tabs>
        <w:autoSpaceDE w:val="0"/>
        <w:autoSpaceDN w:val="0"/>
        <w:adjustRightInd w:val="0"/>
        <w:spacing w:line="276" w:lineRule="auto"/>
        <w:ind w:right="-250"/>
        <w:contextualSpacing/>
        <w:jc w:val="both"/>
        <w:rPr>
          <w:rFonts w:ascii="Arial" w:eastAsia="Times New Roman" w:hAnsi="Arial" w:cs="Arial"/>
          <w:sz w:val="20"/>
          <w:szCs w:val="20"/>
        </w:rPr>
      </w:pPr>
      <w:r w:rsidRPr="006749FA">
        <w:rPr>
          <w:rFonts w:ascii="Arial" w:eastAsia="Times New Roman" w:hAnsi="Arial" w:cs="Arial"/>
          <w:sz w:val="20"/>
          <w:szCs w:val="20"/>
        </w:rPr>
        <w:t>KOP – Komisja Oceny Projektów;</w:t>
      </w:r>
    </w:p>
    <w:p w:rsidR="006749FA" w:rsidRDefault="006749FA" w:rsidP="006749FA">
      <w:pPr>
        <w:autoSpaceDE w:val="0"/>
        <w:autoSpaceDN w:val="0"/>
        <w:adjustRightInd w:val="0"/>
        <w:spacing w:line="240" w:lineRule="auto"/>
        <w:jc w:val="both"/>
        <w:rPr>
          <w:rFonts w:ascii="Arial" w:eastAsiaTheme="minorHAnsi" w:hAnsi="Arial" w:cs="Arial"/>
          <w:sz w:val="20"/>
          <w:szCs w:val="20"/>
        </w:rPr>
      </w:pPr>
      <w:r w:rsidRPr="006749FA">
        <w:rPr>
          <w:rFonts w:ascii="Arial" w:eastAsiaTheme="minorHAnsi" w:hAnsi="Arial" w:cs="Arial"/>
          <w:sz w:val="20"/>
          <w:szCs w:val="20"/>
        </w:rPr>
        <w:t>KPA – ustawa z dnia 14 czerwca 1960 r. Kodeks postępowania administracyjnego (Dz. U. z 2016 r., poz. 23 j.t. ze zm.)</w:t>
      </w:r>
    </w:p>
    <w:p w:rsidR="00CA20ED" w:rsidRPr="00CA20ED" w:rsidRDefault="00CA20ED" w:rsidP="00CA20ED">
      <w:pPr>
        <w:tabs>
          <w:tab w:val="left" w:pos="709"/>
        </w:tabs>
        <w:autoSpaceDE w:val="0"/>
        <w:autoSpaceDN w:val="0"/>
        <w:adjustRightInd w:val="0"/>
        <w:spacing w:line="276" w:lineRule="auto"/>
        <w:jc w:val="both"/>
        <w:rPr>
          <w:rFonts w:ascii="Arial" w:eastAsia="Times New Roman" w:hAnsi="Arial" w:cs="Arial"/>
          <w:sz w:val="20"/>
          <w:szCs w:val="20"/>
        </w:rPr>
      </w:pPr>
      <w:r w:rsidRPr="00CA20ED">
        <w:rPr>
          <w:rFonts w:ascii="Arial" w:eastAsia="Times New Roman" w:hAnsi="Arial" w:cs="Arial"/>
          <w:sz w:val="20"/>
          <w:szCs w:val="20"/>
        </w:rPr>
        <w:t xml:space="preserve">LPR </w:t>
      </w:r>
      <w:r w:rsidRPr="00CA20ED">
        <w:rPr>
          <w:rFonts w:ascii="Arial" w:hAnsi="Arial" w:cs="Arial"/>
          <w:bCs/>
          <w:sz w:val="20"/>
          <w:szCs w:val="20"/>
          <w:lang w:eastAsia="pl-PL"/>
        </w:rPr>
        <w:t>–</w:t>
      </w:r>
      <w:r>
        <w:rPr>
          <w:rFonts w:ascii="Arial" w:hAnsi="Arial" w:cs="Arial"/>
          <w:bCs/>
          <w:sz w:val="20"/>
          <w:szCs w:val="20"/>
          <w:lang w:eastAsia="pl-PL"/>
        </w:rPr>
        <w:t xml:space="preserve"> Lokalny Program Rewitalizacji;</w:t>
      </w:r>
    </w:p>
    <w:p w:rsidR="00D779B1" w:rsidRDefault="00D779B1">
      <w:pPr>
        <w:tabs>
          <w:tab w:val="left" w:pos="709"/>
        </w:tabs>
        <w:autoSpaceDE w:val="0"/>
        <w:autoSpaceDN w:val="0"/>
        <w:adjustRightInd w:val="0"/>
        <w:spacing w:line="276" w:lineRule="auto"/>
        <w:contextualSpacing/>
        <w:jc w:val="both"/>
        <w:rPr>
          <w:rFonts w:ascii="Arial" w:hAnsi="Arial" w:cs="Arial"/>
          <w:bCs/>
          <w:sz w:val="20"/>
          <w:szCs w:val="20"/>
        </w:rPr>
      </w:pPr>
      <w:r w:rsidRPr="00D779B1">
        <w:rPr>
          <w:rFonts w:ascii="Arial" w:hAnsi="Arial" w:cs="Arial"/>
          <w:bCs/>
          <w:sz w:val="20"/>
          <w:szCs w:val="20"/>
        </w:rPr>
        <w:t xml:space="preserve">LSI2014 </w:t>
      </w:r>
      <w:r w:rsidRPr="00D779B1">
        <w:rPr>
          <w:rFonts w:ascii="Arial" w:hAnsi="Arial" w:cs="Arial"/>
          <w:bCs/>
          <w:sz w:val="20"/>
          <w:szCs w:val="20"/>
          <w:lang w:eastAsia="pl-PL"/>
        </w:rPr>
        <w:t>–</w:t>
      </w:r>
      <w:r w:rsidRPr="00D779B1">
        <w:rPr>
          <w:rFonts w:ascii="Arial" w:hAnsi="Arial" w:cs="Arial"/>
          <w:bCs/>
          <w:sz w:val="20"/>
          <w:szCs w:val="20"/>
        </w:rPr>
        <w:t xml:space="preserve"> </w:t>
      </w:r>
      <w:r w:rsidR="00297AB1" w:rsidRPr="00297AB1">
        <w:rPr>
          <w:rFonts w:ascii="Arial" w:hAnsi="Arial" w:cs="Arial"/>
          <w:bCs/>
          <w:sz w:val="20"/>
          <w:szCs w:val="20"/>
        </w:rPr>
        <w:t xml:space="preserve">Lokalny System Informatyczny do obsługi Regionalnego Programu Operacyjnego Województwa Zachodniopomorskiego 2014-2020 w zakresie aplikowania o środki oraz wprowadzania zmian do </w:t>
      </w:r>
      <w:r w:rsidR="00D269EC">
        <w:rPr>
          <w:rFonts w:ascii="Arial" w:hAnsi="Arial" w:cs="Arial"/>
          <w:bCs/>
          <w:sz w:val="20"/>
          <w:szCs w:val="20"/>
        </w:rPr>
        <w:t>p</w:t>
      </w:r>
      <w:r w:rsidR="00297AB1" w:rsidRPr="00297AB1">
        <w:rPr>
          <w:rFonts w:ascii="Arial" w:hAnsi="Arial" w:cs="Arial"/>
          <w:bCs/>
          <w:sz w:val="20"/>
          <w:szCs w:val="20"/>
        </w:rPr>
        <w:t>rojektu</w:t>
      </w:r>
      <w:r w:rsidRPr="00D779B1">
        <w:rPr>
          <w:rFonts w:ascii="Arial" w:hAnsi="Arial" w:cs="Arial"/>
          <w:bCs/>
          <w:sz w:val="20"/>
          <w:szCs w:val="20"/>
        </w:rPr>
        <w:t>;</w:t>
      </w:r>
    </w:p>
    <w:p w:rsidR="00763DE2" w:rsidRDefault="00763DE2">
      <w:pPr>
        <w:tabs>
          <w:tab w:val="left" w:pos="709"/>
        </w:tabs>
        <w:autoSpaceDE w:val="0"/>
        <w:autoSpaceDN w:val="0"/>
        <w:adjustRightInd w:val="0"/>
        <w:spacing w:line="276" w:lineRule="auto"/>
        <w:contextualSpacing/>
        <w:jc w:val="both"/>
        <w:rPr>
          <w:rFonts w:ascii="Arial" w:eastAsia="Times New Roman" w:hAnsi="Arial" w:cs="Arial"/>
          <w:sz w:val="20"/>
          <w:szCs w:val="20"/>
        </w:rPr>
      </w:pPr>
      <w:r>
        <w:rPr>
          <w:rFonts w:ascii="Arial" w:hAnsi="Arial" w:cs="Arial"/>
          <w:bCs/>
          <w:sz w:val="20"/>
          <w:szCs w:val="20"/>
        </w:rPr>
        <w:t xml:space="preserve">NSA </w:t>
      </w:r>
      <w:r w:rsidRPr="00D779B1">
        <w:rPr>
          <w:rFonts w:ascii="Arial" w:eastAsia="Times New Roman" w:hAnsi="Arial" w:cs="Arial"/>
          <w:sz w:val="20"/>
          <w:szCs w:val="20"/>
        </w:rPr>
        <w:t>–</w:t>
      </w:r>
      <w:r>
        <w:rPr>
          <w:rFonts w:ascii="Arial" w:eastAsia="Times New Roman" w:hAnsi="Arial" w:cs="Arial"/>
          <w:sz w:val="20"/>
          <w:szCs w:val="20"/>
        </w:rPr>
        <w:t xml:space="preserve"> Naczelny Sąd Administracyjny;</w:t>
      </w:r>
    </w:p>
    <w:p w:rsidR="00285522" w:rsidRDefault="00285522">
      <w:pPr>
        <w:tabs>
          <w:tab w:val="left" w:pos="709"/>
        </w:tabs>
        <w:autoSpaceDE w:val="0"/>
        <w:autoSpaceDN w:val="0"/>
        <w:adjustRightInd w:val="0"/>
        <w:spacing w:line="276" w:lineRule="auto"/>
        <w:contextualSpacing/>
        <w:jc w:val="both"/>
        <w:rPr>
          <w:rFonts w:ascii="Arial" w:eastAsia="Times New Roman" w:hAnsi="Arial" w:cs="Arial"/>
          <w:sz w:val="20"/>
          <w:szCs w:val="20"/>
        </w:rPr>
      </w:pPr>
      <w:r>
        <w:rPr>
          <w:rFonts w:ascii="Arial" w:eastAsia="Times New Roman" w:hAnsi="Arial" w:cs="Arial"/>
          <w:sz w:val="20"/>
          <w:szCs w:val="20"/>
        </w:rPr>
        <w:t xml:space="preserve">OOŚ </w:t>
      </w:r>
      <w:r w:rsidRPr="00285522">
        <w:rPr>
          <w:rFonts w:ascii="Arial" w:eastAsia="Times New Roman" w:hAnsi="Arial" w:cs="Arial"/>
          <w:sz w:val="20"/>
          <w:szCs w:val="20"/>
        </w:rPr>
        <w:t>–</w:t>
      </w:r>
      <w:r>
        <w:rPr>
          <w:rFonts w:ascii="Arial" w:eastAsia="Times New Roman" w:hAnsi="Arial" w:cs="Arial"/>
          <w:sz w:val="20"/>
          <w:szCs w:val="20"/>
        </w:rPr>
        <w:t xml:space="preserve"> </w:t>
      </w:r>
      <w:r w:rsidR="003F3FD1">
        <w:rPr>
          <w:rFonts w:ascii="Arial" w:eastAsia="Times New Roman" w:hAnsi="Arial" w:cs="Arial"/>
          <w:sz w:val="20"/>
          <w:szCs w:val="20"/>
        </w:rPr>
        <w:t>o</w:t>
      </w:r>
      <w:r w:rsidRPr="00285522">
        <w:rPr>
          <w:rFonts w:ascii="Arial" w:eastAsia="Times New Roman" w:hAnsi="Arial" w:cs="Arial"/>
          <w:sz w:val="20"/>
          <w:szCs w:val="20"/>
        </w:rPr>
        <w:t>cena oddziaływania na środowisko;</w:t>
      </w:r>
    </w:p>
    <w:p w:rsidR="000C6D85" w:rsidRDefault="000C6D85">
      <w:pPr>
        <w:tabs>
          <w:tab w:val="left" w:pos="709"/>
        </w:tabs>
        <w:autoSpaceDE w:val="0"/>
        <w:autoSpaceDN w:val="0"/>
        <w:adjustRightInd w:val="0"/>
        <w:spacing w:line="276" w:lineRule="auto"/>
        <w:contextualSpacing/>
        <w:jc w:val="both"/>
        <w:rPr>
          <w:rFonts w:ascii="Arial" w:eastAsia="Times New Roman" w:hAnsi="Arial" w:cs="Arial"/>
          <w:sz w:val="20"/>
          <w:szCs w:val="20"/>
        </w:rPr>
      </w:pPr>
      <w:r>
        <w:rPr>
          <w:rFonts w:ascii="Arial" w:eastAsia="Times New Roman" w:hAnsi="Arial" w:cs="Arial"/>
          <w:sz w:val="20"/>
          <w:szCs w:val="20"/>
        </w:rPr>
        <w:t xml:space="preserve">RDOŚ </w:t>
      </w:r>
      <w:r w:rsidRPr="000C6D85">
        <w:rPr>
          <w:rFonts w:ascii="Arial" w:eastAsia="Times New Roman" w:hAnsi="Arial" w:cs="Arial"/>
          <w:sz w:val="20"/>
          <w:szCs w:val="20"/>
        </w:rPr>
        <w:t>–</w:t>
      </w:r>
      <w:r w:rsidR="006B1AFD">
        <w:rPr>
          <w:rFonts w:ascii="Arial" w:eastAsia="Times New Roman" w:hAnsi="Arial" w:cs="Arial"/>
          <w:sz w:val="20"/>
          <w:szCs w:val="20"/>
        </w:rPr>
        <w:t xml:space="preserve"> Regionalny</w:t>
      </w:r>
      <w:r w:rsidR="00B25294">
        <w:rPr>
          <w:rFonts w:ascii="Arial" w:eastAsia="Times New Roman" w:hAnsi="Arial" w:cs="Arial"/>
          <w:sz w:val="20"/>
          <w:szCs w:val="20"/>
        </w:rPr>
        <w:t xml:space="preserve"> Dyrektor</w:t>
      </w:r>
      <w:r>
        <w:rPr>
          <w:rFonts w:ascii="Arial" w:eastAsia="Times New Roman" w:hAnsi="Arial" w:cs="Arial"/>
          <w:sz w:val="20"/>
          <w:szCs w:val="20"/>
        </w:rPr>
        <w:t xml:space="preserve"> Ochrony Środowiska;</w:t>
      </w:r>
    </w:p>
    <w:p w:rsidR="004D68A4" w:rsidRPr="00D779B1" w:rsidRDefault="004D68A4" w:rsidP="004D68A4">
      <w:pPr>
        <w:tabs>
          <w:tab w:val="left" w:pos="709"/>
        </w:tabs>
        <w:autoSpaceDE w:val="0"/>
        <w:autoSpaceDN w:val="0"/>
        <w:adjustRightInd w:val="0"/>
        <w:spacing w:line="276" w:lineRule="auto"/>
        <w:contextualSpacing/>
        <w:jc w:val="both"/>
        <w:rPr>
          <w:rFonts w:ascii="Arial" w:hAnsi="Arial" w:cs="Arial"/>
          <w:bCs/>
          <w:sz w:val="20"/>
          <w:szCs w:val="20"/>
        </w:rPr>
      </w:pPr>
      <w:r>
        <w:rPr>
          <w:rFonts w:ascii="Arial" w:eastAsia="Times New Roman" w:hAnsi="Arial" w:cs="Arial"/>
          <w:sz w:val="20"/>
          <w:szCs w:val="20"/>
        </w:rPr>
        <w:t xml:space="preserve">RIO </w:t>
      </w:r>
      <w:r w:rsidRPr="004D68A4">
        <w:rPr>
          <w:rFonts w:ascii="Arial" w:eastAsia="Times New Roman" w:hAnsi="Arial" w:cs="Arial"/>
          <w:sz w:val="20"/>
          <w:szCs w:val="20"/>
        </w:rPr>
        <w:t>–</w:t>
      </w:r>
      <w:r>
        <w:rPr>
          <w:rFonts w:ascii="Arial" w:eastAsia="Times New Roman" w:hAnsi="Arial" w:cs="Arial"/>
          <w:sz w:val="20"/>
          <w:szCs w:val="20"/>
        </w:rPr>
        <w:t xml:space="preserve"> Regionalna Izba Obrachunkowa;</w:t>
      </w:r>
    </w:p>
    <w:p w:rsidR="00D779B1" w:rsidRPr="00D779B1" w:rsidRDefault="00D779B1">
      <w:p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D779B1">
        <w:rPr>
          <w:rFonts w:ascii="Arial" w:eastAsia="Times New Roman" w:hAnsi="Arial" w:cs="Arial"/>
          <w:bCs/>
          <w:sz w:val="20"/>
          <w:szCs w:val="20"/>
        </w:rPr>
        <w:t xml:space="preserve">RPO WZ </w:t>
      </w:r>
      <w:r w:rsidRPr="00D779B1">
        <w:rPr>
          <w:rFonts w:ascii="Arial" w:hAnsi="Arial" w:cs="Arial"/>
          <w:bCs/>
          <w:sz w:val="20"/>
          <w:szCs w:val="20"/>
          <w:lang w:eastAsia="pl-PL"/>
        </w:rPr>
        <w:t>–</w:t>
      </w:r>
      <w:r w:rsidRPr="00D779B1">
        <w:rPr>
          <w:rFonts w:ascii="Arial" w:eastAsia="Times New Roman" w:hAnsi="Arial" w:cs="Arial"/>
          <w:bCs/>
          <w:sz w:val="20"/>
          <w:szCs w:val="20"/>
        </w:rPr>
        <w:t xml:space="preserve"> </w:t>
      </w:r>
      <w:r w:rsidRPr="00D779B1">
        <w:rPr>
          <w:rFonts w:ascii="Arial" w:hAnsi="Arial" w:cs="Arial"/>
          <w:sz w:val="20"/>
          <w:szCs w:val="20"/>
        </w:rPr>
        <w:t>Regionalny Program Operacyjny Województwa Zachodniopomorskiego 2014-2020;</w:t>
      </w:r>
    </w:p>
    <w:p w:rsidR="00D779B1" w:rsidRPr="00D779B1" w:rsidRDefault="00D779B1">
      <w:pPr>
        <w:spacing w:line="276" w:lineRule="auto"/>
        <w:jc w:val="both"/>
        <w:rPr>
          <w:rFonts w:ascii="Arial" w:eastAsia="Times New Roman" w:hAnsi="Arial" w:cs="Arial"/>
          <w:bCs/>
          <w:sz w:val="20"/>
          <w:szCs w:val="20"/>
        </w:rPr>
      </w:pPr>
      <w:r w:rsidRPr="00D779B1">
        <w:rPr>
          <w:rFonts w:ascii="Arial" w:eastAsia="Times New Roman" w:hAnsi="Arial" w:cs="Arial"/>
          <w:bCs/>
          <w:sz w:val="20"/>
          <w:szCs w:val="20"/>
        </w:rPr>
        <w:t xml:space="preserve">SL2014 </w:t>
      </w:r>
      <w:r w:rsidRPr="00D779B1">
        <w:rPr>
          <w:rFonts w:ascii="Arial" w:hAnsi="Arial" w:cs="Arial"/>
          <w:bCs/>
          <w:sz w:val="20"/>
          <w:szCs w:val="20"/>
          <w:lang w:eastAsia="pl-PL"/>
        </w:rPr>
        <w:t>–</w:t>
      </w:r>
      <w:r w:rsidRPr="00D779B1">
        <w:rPr>
          <w:rFonts w:ascii="Arial" w:eastAsia="Times New Roman" w:hAnsi="Arial" w:cs="Arial"/>
          <w:bCs/>
          <w:sz w:val="20"/>
          <w:szCs w:val="20"/>
        </w:rPr>
        <w:t xml:space="preserve"> aplikacja główna centralnego systemu teleinformatycznego</w:t>
      </w:r>
      <w:r w:rsidR="00152B5B">
        <w:rPr>
          <w:rFonts w:ascii="Arial" w:eastAsia="Times New Roman" w:hAnsi="Arial" w:cs="Arial"/>
          <w:bCs/>
          <w:sz w:val="20"/>
          <w:szCs w:val="20"/>
        </w:rPr>
        <w:t xml:space="preserve"> </w:t>
      </w:r>
      <w:r w:rsidRPr="00D779B1">
        <w:rPr>
          <w:rFonts w:ascii="Arial" w:eastAsia="Times New Roman" w:hAnsi="Arial" w:cs="Arial"/>
          <w:bCs/>
          <w:sz w:val="20"/>
          <w:szCs w:val="20"/>
        </w:rPr>
        <w:t>wykorzystywana</w:t>
      </w:r>
      <w:r w:rsidR="003567B7">
        <w:rPr>
          <w:rFonts w:ascii="Arial" w:eastAsia="Times New Roman" w:hAnsi="Arial" w:cs="Arial"/>
          <w:bCs/>
          <w:sz w:val="20"/>
          <w:szCs w:val="20"/>
        </w:rPr>
        <w:t xml:space="preserve"> </w:t>
      </w:r>
      <w:r w:rsidRPr="00D779B1">
        <w:rPr>
          <w:rFonts w:ascii="Arial" w:eastAsia="Times New Roman" w:hAnsi="Arial" w:cs="Arial"/>
          <w:bCs/>
          <w:sz w:val="20"/>
          <w:szCs w:val="20"/>
        </w:rPr>
        <w:t xml:space="preserve">m.in. </w:t>
      </w:r>
      <w:r w:rsidRPr="00D779B1">
        <w:rPr>
          <w:rFonts w:ascii="Arial" w:eastAsia="Times New Roman" w:hAnsi="Arial" w:cs="Arial"/>
          <w:bCs/>
          <w:sz w:val="20"/>
          <w:szCs w:val="20"/>
        </w:rPr>
        <w:br/>
        <w:t xml:space="preserve">w procesie rozliczania projektu oraz komunikowania się z </w:t>
      </w:r>
      <w:r w:rsidR="001167CD">
        <w:rPr>
          <w:rFonts w:ascii="Arial" w:eastAsia="Times New Roman" w:hAnsi="Arial" w:cs="Arial"/>
          <w:bCs/>
          <w:sz w:val="20"/>
          <w:szCs w:val="20"/>
        </w:rPr>
        <w:t xml:space="preserve">IZ </w:t>
      </w:r>
      <w:r w:rsidRPr="00D779B1">
        <w:rPr>
          <w:rFonts w:ascii="Arial" w:eastAsia="Times New Roman" w:hAnsi="Arial" w:cs="Arial"/>
          <w:bCs/>
          <w:sz w:val="20"/>
          <w:szCs w:val="20"/>
        </w:rPr>
        <w:t>RPO WZ;</w:t>
      </w:r>
    </w:p>
    <w:p w:rsidR="00D779B1" w:rsidRDefault="00D779B1">
      <w:pPr>
        <w:tabs>
          <w:tab w:val="left" w:pos="709"/>
        </w:tabs>
        <w:autoSpaceDE w:val="0"/>
        <w:autoSpaceDN w:val="0"/>
        <w:adjustRightInd w:val="0"/>
        <w:spacing w:line="276" w:lineRule="auto"/>
        <w:contextualSpacing/>
        <w:jc w:val="both"/>
        <w:rPr>
          <w:rFonts w:ascii="Arial" w:eastAsia="Times New Roman" w:hAnsi="Arial" w:cs="Arial"/>
          <w:sz w:val="20"/>
          <w:szCs w:val="20"/>
        </w:rPr>
      </w:pPr>
      <w:r w:rsidRPr="00D779B1">
        <w:rPr>
          <w:rFonts w:ascii="Arial" w:eastAsia="Times New Roman" w:hAnsi="Arial" w:cs="Arial"/>
          <w:sz w:val="20"/>
          <w:szCs w:val="20"/>
        </w:rPr>
        <w:t>SOOP – Szczegółowy Opis Osi Priorytetowych Regionalnego Programu Operacyjnego Województwa</w:t>
      </w:r>
      <w:r w:rsidR="00763DE2">
        <w:rPr>
          <w:rFonts w:ascii="Arial" w:eastAsia="Times New Roman" w:hAnsi="Arial" w:cs="Arial"/>
          <w:sz w:val="20"/>
          <w:szCs w:val="20"/>
        </w:rPr>
        <w:t xml:space="preserve"> Zachodniopomorskiego 2014-2020;</w:t>
      </w:r>
    </w:p>
    <w:p w:rsidR="00D46EFC" w:rsidRDefault="00D46EFC">
      <w:pPr>
        <w:tabs>
          <w:tab w:val="left" w:pos="709"/>
        </w:tabs>
        <w:autoSpaceDE w:val="0"/>
        <w:autoSpaceDN w:val="0"/>
        <w:adjustRightInd w:val="0"/>
        <w:spacing w:line="276" w:lineRule="auto"/>
        <w:contextualSpacing/>
        <w:jc w:val="both"/>
        <w:rPr>
          <w:rFonts w:ascii="Arial" w:eastAsia="Times New Roman" w:hAnsi="Arial" w:cs="Arial"/>
          <w:sz w:val="20"/>
          <w:szCs w:val="20"/>
        </w:rPr>
      </w:pPr>
      <w:r w:rsidRPr="00D46EFC">
        <w:rPr>
          <w:rFonts w:ascii="Arial" w:eastAsia="Times New Roman" w:hAnsi="Arial" w:cs="Arial"/>
          <w:sz w:val="20"/>
          <w:szCs w:val="20"/>
        </w:rPr>
        <w:t>SSW – Specjalna Strefa Włączenia</w:t>
      </w:r>
      <w:r>
        <w:rPr>
          <w:rFonts w:ascii="Arial" w:eastAsia="Times New Roman" w:hAnsi="Arial" w:cs="Arial"/>
          <w:sz w:val="20"/>
          <w:szCs w:val="20"/>
        </w:rPr>
        <w:t>;</w:t>
      </w:r>
    </w:p>
    <w:p w:rsidR="00FF4A7B" w:rsidRDefault="00FF4A7B" w:rsidP="00FF4A7B">
      <w:pPr>
        <w:spacing w:line="276" w:lineRule="auto"/>
        <w:jc w:val="both"/>
        <w:rPr>
          <w:rFonts w:ascii="Arial" w:eastAsia="Times New Roman" w:hAnsi="Arial" w:cs="Arial"/>
          <w:sz w:val="20"/>
          <w:szCs w:val="20"/>
        </w:rPr>
      </w:pPr>
      <w:r w:rsidRPr="00FF4A7B">
        <w:rPr>
          <w:rFonts w:ascii="Arial" w:eastAsia="Times New Roman" w:hAnsi="Arial" w:cs="Arial"/>
          <w:sz w:val="20"/>
          <w:szCs w:val="20"/>
        </w:rPr>
        <w:t>UE – Unia Europejska</w:t>
      </w:r>
      <w:r w:rsidR="00D46EFC">
        <w:rPr>
          <w:rFonts w:ascii="Arial" w:eastAsia="Times New Roman" w:hAnsi="Arial" w:cs="Arial"/>
          <w:sz w:val="20"/>
          <w:szCs w:val="20"/>
        </w:rPr>
        <w:t>;</w:t>
      </w:r>
    </w:p>
    <w:p w:rsidR="00763DE2" w:rsidRPr="00D779B1" w:rsidRDefault="00763DE2">
      <w:pPr>
        <w:tabs>
          <w:tab w:val="left" w:pos="709"/>
        </w:tabs>
        <w:autoSpaceDE w:val="0"/>
        <w:autoSpaceDN w:val="0"/>
        <w:adjustRightInd w:val="0"/>
        <w:spacing w:line="276" w:lineRule="auto"/>
        <w:contextualSpacing/>
        <w:jc w:val="both"/>
        <w:rPr>
          <w:rFonts w:ascii="Arial" w:eastAsia="Times New Roman" w:hAnsi="Arial" w:cs="Arial"/>
          <w:sz w:val="20"/>
          <w:szCs w:val="20"/>
        </w:rPr>
      </w:pPr>
      <w:r>
        <w:rPr>
          <w:rFonts w:ascii="Arial" w:eastAsia="Times New Roman" w:hAnsi="Arial" w:cs="Arial"/>
          <w:sz w:val="20"/>
          <w:szCs w:val="20"/>
        </w:rPr>
        <w:t xml:space="preserve">WSA </w:t>
      </w:r>
      <w:r w:rsidRPr="00D779B1">
        <w:rPr>
          <w:rFonts w:ascii="Arial" w:eastAsia="Times New Roman" w:hAnsi="Arial" w:cs="Arial"/>
          <w:sz w:val="20"/>
          <w:szCs w:val="20"/>
        </w:rPr>
        <w:t>–</w:t>
      </w:r>
      <w:r>
        <w:rPr>
          <w:rFonts w:ascii="Arial" w:eastAsia="Times New Roman" w:hAnsi="Arial" w:cs="Arial"/>
          <w:sz w:val="20"/>
          <w:szCs w:val="20"/>
        </w:rPr>
        <w:t xml:space="preserve"> Wojewódzki Sąd Administracyjny.</w:t>
      </w:r>
    </w:p>
    <w:p w:rsidR="00CF422F" w:rsidRDefault="00CF422F" w:rsidP="00897CAB">
      <w:pPr>
        <w:keepNext/>
        <w:keepLines/>
        <w:spacing w:line="276" w:lineRule="auto"/>
        <w:outlineLvl w:val="0"/>
        <w:rPr>
          <w:rFonts w:ascii="Arial" w:eastAsia="Times New Roman" w:hAnsi="Arial" w:cs="Arial"/>
          <w:b/>
          <w:bCs/>
          <w:sz w:val="20"/>
          <w:szCs w:val="20"/>
          <w:lang w:eastAsia="pl-PL"/>
        </w:rPr>
      </w:pPr>
      <w:bookmarkStart w:id="5" w:name="_Toc424904859"/>
      <w:bookmarkStart w:id="6" w:name="_Toc424905052"/>
      <w:bookmarkStart w:id="7" w:name="_Toc424905320"/>
      <w:bookmarkStart w:id="8" w:name="_Toc424905967"/>
      <w:bookmarkStart w:id="9" w:name="_Toc424904858"/>
      <w:bookmarkStart w:id="10" w:name="_Toc424905051"/>
      <w:bookmarkStart w:id="11" w:name="_Toc424905319"/>
      <w:bookmarkStart w:id="12" w:name="_Toc424905966"/>
      <w:bookmarkStart w:id="13" w:name="_Toc425849907"/>
    </w:p>
    <w:p w:rsidR="00D779B1" w:rsidRPr="00D779B1" w:rsidRDefault="00D779B1">
      <w:pPr>
        <w:keepNext/>
        <w:keepLines/>
        <w:spacing w:line="276" w:lineRule="auto"/>
        <w:jc w:val="both"/>
        <w:outlineLvl w:val="0"/>
        <w:rPr>
          <w:rFonts w:ascii="Arial" w:eastAsia="Times New Roman" w:hAnsi="Arial"/>
          <w:b/>
          <w:bCs/>
          <w:szCs w:val="28"/>
        </w:rPr>
      </w:pPr>
      <w:bookmarkStart w:id="14" w:name="_Toc440879528"/>
      <w:bookmarkStart w:id="15" w:name="_Toc453926032"/>
      <w:r w:rsidRPr="00D779B1">
        <w:rPr>
          <w:rFonts w:ascii="Arial" w:eastAsia="Times New Roman" w:hAnsi="Arial"/>
          <w:b/>
          <w:bCs/>
          <w:szCs w:val="28"/>
        </w:rPr>
        <w:t>Słownik pojęć</w:t>
      </w:r>
      <w:bookmarkEnd w:id="14"/>
      <w:bookmarkEnd w:id="15"/>
    </w:p>
    <w:p w:rsidR="00D779B1" w:rsidRPr="00D779B1" w:rsidRDefault="00D779B1">
      <w:pPr>
        <w:spacing w:line="276" w:lineRule="auto"/>
        <w:jc w:val="both"/>
        <w:rPr>
          <w:rFonts w:ascii="Arial" w:eastAsia="Times New Roman" w:hAnsi="Arial" w:cs="Arial"/>
          <w:sz w:val="20"/>
          <w:szCs w:val="20"/>
          <w:lang w:eastAsia="pl-PL"/>
        </w:rPr>
      </w:pPr>
      <w:r w:rsidRPr="00D779B1">
        <w:rPr>
          <w:rFonts w:ascii="Arial" w:eastAsia="Times New Roman" w:hAnsi="Arial" w:cs="Arial"/>
          <w:sz w:val="20"/>
          <w:szCs w:val="20"/>
          <w:lang w:eastAsia="pl-PL"/>
        </w:rPr>
        <w:t xml:space="preserve">Użyte w </w:t>
      </w:r>
      <w:r w:rsidR="00EE088D">
        <w:rPr>
          <w:rFonts w:ascii="Arial" w:eastAsia="Times New Roman" w:hAnsi="Arial" w:cs="Arial"/>
          <w:sz w:val="20"/>
          <w:szCs w:val="20"/>
          <w:lang w:eastAsia="pl-PL"/>
        </w:rPr>
        <w:t>niniejszym</w:t>
      </w:r>
      <w:r w:rsidR="003567B7" w:rsidRPr="003567B7">
        <w:rPr>
          <w:rFonts w:ascii="Arial" w:eastAsia="Times New Roman" w:hAnsi="Arial" w:cs="Arial"/>
          <w:sz w:val="20"/>
          <w:szCs w:val="20"/>
          <w:lang w:eastAsia="pl-PL"/>
        </w:rPr>
        <w:t xml:space="preserve"> </w:t>
      </w:r>
      <w:r w:rsidR="00EE088D" w:rsidRPr="00E74903">
        <w:rPr>
          <w:rFonts w:ascii="Arial" w:eastAsia="Times New Roman" w:hAnsi="Arial" w:cs="Arial"/>
          <w:sz w:val="20"/>
          <w:szCs w:val="20"/>
          <w:lang w:eastAsia="pl-PL"/>
        </w:rPr>
        <w:t>Regulamini</w:t>
      </w:r>
      <w:r w:rsidR="00EE088D">
        <w:rPr>
          <w:rFonts w:ascii="Arial" w:eastAsia="Times New Roman" w:hAnsi="Arial" w:cs="Arial"/>
          <w:i/>
          <w:sz w:val="20"/>
          <w:szCs w:val="20"/>
          <w:lang w:eastAsia="pl-PL"/>
        </w:rPr>
        <w:t>e</w:t>
      </w:r>
      <w:r w:rsidR="003567B7">
        <w:rPr>
          <w:rFonts w:ascii="Arial" w:eastAsia="Times New Roman" w:hAnsi="Arial" w:cs="Arial"/>
          <w:sz w:val="20"/>
          <w:szCs w:val="20"/>
          <w:lang w:eastAsia="pl-PL"/>
        </w:rPr>
        <w:t xml:space="preserve"> </w:t>
      </w:r>
      <w:r w:rsidRPr="00D779B1">
        <w:rPr>
          <w:rFonts w:ascii="Arial" w:eastAsia="Times New Roman" w:hAnsi="Arial" w:cs="Arial"/>
          <w:sz w:val="20"/>
          <w:szCs w:val="20"/>
          <w:lang w:eastAsia="pl-PL"/>
        </w:rPr>
        <w:t>pojęcia oznaczają:</w:t>
      </w:r>
    </w:p>
    <w:p w:rsidR="00D779B1" w:rsidRDefault="00D779B1" w:rsidP="00C625B9">
      <w:pPr>
        <w:numPr>
          <w:ilvl w:val="0"/>
          <w:numId w:val="39"/>
        </w:numPr>
        <w:spacing w:line="276" w:lineRule="auto"/>
        <w:ind w:left="714" w:hanging="357"/>
        <w:jc w:val="both"/>
        <w:rPr>
          <w:rFonts w:ascii="Arial" w:eastAsia="Times New Roman" w:hAnsi="Arial" w:cs="Arial"/>
          <w:sz w:val="20"/>
          <w:szCs w:val="20"/>
          <w:lang w:eastAsia="pl-PL"/>
        </w:rPr>
      </w:pPr>
      <w:r w:rsidRPr="00D779B1">
        <w:rPr>
          <w:rFonts w:ascii="Arial" w:eastAsia="Times New Roman" w:hAnsi="Arial" w:cs="Arial"/>
          <w:sz w:val="20"/>
          <w:szCs w:val="20"/>
          <w:lang w:eastAsia="pl-PL"/>
        </w:rPr>
        <w:t>beneficjent – podmiot, o którym mowa w art. 2 pkt 10</w:t>
      </w:r>
      <w:r w:rsidR="000437A9">
        <w:rPr>
          <w:rFonts w:ascii="Arial" w:eastAsia="Times New Roman" w:hAnsi="Arial" w:cs="Arial"/>
          <w:sz w:val="20"/>
          <w:szCs w:val="20"/>
          <w:lang w:eastAsia="pl-PL"/>
        </w:rPr>
        <w:t xml:space="preserve"> </w:t>
      </w:r>
      <w:r w:rsidRPr="00D779B1">
        <w:rPr>
          <w:rFonts w:ascii="Arial" w:eastAsia="Times New Roman" w:hAnsi="Arial" w:cs="Arial"/>
          <w:sz w:val="20"/>
          <w:szCs w:val="20"/>
          <w:lang w:eastAsia="pl-PL"/>
        </w:rPr>
        <w:t>rozporządzenia ogólnego;</w:t>
      </w:r>
    </w:p>
    <w:p w:rsidR="002E6274" w:rsidRDefault="0014693B" w:rsidP="00C625B9">
      <w:pPr>
        <w:numPr>
          <w:ilvl w:val="0"/>
          <w:numId w:val="39"/>
        </w:numPr>
        <w:spacing w:line="276" w:lineRule="auto"/>
        <w:ind w:left="714" w:hanging="357"/>
        <w:jc w:val="both"/>
        <w:rPr>
          <w:rFonts w:ascii="Arial" w:eastAsia="Times New Roman" w:hAnsi="Arial" w:cs="Arial"/>
          <w:sz w:val="20"/>
          <w:szCs w:val="20"/>
          <w:lang w:eastAsia="pl-PL"/>
        </w:rPr>
      </w:pPr>
      <w:r>
        <w:rPr>
          <w:rFonts w:ascii="Arial" w:eastAsia="Times New Roman" w:hAnsi="Arial" w:cs="Arial"/>
          <w:sz w:val="20"/>
          <w:szCs w:val="20"/>
          <w:lang w:eastAsia="pl-PL"/>
        </w:rPr>
        <w:t>chmura obliczeniowa – model umożliwiający powszechny, wygodny, udzielany na żądanie dostęp za pośrednictwem sieci do wspólnej puli możliwych do konfiguracji zasobów przetwarzania (np. sieci, serwerów, przestrzeni przechowywania aplikacji i usług), które można szybko dostarczyć i uwolnić przy minimalnym wysiłku zarządzania lub działań dostawcy usług</w:t>
      </w:r>
      <w:r w:rsidR="00824889">
        <w:rPr>
          <w:rFonts w:ascii="Arial" w:eastAsia="Times New Roman" w:hAnsi="Arial" w:cs="Arial"/>
          <w:sz w:val="20"/>
          <w:szCs w:val="20"/>
          <w:lang w:eastAsia="pl-PL"/>
        </w:rPr>
        <w:t>i</w:t>
      </w:r>
      <w:r>
        <w:rPr>
          <w:rFonts w:ascii="Arial" w:eastAsia="Times New Roman" w:hAnsi="Arial" w:cs="Arial"/>
          <w:sz w:val="20"/>
          <w:szCs w:val="20"/>
          <w:lang w:eastAsia="pl-PL"/>
        </w:rPr>
        <w:t>;</w:t>
      </w:r>
    </w:p>
    <w:p w:rsidR="00D9386A" w:rsidRPr="00824889" w:rsidRDefault="009B6028" w:rsidP="00C625B9">
      <w:pPr>
        <w:numPr>
          <w:ilvl w:val="0"/>
          <w:numId w:val="39"/>
        </w:numPr>
        <w:spacing w:line="276" w:lineRule="auto"/>
        <w:ind w:left="714" w:hanging="357"/>
        <w:jc w:val="both"/>
        <w:rPr>
          <w:rFonts w:ascii="Arial" w:eastAsia="Times New Roman" w:hAnsi="Arial" w:cs="Arial"/>
          <w:sz w:val="20"/>
          <w:szCs w:val="20"/>
          <w:lang w:eastAsia="pl-PL"/>
        </w:rPr>
      </w:pPr>
      <w:r>
        <w:rPr>
          <w:rFonts w:ascii="Arial" w:eastAsia="Times New Roman" w:hAnsi="Arial" w:cs="Arial"/>
          <w:sz w:val="20"/>
          <w:szCs w:val="20"/>
          <w:lang w:eastAsia="pl-PL"/>
        </w:rPr>
        <w:t xml:space="preserve">dofinansowanie – współfinansowanie </w:t>
      </w:r>
      <w:r w:rsidR="00D9386A" w:rsidRPr="00824889">
        <w:rPr>
          <w:rFonts w:ascii="Arial" w:eastAsia="Times New Roman" w:hAnsi="Arial" w:cs="Arial"/>
          <w:sz w:val="20"/>
          <w:szCs w:val="20"/>
          <w:lang w:eastAsia="pl-PL"/>
        </w:rPr>
        <w:t xml:space="preserve">Unii Europejskiej (UE) lub współfinansowanie krajowe </w:t>
      </w:r>
      <w:r w:rsidR="00D9386A" w:rsidRPr="00824889">
        <w:rPr>
          <w:rFonts w:ascii="Arial" w:eastAsia="Times New Roman" w:hAnsi="Arial" w:cs="Arial"/>
          <w:sz w:val="20"/>
          <w:szCs w:val="20"/>
          <w:lang w:eastAsia="pl-PL"/>
        </w:rPr>
        <w:br/>
        <w:t>z budżetu państwa (BP) (jeżeli dotyczy);</w:t>
      </w:r>
    </w:p>
    <w:p w:rsidR="001A79E0" w:rsidRPr="001A79E0" w:rsidRDefault="001A79E0" w:rsidP="00C625B9">
      <w:pPr>
        <w:numPr>
          <w:ilvl w:val="0"/>
          <w:numId w:val="39"/>
        </w:numPr>
        <w:spacing w:line="276" w:lineRule="auto"/>
        <w:ind w:left="714" w:hanging="357"/>
        <w:jc w:val="both"/>
        <w:rPr>
          <w:rFonts w:ascii="Arial" w:eastAsia="Times New Roman" w:hAnsi="Arial" w:cs="Arial"/>
          <w:sz w:val="20"/>
          <w:szCs w:val="20"/>
          <w:lang w:eastAsia="pl-PL"/>
        </w:rPr>
      </w:pPr>
      <w:r>
        <w:rPr>
          <w:rFonts w:ascii="Arial" w:hAnsi="Arial" w:cs="Arial"/>
          <w:sz w:val="20"/>
          <w:szCs w:val="20"/>
          <w:lang w:eastAsia="pl-PL"/>
        </w:rPr>
        <w:t>dostawy –</w:t>
      </w:r>
      <w:r>
        <w:rPr>
          <w:rFonts w:ascii="Arial" w:hAnsi="Arial" w:cs="Arial"/>
          <w:b/>
          <w:sz w:val="20"/>
          <w:szCs w:val="20"/>
          <w:lang w:eastAsia="pl-PL"/>
        </w:rPr>
        <w:t xml:space="preserve"> </w:t>
      </w:r>
      <w:r>
        <w:rPr>
          <w:rFonts w:ascii="Arial" w:hAnsi="Arial" w:cs="Arial"/>
          <w:sz w:val="20"/>
          <w:szCs w:val="20"/>
          <w:lang w:eastAsia="pl-PL"/>
        </w:rPr>
        <w:t>należy</w:t>
      </w:r>
      <w:r>
        <w:rPr>
          <w:rFonts w:ascii="Arial" w:hAnsi="Arial" w:cs="Arial"/>
          <w:sz w:val="20"/>
          <w:szCs w:val="20"/>
        </w:rPr>
        <w:t xml:space="preserve"> przez to rozumieć nabywanie rzeczy oraz innych dóbr;</w:t>
      </w:r>
    </w:p>
    <w:p w:rsidR="00D779B1" w:rsidRPr="00824889" w:rsidRDefault="00D779B1" w:rsidP="00C625B9">
      <w:pPr>
        <w:numPr>
          <w:ilvl w:val="0"/>
          <w:numId w:val="39"/>
        </w:numPr>
        <w:spacing w:line="276" w:lineRule="auto"/>
        <w:ind w:left="714" w:hanging="357"/>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dzień </w:t>
      </w:r>
      <w:r w:rsidR="00E74E37" w:rsidRPr="00824889">
        <w:rPr>
          <w:rFonts w:ascii="Arial" w:eastAsia="Times New Roman" w:hAnsi="Arial" w:cs="Arial"/>
          <w:sz w:val="20"/>
          <w:szCs w:val="20"/>
          <w:lang w:eastAsia="pl-PL"/>
        </w:rPr>
        <w:t>–</w:t>
      </w:r>
      <w:r w:rsidRPr="00824889">
        <w:rPr>
          <w:rFonts w:ascii="Arial" w:eastAsia="Times New Roman" w:hAnsi="Arial" w:cs="Arial"/>
          <w:sz w:val="20"/>
          <w:szCs w:val="20"/>
          <w:lang w:eastAsia="pl-PL"/>
        </w:rPr>
        <w:t xml:space="preserve"> dzień kalendarzowy;</w:t>
      </w:r>
    </w:p>
    <w:p w:rsidR="00D779B1" w:rsidRDefault="00D779B1" w:rsidP="00C625B9">
      <w:pPr>
        <w:numPr>
          <w:ilvl w:val="0"/>
          <w:numId w:val="39"/>
        </w:numPr>
        <w:spacing w:line="276" w:lineRule="auto"/>
        <w:ind w:left="714" w:hanging="357"/>
        <w:jc w:val="both"/>
        <w:rPr>
          <w:rFonts w:ascii="Arial" w:eastAsia="Times New Roman" w:hAnsi="Arial" w:cs="Arial"/>
          <w:sz w:val="20"/>
          <w:szCs w:val="20"/>
          <w:lang w:eastAsia="pl-PL"/>
        </w:rPr>
      </w:pPr>
      <w:r w:rsidRPr="00D779B1">
        <w:rPr>
          <w:rFonts w:ascii="Arial" w:eastAsia="Times New Roman" w:hAnsi="Arial" w:cs="Arial"/>
          <w:sz w:val="20"/>
          <w:szCs w:val="20"/>
          <w:lang w:eastAsia="pl-PL"/>
        </w:rPr>
        <w:t xml:space="preserve">ekspert </w:t>
      </w:r>
      <w:r w:rsidRPr="00824889">
        <w:rPr>
          <w:rFonts w:ascii="Arial" w:eastAsia="Times New Roman" w:hAnsi="Arial" w:cs="Arial"/>
          <w:sz w:val="20"/>
          <w:szCs w:val="20"/>
          <w:lang w:eastAsia="pl-PL"/>
        </w:rPr>
        <w:t xml:space="preserve">– </w:t>
      </w:r>
      <w:r w:rsidRPr="00D779B1">
        <w:rPr>
          <w:rFonts w:ascii="Arial" w:eastAsia="Times New Roman" w:hAnsi="Arial" w:cs="Arial"/>
          <w:sz w:val="20"/>
          <w:szCs w:val="20"/>
          <w:lang w:eastAsia="pl-PL"/>
        </w:rPr>
        <w:t>osoba, o której mowa w art. 49 ustawy</w:t>
      </w:r>
      <w:r w:rsidR="001A4327">
        <w:rPr>
          <w:rFonts w:ascii="Arial" w:eastAsia="Times New Roman" w:hAnsi="Arial" w:cs="Arial"/>
          <w:sz w:val="20"/>
          <w:szCs w:val="20"/>
          <w:lang w:eastAsia="pl-PL"/>
        </w:rPr>
        <w:t xml:space="preserve"> wdrożeniowej</w:t>
      </w:r>
      <w:r w:rsidRPr="00D779B1">
        <w:rPr>
          <w:rFonts w:ascii="Arial" w:eastAsia="Times New Roman" w:hAnsi="Arial" w:cs="Arial"/>
          <w:sz w:val="20"/>
          <w:szCs w:val="20"/>
          <w:lang w:eastAsia="pl-PL"/>
        </w:rPr>
        <w:t>;</w:t>
      </w:r>
    </w:p>
    <w:p w:rsidR="008D1F52" w:rsidRPr="008D1F52" w:rsidRDefault="008D1F52" w:rsidP="004E4EC3">
      <w:pPr>
        <w:numPr>
          <w:ilvl w:val="0"/>
          <w:numId w:val="39"/>
        </w:numPr>
        <w:tabs>
          <w:tab w:val="left" w:pos="284"/>
          <w:tab w:val="left" w:pos="851"/>
        </w:tabs>
        <w:spacing w:line="276" w:lineRule="auto"/>
        <w:ind w:left="709" w:hanging="283"/>
        <w:jc w:val="both"/>
        <w:rPr>
          <w:rFonts w:ascii="Arial" w:eastAsia="Times New Roman" w:hAnsi="Arial" w:cs="Arial"/>
          <w:sz w:val="20"/>
          <w:szCs w:val="20"/>
          <w:lang w:eastAsia="pl-PL"/>
        </w:rPr>
      </w:pPr>
      <w:r w:rsidRPr="004E4EC3">
        <w:rPr>
          <w:rFonts w:ascii="Arial" w:eastAsia="Arial" w:hAnsi="Arial" w:cs="Arial"/>
          <w:sz w:val="20"/>
          <w:szCs w:val="20"/>
        </w:rPr>
        <w:t>formuła „zaprojektuj i wybuduj”</w:t>
      </w:r>
      <w:r w:rsidRPr="00202CB7">
        <w:rPr>
          <w:rFonts w:ascii="Arial" w:eastAsia="Arial" w:hAnsi="Arial" w:cs="Arial"/>
          <w:b/>
          <w:sz w:val="20"/>
          <w:szCs w:val="20"/>
        </w:rPr>
        <w:t xml:space="preserve"> </w:t>
      </w:r>
      <w:r w:rsidRPr="00202CB7">
        <w:rPr>
          <w:rFonts w:ascii="Arial" w:eastAsia="Arial" w:hAnsi="Arial" w:cs="Arial"/>
          <w:sz w:val="20"/>
          <w:szCs w:val="20"/>
        </w:rPr>
        <w:t>– uproszczony tryb aplikowania o dofinansowanie danego</w:t>
      </w:r>
      <w:r w:rsidRPr="00202CB7">
        <w:rPr>
          <w:rFonts w:ascii="Arial" w:eastAsia="Times New Roman" w:hAnsi="Arial" w:cs="Arial"/>
          <w:sz w:val="20"/>
          <w:szCs w:val="20"/>
          <w:lang w:eastAsia="pl-PL"/>
        </w:rPr>
        <w:t xml:space="preserve"> </w:t>
      </w:r>
      <w:r w:rsidRPr="00202CB7">
        <w:rPr>
          <w:rFonts w:ascii="Arial" w:eastAsia="Arial" w:hAnsi="Arial" w:cs="Arial"/>
          <w:sz w:val="20"/>
          <w:szCs w:val="20"/>
        </w:rPr>
        <w:t>przedsięwzięcia.</w:t>
      </w:r>
      <w:r w:rsidRPr="00202CB7">
        <w:rPr>
          <w:rFonts w:ascii="Arial" w:hAnsi="Arial" w:cs="Arial"/>
          <w:color w:val="000000"/>
          <w:sz w:val="20"/>
          <w:szCs w:val="20"/>
        </w:rPr>
        <w:t xml:space="preserve"> </w:t>
      </w:r>
      <w:r w:rsidRPr="00202CB7">
        <w:rPr>
          <w:rFonts w:ascii="Arial" w:eastAsia="Arial" w:hAnsi="Arial" w:cs="Arial"/>
          <w:sz w:val="20"/>
          <w:szCs w:val="20"/>
        </w:rPr>
        <w:t>Dla projektów realizowanych w tym trybie nie jest wymagany wyciąg                               z dokumentacji technicznej, tylko program funkcjonalno-użytkowy, który obejmuje opis zadania budowlanego, w którym podaje się przeznaczenie ukończonych robót budowlanych oraz stawiane im wymagania techniczne, ekonomiczne, architektoniczne, materiałowe  i funkcjonalne;</w:t>
      </w:r>
    </w:p>
    <w:p w:rsidR="00550E5C" w:rsidRDefault="004C19D7" w:rsidP="00C625B9">
      <w:pPr>
        <w:numPr>
          <w:ilvl w:val="0"/>
          <w:numId w:val="39"/>
        </w:numPr>
        <w:spacing w:line="276" w:lineRule="auto"/>
        <w:ind w:left="714" w:hanging="357"/>
        <w:jc w:val="both"/>
        <w:rPr>
          <w:rFonts w:ascii="Arial" w:eastAsia="Times New Roman" w:hAnsi="Arial" w:cs="Arial"/>
          <w:sz w:val="20"/>
          <w:szCs w:val="20"/>
          <w:lang w:eastAsia="pl-PL"/>
        </w:rPr>
      </w:pPr>
      <w:r>
        <w:rPr>
          <w:rFonts w:ascii="Arial" w:eastAsia="Times New Roman" w:hAnsi="Arial" w:cs="Arial"/>
          <w:sz w:val="20"/>
          <w:szCs w:val="20"/>
          <w:lang w:eastAsia="pl-PL"/>
        </w:rPr>
        <w:t>Fundusz S</w:t>
      </w:r>
      <w:r w:rsidR="00D269EC">
        <w:rPr>
          <w:rFonts w:ascii="Arial" w:eastAsia="Times New Roman" w:hAnsi="Arial" w:cs="Arial"/>
          <w:sz w:val="20"/>
          <w:szCs w:val="20"/>
          <w:lang w:eastAsia="pl-PL"/>
        </w:rPr>
        <w:t>trukturalny</w:t>
      </w:r>
      <w:r w:rsidR="00550E5C">
        <w:rPr>
          <w:rFonts w:ascii="Arial" w:eastAsia="Times New Roman" w:hAnsi="Arial" w:cs="Arial"/>
          <w:sz w:val="20"/>
          <w:szCs w:val="20"/>
          <w:lang w:eastAsia="pl-PL"/>
        </w:rPr>
        <w:t xml:space="preserve"> – </w:t>
      </w:r>
      <w:r w:rsidR="00D269EC" w:rsidRPr="00824889">
        <w:rPr>
          <w:rFonts w:ascii="Arial" w:eastAsia="Times New Roman" w:hAnsi="Arial" w:cs="Arial"/>
          <w:sz w:val="20"/>
          <w:szCs w:val="20"/>
          <w:lang w:eastAsia="pl-PL"/>
        </w:rPr>
        <w:t>Europejski Fundusz Rozwoju Regionalnego lub Europejski Fundusz Społeczny (EFRR/EFS)</w:t>
      </w:r>
      <w:r w:rsidR="00550E5C">
        <w:rPr>
          <w:rFonts w:ascii="Arial" w:eastAsia="Times New Roman" w:hAnsi="Arial" w:cs="Arial"/>
          <w:sz w:val="20"/>
          <w:szCs w:val="20"/>
          <w:lang w:eastAsia="pl-PL"/>
        </w:rPr>
        <w:t>;</w:t>
      </w:r>
    </w:p>
    <w:p w:rsidR="00627BAA" w:rsidRPr="00627BAA" w:rsidRDefault="00CF422F" w:rsidP="00C625B9">
      <w:pPr>
        <w:numPr>
          <w:ilvl w:val="0"/>
          <w:numId w:val="39"/>
        </w:numPr>
        <w:spacing w:line="276" w:lineRule="auto"/>
        <w:ind w:left="714" w:hanging="357"/>
        <w:jc w:val="both"/>
        <w:rPr>
          <w:rFonts w:ascii="Arial" w:eastAsia="Times New Roman" w:hAnsi="Arial" w:cs="Arial"/>
          <w:sz w:val="20"/>
          <w:szCs w:val="20"/>
          <w:lang w:eastAsia="pl-PL"/>
        </w:rPr>
      </w:pPr>
      <w:r w:rsidRPr="00EF3DDE">
        <w:rPr>
          <w:rFonts w:ascii="Arial" w:eastAsia="Times New Roman" w:hAnsi="Arial" w:cs="Arial"/>
          <w:sz w:val="20"/>
          <w:szCs w:val="20"/>
          <w:lang w:eastAsia="pl-PL"/>
        </w:rPr>
        <w:t>infrastruktura szkolnictwa zawodowego –</w:t>
      </w:r>
      <w:r w:rsidR="00F76013" w:rsidRPr="00EF3DDE">
        <w:rPr>
          <w:rFonts w:ascii="Arial" w:eastAsia="Times New Roman" w:hAnsi="Arial" w:cs="Arial"/>
          <w:sz w:val="20"/>
          <w:szCs w:val="20"/>
          <w:lang w:eastAsia="pl-PL"/>
        </w:rPr>
        <w:t xml:space="preserve"> infrastruktura szkół zawodowych oraz placówek kształcenia zawodowego;</w:t>
      </w:r>
    </w:p>
    <w:p w:rsidR="00185B50" w:rsidRDefault="007B0C34" w:rsidP="00C625B9">
      <w:pPr>
        <w:numPr>
          <w:ilvl w:val="0"/>
          <w:numId w:val="39"/>
        </w:numPr>
        <w:spacing w:line="276" w:lineRule="auto"/>
        <w:ind w:left="714" w:hanging="357"/>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Instytucja Zarządzająca – należy przez to rozumieć Zarząd Województwa Zachodniopomorskiego;</w:t>
      </w:r>
    </w:p>
    <w:p w:rsidR="00627BAA" w:rsidRPr="007960BE" w:rsidRDefault="00627BAA" w:rsidP="009175FC">
      <w:pPr>
        <w:numPr>
          <w:ilvl w:val="0"/>
          <w:numId w:val="39"/>
        </w:numPr>
        <w:spacing w:line="276" w:lineRule="auto"/>
        <w:ind w:left="714" w:hanging="357"/>
        <w:jc w:val="both"/>
        <w:rPr>
          <w:rFonts w:ascii="Arial" w:eastAsia="Times New Roman" w:hAnsi="Arial" w:cs="Arial"/>
          <w:sz w:val="20"/>
          <w:szCs w:val="20"/>
          <w:lang w:eastAsia="pl-PL"/>
        </w:rPr>
      </w:pPr>
      <w:r w:rsidRPr="00185B50">
        <w:rPr>
          <w:rFonts w:ascii="Arial" w:eastAsia="Times New Roman" w:hAnsi="Arial" w:cs="Arial"/>
          <w:sz w:val="20"/>
          <w:szCs w:val="20"/>
          <w:lang w:eastAsia="pl-PL"/>
        </w:rPr>
        <w:t xml:space="preserve">inteligentne specjalizacje – zidentyfikowane, wyjątkowe cechy i aktywa regionu, podkreślające przewagę konkurencyjną oraz skupiające regionalnych partnerów i zasoby, uwzględniające elementy: sfery B+R, wykorzystania w produkcji, rozszerzenia zasięgu na rynku regionalnym </w:t>
      </w:r>
      <w:r w:rsidRPr="00185B50">
        <w:rPr>
          <w:rFonts w:ascii="Arial" w:eastAsia="Times New Roman" w:hAnsi="Arial" w:cs="Arial"/>
          <w:sz w:val="20"/>
          <w:szCs w:val="20"/>
          <w:lang w:eastAsia="pl-PL"/>
        </w:rPr>
        <w:br/>
        <w:t xml:space="preserve">i ponadregionalnym; </w:t>
      </w:r>
    </w:p>
    <w:p w:rsidR="00D779B1" w:rsidRPr="00881C68" w:rsidRDefault="007B0C34" w:rsidP="00934BE3">
      <w:pPr>
        <w:numPr>
          <w:ilvl w:val="0"/>
          <w:numId w:val="39"/>
        </w:numPr>
        <w:spacing w:line="276" w:lineRule="auto"/>
        <w:jc w:val="both"/>
        <w:rPr>
          <w:rFonts w:ascii="Arial" w:eastAsia="Times New Roman" w:hAnsi="Arial" w:cs="Arial"/>
          <w:sz w:val="20"/>
          <w:szCs w:val="20"/>
          <w:lang w:eastAsia="pl-PL"/>
        </w:rPr>
      </w:pPr>
      <w:r w:rsidRPr="007B0C34">
        <w:rPr>
          <w:rFonts w:ascii="Arial" w:eastAsia="Times New Roman" w:hAnsi="Arial" w:cs="Arial"/>
          <w:sz w:val="20"/>
          <w:szCs w:val="20"/>
          <w:lang w:eastAsia="pl-PL"/>
        </w:rPr>
        <w:t xml:space="preserve">Komisja Oceny Projektów (KOP) - zespół pracowników wyznaczonych lub ekspertów powołanych przez Instytucję Zarządzającą RPO WZ w celu zapewnienia rzetelnej                           i bezstronnej oceny spełnienia kryteriów wyboru projektów; </w:t>
      </w:r>
    </w:p>
    <w:p w:rsidR="00CF422F" w:rsidRPr="00824889"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koszty bezpośrednie </w:t>
      </w:r>
      <w:r w:rsidRPr="00D779B1">
        <w:rPr>
          <w:rFonts w:ascii="Arial" w:eastAsia="Times New Roman" w:hAnsi="Arial" w:cs="Arial"/>
          <w:sz w:val="20"/>
          <w:szCs w:val="20"/>
          <w:lang w:eastAsia="pl-PL"/>
        </w:rPr>
        <w:t>–</w:t>
      </w:r>
      <w:r w:rsidRPr="00824889">
        <w:rPr>
          <w:rFonts w:ascii="Arial" w:eastAsia="Times New Roman" w:hAnsi="Arial" w:cs="Arial"/>
          <w:sz w:val="20"/>
          <w:szCs w:val="20"/>
          <w:lang w:eastAsia="pl-PL"/>
        </w:rPr>
        <w:t xml:space="preserve"> </w:t>
      </w:r>
      <w:r w:rsidR="00327BB1" w:rsidRPr="00824889">
        <w:rPr>
          <w:rFonts w:ascii="Arial" w:eastAsia="Times New Roman" w:hAnsi="Arial" w:cs="Arial"/>
          <w:sz w:val="20"/>
          <w:szCs w:val="20"/>
          <w:lang w:eastAsia="pl-PL"/>
        </w:rPr>
        <w:t>wydatki kwal</w:t>
      </w:r>
      <w:r w:rsidR="00F5573E" w:rsidRPr="00824889">
        <w:rPr>
          <w:rFonts w:ascii="Arial" w:eastAsia="Times New Roman" w:hAnsi="Arial" w:cs="Arial"/>
          <w:sz w:val="20"/>
          <w:szCs w:val="20"/>
          <w:lang w:eastAsia="pl-PL"/>
        </w:rPr>
        <w:t>i</w:t>
      </w:r>
      <w:r w:rsidR="00327BB1" w:rsidRPr="00824889">
        <w:rPr>
          <w:rFonts w:ascii="Arial" w:eastAsia="Times New Roman" w:hAnsi="Arial" w:cs="Arial"/>
          <w:sz w:val="20"/>
          <w:szCs w:val="20"/>
          <w:lang w:eastAsia="pl-PL"/>
        </w:rPr>
        <w:t xml:space="preserve">fikowalne niezbędne do realizacji projektu związane bezpośrednio z głównym </w:t>
      </w:r>
      <w:r w:rsidR="00F5573E" w:rsidRPr="00824889">
        <w:rPr>
          <w:rFonts w:ascii="Arial" w:eastAsia="Times New Roman" w:hAnsi="Arial" w:cs="Arial"/>
          <w:sz w:val="20"/>
          <w:szCs w:val="20"/>
          <w:lang w:eastAsia="pl-PL"/>
        </w:rPr>
        <w:t>przedmiotem</w:t>
      </w:r>
      <w:r w:rsidR="00327BB1" w:rsidRPr="00824889">
        <w:rPr>
          <w:rFonts w:ascii="Arial" w:eastAsia="Times New Roman" w:hAnsi="Arial" w:cs="Arial"/>
          <w:sz w:val="20"/>
          <w:szCs w:val="20"/>
          <w:lang w:eastAsia="pl-PL"/>
        </w:rPr>
        <w:t xml:space="preserve"> projektu;</w:t>
      </w:r>
    </w:p>
    <w:p w:rsidR="00D779B1" w:rsidRPr="00824889"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koszty pośrednie </w:t>
      </w:r>
      <w:r w:rsidRPr="00D779B1">
        <w:rPr>
          <w:rFonts w:ascii="Arial" w:eastAsia="Times New Roman" w:hAnsi="Arial" w:cs="Arial"/>
          <w:sz w:val="20"/>
          <w:szCs w:val="20"/>
          <w:lang w:eastAsia="pl-PL"/>
        </w:rPr>
        <w:t>–</w:t>
      </w:r>
      <w:r w:rsidRPr="00824889">
        <w:rPr>
          <w:rFonts w:ascii="Arial" w:eastAsia="Times New Roman" w:hAnsi="Arial" w:cs="Arial"/>
          <w:sz w:val="20"/>
          <w:szCs w:val="20"/>
          <w:lang w:eastAsia="pl-PL"/>
        </w:rPr>
        <w:t xml:space="preserve"> </w:t>
      </w:r>
      <w:r w:rsidR="00327BB1" w:rsidRPr="00824889">
        <w:rPr>
          <w:rFonts w:ascii="Arial" w:eastAsia="Times New Roman" w:hAnsi="Arial" w:cs="Arial"/>
          <w:sz w:val="20"/>
          <w:szCs w:val="20"/>
          <w:lang w:eastAsia="pl-PL"/>
        </w:rPr>
        <w:t xml:space="preserve">wydatki kwalifikowalne </w:t>
      </w:r>
      <w:r w:rsidRPr="00824889">
        <w:rPr>
          <w:rFonts w:ascii="Arial" w:eastAsia="Times New Roman" w:hAnsi="Arial" w:cs="Arial"/>
          <w:sz w:val="20"/>
          <w:szCs w:val="20"/>
          <w:lang w:eastAsia="pl-PL"/>
        </w:rPr>
        <w:t xml:space="preserve">niezbędne do realizacji projektu, ale niedotyczące bezpośrednio głównego </w:t>
      </w:r>
      <w:r w:rsidR="00461559" w:rsidRPr="00824889">
        <w:rPr>
          <w:rFonts w:ascii="Arial" w:eastAsia="Times New Roman" w:hAnsi="Arial" w:cs="Arial"/>
          <w:sz w:val="20"/>
          <w:szCs w:val="20"/>
          <w:lang w:eastAsia="pl-PL"/>
        </w:rPr>
        <w:t>przedmiotu</w:t>
      </w:r>
      <w:r w:rsidR="00327BB1" w:rsidRPr="00824889">
        <w:rPr>
          <w:rFonts w:ascii="Arial" w:eastAsia="Times New Roman" w:hAnsi="Arial" w:cs="Arial"/>
          <w:sz w:val="20"/>
          <w:szCs w:val="20"/>
          <w:lang w:eastAsia="pl-PL"/>
        </w:rPr>
        <w:t xml:space="preserve"> </w:t>
      </w:r>
      <w:r w:rsidRPr="00824889">
        <w:rPr>
          <w:rFonts w:ascii="Arial" w:eastAsia="Times New Roman" w:hAnsi="Arial" w:cs="Arial"/>
          <w:sz w:val="20"/>
          <w:szCs w:val="20"/>
          <w:lang w:eastAsia="pl-PL"/>
        </w:rPr>
        <w:t xml:space="preserve">projektu; </w:t>
      </w:r>
    </w:p>
    <w:p w:rsidR="008627F4" w:rsidRPr="00824889"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kryteria wyboru projektów – warunki, o których mowa w art. 125 ust. 3 lit. a rozporządzenia ogólnego;</w:t>
      </w:r>
    </w:p>
    <w:p w:rsidR="008627F4" w:rsidRPr="00824889" w:rsidRDefault="005C3E5F"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l</w:t>
      </w:r>
      <w:r w:rsidR="008627F4" w:rsidRPr="00824889">
        <w:rPr>
          <w:rFonts w:ascii="Arial" w:eastAsia="Times New Roman" w:hAnsi="Arial" w:cs="Arial"/>
          <w:sz w:val="20"/>
          <w:szCs w:val="20"/>
          <w:lang w:eastAsia="pl-PL"/>
        </w:rPr>
        <w:t>ider - partner wiodący będący beneficjentem, odpowiedzialny za przygotowanie i realizację projektu;</w:t>
      </w:r>
    </w:p>
    <w:p w:rsidR="00D779B1" w:rsidRPr="00824889" w:rsidRDefault="00D779B1" w:rsidP="005458B7">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modernizacja – </w:t>
      </w:r>
      <w:r w:rsidR="005458B7" w:rsidRPr="005458B7">
        <w:rPr>
          <w:rFonts w:ascii="Arial" w:eastAsia="Times New Roman" w:hAnsi="Arial" w:cs="Arial"/>
          <w:sz w:val="20"/>
          <w:szCs w:val="20"/>
          <w:lang w:eastAsia="pl-PL"/>
        </w:rPr>
        <w:t>pojęcie modernizacji mieści się w zakresie pojęciowym remontu, przebudowy albo rozbudowy</w:t>
      </w:r>
      <w:r w:rsidRPr="00824889">
        <w:rPr>
          <w:rFonts w:ascii="Arial" w:eastAsia="Times New Roman" w:hAnsi="Arial" w:cs="Arial"/>
          <w:sz w:val="20"/>
          <w:szCs w:val="20"/>
          <w:lang w:eastAsia="pl-PL"/>
        </w:rPr>
        <w:t>;</w:t>
      </w:r>
    </w:p>
    <w:p w:rsidR="00D779B1" w:rsidRPr="00824889"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oświadczenie o wprowadzeniu uzupełnień/poprawy dokumentacji aplikacyjnej – dokument wygenerowany na podstawie zmienionych danych wprowadzonych do LSI2014, </w:t>
      </w:r>
      <w:r w:rsidRPr="00824889">
        <w:rPr>
          <w:rFonts w:ascii="Arial" w:eastAsia="Times New Roman" w:hAnsi="Arial" w:cs="Arial"/>
          <w:sz w:val="20"/>
          <w:szCs w:val="20"/>
          <w:lang w:eastAsia="pl-PL"/>
        </w:rPr>
        <w:br/>
        <w:t>który wnioskodawca składa po uzupełnieniu lub poprawie dokumentacji aplikacyjnej na wezwanie IZ RPO WZ;</w:t>
      </w:r>
    </w:p>
    <w:p w:rsidR="00185B50" w:rsidRPr="00824889" w:rsidRDefault="008627F4" w:rsidP="00934BE3">
      <w:pPr>
        <w:numPr>
          <w:ilvl w:val="0"/>
          <w:numId w:val="39"/>
        </w:numPr>
        <w:spacing w:line="276" w:lineRule="auto"/>
        <w:jc w:val="both"/>
        <w:rPr>
          <w:rFonts w:ascii="Arial" w:eastAsia="Times New Roman" w:hAnsi="Arial" w:cs="Arial"/>
          <w:sz w:val="20"/>
          <w:szCs w:val="20"/>
          <w:lang w:eastAsia="pl-PL"/>
        </w:rPr>
      </w:pPr>
      <w:r>
        <w:rPr>
          <w:rFonts w:ascii="Arial" w:eastAsia="Times New Roman" w:hAnsi="Arial" w:cs="Arial"/>
          <w:sz w:val="20"/>
          <w:szCs w:val="20"/>
          <w:lang w:eastAsia="pl-PL"/>
        </w:rPr>
        <w:t xml:space="preserve">partner – podmiot w rozumieniu art. 33 ust. 1 ustawy wdrożeniowej, który jest wymieniony we wniosku o dofinansowanie, realizujący wspólnie z Liderem i ewentualnie innymi partnerami projekt na warunkach określonych w </w:t>
      </w:r>
      <w:r w:rsidR="00BC677D">
        <w:rPr>
          <w:rFonts w:ascii="Arial" w:eastAsia="Times New Roman" w:hAnsi="Arial" w:cs="Arial"/>
          <w:sz w:val="20"/>
          <w:szCs w:val="20"/>
          <w:lang w:eastAsia="pl-PL"/>
        </w:rPr>
        <w:t xml:space="preserve">umowie o dofinansowanie oraz </w:t>
      </w:r>
      <w:r w:rsidR="001A79E0">
        <w:rPr>
          <w:rFonts w:ascii="Arial" w:eastAsia="Times New Roman" w:hAnsi="Arial" w:cs="Arial"/>
          <w:sz w:val="20"/>
          <w:szCs w:val="20"/>
          <w:lang w:eastAsia="pl-PL"/>
        </w:rPr>
        <w:t xml:space="preserve">umowie </w:t>
      </w:r>
      <w:r>
        <w:rPr>
          <w:rFonts w:ascii="Arial" w:eastAsia="Times New Roman" w:hAnsi="Arial" w:cs="Arial"/>
          <w:sz w:val="20"/>
          <w:szCs w:val="20"/>
          <w:lang w:eastAsia="pl-PL"/>
        </w:rPr>
        <w:t>o partnerstwie i wnoszący do projektu zasoby ludzkie, organizacyjne, techniczne lub finansowe;</w:t>
      </w:r>
    </w:p>
    <w:p w:rsidR="00CF422F" w:rsidRPr="00824889"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pisemny wniosek o przyznanie pomocy – dokument wygenerowany na podstawie danych wprowadzonych do LSI2014, dotyczący wniosku o dofinansowanie, podpisany przez osoby upoważnione do reprezentacji wnioskodawcy;</w:t>
      </w:r>
    </w:p>
    <w:p w:rsidR="00CF422F" w:rsidRPr="00824889" w:rsidRDefault="000E0BA3"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placówka </w:t>
      </w:r>
      <w:r w:rsidR="00BE7978" w:rsidRPr="00824889">
        <w:rPr>
          <w:rFonts w:ascii="Arial" w:eastAsia="Times New Roman" w:hAnsi="Arial" w:cs="Arial"/>
          <w:sz w:val="20"/>
          <w:szCs w:val="20"/>
          <w:lang w:eastAsia="pl-PL"/>
        </w:rPr>
        <w:t>kształcenia</w:t>
      </w:r>
      <w:r w:rsidR="00CF422F" w:rsidRPr="00824889">
        <w:rPr>
          <w:rFonts w:ascii="Arial" w:eastAsia="Times New Roman" w:hAnsi="Arial" w:cs="Arial"/>
          <w:sz w:val="20"/>
          <w:szCs w:val="20"/>
          <w:lang w:eastAsia="pl-PL"/>
        </w:rPr>
        <w:t xml:space="preserve"> zawodowe</w:t>
      </w:r>
      <w:r w:rsidR="00BE7978" w:rsidRPr="00824889">
        <w:rPr>
          <w:rFonts w:ascii="Arial" w:eastAsia="Times New Roman" w:hAnsi="Arial" w:cs="Arial"/>
          <w:sz w:val="20"/>
          <w:szCs w:val="20"/>
          <w:lang w:eastAsia="pl-PL"/>
        </w:rPr>
        <w:t>go</w:t>
      </w:r>
      <w:r w:rsidRPr="00824889">
        <w:rPr>
          <w:rFonts w:ascii="Arial" w:eastAsia="Times New Roman" w:hAnsi="Arial" w:cs="Arial"/>
          <w:sz w:val="20"/>
          <w:szCs w:val="20"/>
          <w:lang w:eastAsia="pl-PL"/>
        </w:rPr>
        <w:t xml:space="preserve"> –</w:t>
      </w:r>
      <w:r w:rsidR="00FA6B00" w:rsidRPr="00824889">
        <w:rPr>
          <w:rFonts w:ascii="Arial" w:eastAsia="Times New Roman" w:hAnsi="Arial" w:cs="Arial"/>
          <w:sz w:val="20"/>
          <w:szCs w:val="20"/>
          <w:lang w:eastAsia="pl-PL"/>
        </w:rPr>
        <w:t xml:space="preserve"> podmiot, o którym mowa w art. 2 pkt 3a ustawy </w:t>
      </w:r>
      <w:r w:rsidR="00FA6B00" w:rsidRPr="00824889">
        <w:rPr>
          <w:rFonts w:ascii="Arial" w:eastAsia="Times New Roman" w:hAnsi="Arial" w:cs="Arial"/>
          <w:sz w:val="20"/>
          <w:szCs w:val="20"/>
          <w:lang w:eastAsia="pl-PL"/>
        </w:rPr>
        <w:br/>
        <w:t>o systemie oświaty;</w:t>
      </w:r>
    </w:p>
    <w:p w:rsidR="006E7055" w:rsidRPr="00824889" w:rsidRDefault="0076450F"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p</w:t>
      </w:r>
      <w:r w:rsidR="006E7055" w:rsidRPr="00824889">
        <w:rPr>
          <w:rFonts w:ascii="Arial" w:eastAsia="Times New Roman" w:hAnsi="Arial" w:cs="Arial"/>
          <w:sz w:val="20"/>
          <w:szCs w:val="20"/>
          <w:lang w:eastAsia="pl-PL"/>
        </w:rPr>
        <w:t>łatnik – Bank Gospodarstwa Krajowego, który dokonuje wypłat środków EFRR na konto bankowe beneficjenta;</w:t>
      </w:r>
    </w:p>
    <w:p w:rsidR="005264FB" w:rsidRDefault="005264FB"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podmiot prowadzący działalność oświatową – minister, jednostka samorządu terytorialnego, inna osoba prawna lub osoba fizyczna;</w:t>
      </w:r>
    </w:p>
    <w:p w:rsidR="00627BAA" w:rsidRPr="00824889" w:rsidRDefault="00627BAA" w:rsidP="00934BE3">
      <w:pPr>
        <w:numPr>
          <w:ilvl w:val="0"/>
          <w:numId w:val="39"/>
        </w:numPr>
        <w:spacing w:line="276" w:lineRule="auto"/>
        <w:jc w:val="both"/>
        <w:rPr>
          <w:rFonts w:ascii="Arial" w:eastAsia="Times New Roman" w:hAnsi="Arial" w:cs="Arial"/>
          <w:sz w:val="20"/>
          <w:szCs w:val="20"/>
          <w:lang w:eastAsia="pl-PL"/>
        </w:rPr>
      </w:pPr>
      <w:r>
        <w:rPr>
          <w:rFonts w:ascii="Arial" w:eastAsia="Times New Roman" w:hAnsi="Arial" w:cs="Arial"/>
          <w:sz w:val="20"/>
          <w:szCs w:val="20"/>
          <w:lang w:eastAsia="pl-PL"/>
        </w:rPr>
        <w:t xml:space="preserve">projekt - </w:t>
      </w:r>
      <w:r>
        <w:rPr>
          <w:rFonts w:ascii="Arial" w:hAnsi="Arial" w:cs="Arial"/>
          <w:sz w:val="20"/>
          <w:szCs w:val="20"/>
        </w:rPr>
        <w:t>przedsięwzięcie, o którym mowa w art. 2 pkt 18 ustawy wdrożeniowej, szczegółowo opisane w dokumentacji aplikacyjnej;</w:t>
      </w:r>
    </w:p>
    <w:p w:rsidR="00881C68"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program </w:t>
      </w:r>
      <w:r w:rsidRPr="00D779B1">
        <w:rPr>
          <w:rFonts w:ascii="Arial" w:eastAsia="Times New Roman" w:hAnsi="Arial" w:cs="Arial"/>
          <w:sz w:val="20"/>
          <w:szCs w:val="20"/>
          <w:lang w:eastAsia="pl-PL"/>
        </w:rPr>
        <w:t>–</w:t>
      </w:r>
      <w:r w:rsidRPr="00824889">
        <w:rPr>
          <w:rFonts w:ascii="Arial" w:eastAsia="Times New Roman" w:hAnsi="Arial" w:cs="Arial"/>
          <w:sz w:val="20"/>
          <w:szCs w:val="20"/>
          <w:lang w:eastAsia="pl-PL"/>
        </w:rPr>
        <w:t xml:space="preserve"> Regionalny Program Operacyjny Województwa Zachodniopomorskiego 2014-2020 (RPO WZ)</w:t>
      </w:r>
      <w:r w:rsidR="001A4327" w:rsidRPr="00824889">
        <w:rPr>
          <w:rFonts w:ascii="Arial" w:eastAsia="Times New Roman" w:hAnsi="Arial" w:cs="Arial"/>
          <w:sz w:val="20"/>
          <w:szCs w:val="20"/>
          <w:lang w:eastAsia="pl-PL"/>
        </w:rPr>
        <w:t xml:space="preserve">, </w:t>
      </w:r>
      <w:r w:rsidR="003275F9" w:rsidRPr="00824889">
        <w:rPr>
          <w:rFonts w:ascii="Arial" w:eastAsia="Times New Roman" w:hAnsi="Arial" w:cs="Arial"/>
          <w:sz w:val="20"/>
          <w:szCs w:val="20"/>
          <w:lang w:eastAsia="pl-PL"/>
        </w:rPr>
        <w:t xml:space="preserve">przyjęty </w:t>
      </w:r>
      <w:r w:rsidR="0075602F" w:rsidRPr="00824889">
        <w:rPr>
          <w:rFonts w:ascii="Arial" w:eastAsia="Times New Roman" w:hAnsi="Arial" w:cs="Arial"/>
          <w:sz w:val="20"/>
          <w:szCs w:val="20"/>
          <w:lang w:eastAsia="pl-PL"/>
        </w:rPr>
        <w:t>u</w:t>
      </w:r>
      <w:r w:rsidR="003275F9" w:rsidRPr="00824889">
        <w:rPr>
          <w:rFonts w:ascii="Arial" w:eastAsia="Times New Roman" w:hAnsi="Arial" w:cs="Arial"/>
          <w:sz w:val="20"/>
          <w:szCs w:val="20"/>
          <w:lang w:eastAsia="pl-PL"/>
        </w:rPr>
        <w:t>chwałą nr</w:t>
      </w:r>
      <w:r w:rsidR="00F83E6E" w:rsidRPr="00824889">
        <w:rPr>
          <w:rFonts w:ascii="Arial" w:eastAsia="Times New Roman" w:hAnsi="Arial" w:cs="Arial"/>
          <w:sz w:val="20"/>
          <w:szCs w:val="20"/>
          <w:lang w:eastAsia="pl-PL"/>
        </w:rPr>
        <w:t xml:space="preserve"> 2247/14 </w:t>
      </w:r>
      <w:r w:rsidR="003275F9" w:rsidRPr="00824889">
        <w:rPr>
          <w:rFonts w:ascii="Arial" w:eastAsia="Times New Roman" w:hAnsi="Arial" w:cs="Arial"/>
          <w:sz w:val="20"/>
          <w:szCs w:val="20"/>
          <w:lang w:eastAsia="pl-PL"/>
        </w:rPr>
        <w:t xml:space="preserve">Zarządu Województwa Zachodniopomorskiego </w:t>
      </w:r>
      <w:r w:rsidR="00F83E6E" w:rsidRPr="00824889">
        <w:rPr>
          <w:rFonts w:ascii="Arial" w:eastAsia="Times New Roman" w:hAnsi="Arial" w:cs="Arial"/>
          <w:sz w:val="20"/>
          <w:szCs w:val="20"/>
          <w:lang w:eastAsia="pl-PL"/>
        </w:rPr>
        <w:br/>
      </w:r>
      <w:r w:rsidR="003275F9" w:rsidRPr="00824889">
        <w:rPr>
          <w:rFonts w:ascii="Arial" w:eastAsia="Times New Roman" w:hAnsi="Arial" w:cs="Arial"/>
          <w:sz w:val="20"/>
          <w:szCs w:val="20"/>
          <w:lang w:eastAsia="pl-PL"/>
        </w:rPr>
        <w:t>z dnia</w:t>
      </w:r>
      <w:r w:rsidR="00F83E6E" w:rsidRPr="00824889">
        <w:rPr>
          <w:rFonts w:ascii="Arial" w:eastAsia="Times New Roman" w:hAnsi="Arial" w:cs="Arial"/>
          <w:sz w:val="20"/>
          <w:szCs w:val="20"/>
          <w:lang w:eastAsia="pl-PL"/>
        </w:rPr>
        <w:t xml:space="preserve"> 18 grudnia 2014 </w:t>
      </w:r>
      <w:r w:rsidR="003275F9" w:rsidRPr="00824889">
        <w:rPr>
          <w:rFonts w:ascii="Arial" w:eastAsia="Times New Roman" w:hAnsi="Arial" w:cs="Arial"/>
          <w:sz w:val="20"/>
          <w:szCs w:val="20"/>
          <w:lang w:eastAsia="pl-PL"/>
        </w:rPr>
        <w:t>r. w sprawie przyjęcia przez Zarząd Regionalnego Programu Oper</w:t>
      </w:r>
      <w:r w:rsidR="00171CDB" w:rsidRPr="00824889">
        <w:rPr>
          <w:rFonts w:ascii="Arial" w:eastAsia="Times New Roman" w:hAnsi="Arial" w:cs="Arial"/>
          <w:sz w:val="20"/>
          <w:szCs w:val="20"/>
          <w:lang w:eastAsia="pl-PL"/>
        </w:rPr>
        <w:t>a</w:t>
      </w:r>
      <w:r w:rsidR="003275F9" w:rsidRPr="00824889">
        <w:rPr>
          <w:rFonts w:ascii="Arial" w:eastAsia="Times New Roman" w:hAnsi="Arial" w:cs="Arial"/>
          <w:sz w:val="20"/>
          <w:szCs w:val="20"/>
          <w:lang w:eastAsia="pl-PL"/>
        </w:rPr>
        <w:t xml:space="preserve">cyjnego </w:t>
      </w:r>
      <w:r w:rsidR="00171CDB" w:rsidRPr="00824889">
        <w:rPr>
          <w:rFonts w:ascii="Arial" w:eastAsia="Times New Roman" w:hAnsi="Arial" w:cs="Arial"/>
          <w:sz w:val="20"/>
          <w:szCs w:val="20"/>
          <w:lang w:eastAsia="pl-PL"/>
        </w:rPr>
        <w:t>Województwa Zachodniopomorskiego 2014-2020 oraz zatwierdzony</w:t>
      </w:r>
      <w:r w:rsidR="00D269EC" w:rsidRPr="00824889">
        <w:rPr>
          <w:rFonts w:ascii="Arial" w:eastAsia="Times New Roman" w:hAnsi="Arial" w:cs="Arial"/>
          <w:sz w:val="20"/>
          <w:szCs w:val="20"/>
          <w:lang w:eastAsia="pl-PL"/>
        </w:rPr>
        <w:t xml:space="preserve"> </w:t>
      </w:r>
      <w:r w:rsidR="00171CDB" w:rsidRPr="00824889">
        <w:rPr>
          <w:rFonts w:ascii="Arial" w:eastAsia="Times New Roman" w:hAnsi="Arial" w:cs="Arial"/>
          <w:sz w:val="20"/>
          <w:szCs w:val="20"/>
          <w:lang w:eastAsia="pl-PL"/>
        </w:rPr>
        <w:t>decyzją Komisji Europejskie</w:t>
      </w:r>
      <w:r w:rsidR="00285522" w:rsidRPr="00824889">
        <w:rPr>
          <w:rFonts w:ascii="Arial" w:eastAsia="Times New Roman" w:hAnsi="Arial" w:cs="Arial"/>
          <w:sz w:val="20"/>
          <w:szCs w:val="20"/>
          <w:lang w:eastAsia="pl-PL"/>
        </w:rPr>
        <w:t>j</w:t>
      </w:r>
      <w:r w:rsidR="00171CDB" w:rsidRPr="00824889">
        <w:rPr>
          <w:rFonts w:ascii="Arial" w:eastAsia="Times New Roman" w:hAnsi="Arial" w:cs="Arial"/>
          <w:sz w:val="20"/>
          <w:szCs w:val="20"/>
          <w:lang w:eastAsia="pl-PL"/>
        </w:rPr>
        <w:t xml:space="preserve"> Nr </w:t>
      </w:r>
      <w:r w:rsidR="00F83E6E" w:rsidRPr="00824889">
        <w:rPr>
          <w:rFonts w:ascii="Arial" w:eastAsia="Times New Roman" w:hAnsi="Arial" w:cs="Arial"/>
          <w:sz w:val="20"/>
          <w:szCs w:val="20"/>
          <w:lang w:eastAsia="pl-PL"/>
        </w:rPr>
        <w:t xml:space="preserve">C(2015) 903 </w:t>
      </w:r>
      <w:r w:rsidR="00171CDB" w:rsidRPr="00824889">
        <w:rPr>
          <w:rFonts w:ascii="Arial" w:eastAsia="Times New Roman" w:hAnsi="Arial" w:cs="Arial"/>
          <w:sz w:val="20"/>
          <w:szCs w:val="20"/>
          <w:lang w:eastAsia="pl-PL"/>
        </w:rPr>
        <w:t>z dni</w:t>
      </w:r>
      <w:r w:rsidR="00F83E6E" w:rsidRPr="00824889">
        <w:rPr>
          <w:rFonts w:ascii="Arial" w:eastAsia="Times New Roman" w:hAnsi="Arial" w:cs="Arial"/>
          <w:sz w:val="20"/>
          <w:szCs w:val="20"/>
          <w:lang w:eastAsia="pl-PL"/>
        </w:rPr>
        <w:t>a 12 lutego 2015 r.</w:t>
      </w:r>
      <w:r w:rsidRPr="00824889">
        <w:rPr>
          <w:rFonts w:ascii="Arial" w:eastAsia="Times New Roman" w:hAnsi="Arial" w:cs="Arial"/>
          <w:sz w:val="20"/>
          <w:szCs w:val="20"/>
          <w:lang w:eastAsia="pl-PL"/>
        </w:rPr>
        <w:t>;</w:t>
      </w:r>
    </w:p>
    <w:p w:rsidR="00881C68" w:rsidRPr="00881C68" w:rsidRDefault="00881C68" w:rsidP="00934BE3">
      <w:pPr>
        <w:numPr>
          <w:ilvl w:val="0"/>
          <w:numId w:val="39"/>
        </w:numPr>
        <w:spacing w:line="276" w:lineRule="auto"/>
        <w:jc w:val="both"/>
        <w:rPr>
          <w:rFonts w:ascii="Arial" w:eastAsia="Times New Roman" w:hAnsi="Arial" w:cs="Arial"/>
          <w:sz w:val="20"/>
          <w:szCs w:val="20"/>
          <w:lang w:eastAsia="pl-PL"/>
        </w:rPr>
      </w:pPr>
      <w:r w:rsidRPr="00881C68">
        <w:rPr>
          <w:rFonts w:ascii="Arial" w:eastAsia="Times New Roman" w:hAnsi="Arial" w:cs="Arial"/>
          <w:sz w:val="20"/>
          <w:szCs w:val="20"/>
          <w:lang w:eastAsia="pl-PL"/>
        </w:rPr>
        <w:t xml:space="preserve">Program rewitalizacji: </w:t>
      </w:r>
    </w:p>
    <w:p w:rsidR="00881C68" w:rsidRDefault="00881C68" w:rsidP="00C625B9">
      <w:pPr>
        <w:pStyle w:val="Akapitzlist"/>
        <w:numPr>
          <w:ilvl w:val="0"/>
          <w:numId w:val="132"/>
        </w:numPr>
        <w:tabs>
          <w:tab w:val="left" w:pos="709"/>
        </w:tabs>
        <w:spacing w:line="276" w:lineRule="auto"/>
        <w:ind w:left="993" w:hanging="285"/>
        <w:jc w:val="both"/>
        <w:rPr>
          <w:rFonts w:ascii="Arial" w:eastAsia="Times New Roman" w:hAnsi="Arial" w:cs="Arial"/>
          <w:sz w:val="20"/>
          <w:szCs w:val="20"/>
          <w:lang w:eastAsia="pl-PL"/>
        </w:rPr>
      </w:pPr>
      <w:r>
        <w:rPr>
          <w:rFonts w:ascii="Arial" w:eastAsia="Times New Roman" w:hAnsi="Arial" w:cs="Arial"/>
          <w:sz w:val="20"/>
          <w:szCs w:val="20"/>
          <w:lang w:eastAsia="pl-PL"/>
        </w:rPr>
        <w:t xml:space="preserve">inicjowany, opracowany i uchwalony przez radę gminy, na podstawie art. 18 ust. 2 pkt 6 ustawy z dnia 8 marca 1990 r. o samorządzie gminnym (Dz. U. z 2016 r. poz. 446 </w:t>
      </w:r>
      <w:proofErr w:type="spellStart"/>
      <w:r>
        <w:rPr>
          <w:rFonts w:ascii="Arial" w:eastAsia="Times New Roman" w:hAnsi="Arial" w:cs="Arial"/>
          <w:sz w:val="20"/>
          <w:szCs w:val="20"/>
          <w:lang w:eastAsia="pl-PL"/>
        </w:rPr>
        <w:t>t.j</w:t>
      </w:r>
      <w:proofErr w:type="spellEnd"/>
      <w:r>
        <w:rPr>
          <w:rFonts w:ascii="Arial" w:eastAsia="Times New Roman" w:hAnsi="Arial" w:cs="Arial"/>
          <w:sz w:val="20"/>
          <w:szCs w:val="20"/>
          <w:lang w:eastAsia="pl-PL"/>
        </w:rPr>
        <w:t xml:space="preserve">., z </w:t>
      </w:r>
      <w:proofErr w:type="spellStart"/>
      <w:r>
        <w:rPr>
          <w:rFonts w:ascii="Arial" w:eastAsia="Times New Roman" w:hAnsi="Arial" w:cs="Arial"/>
          <w:sz w:val="20"/>
          <w:szCs w:val="20"/>
          <w:lang w:eastAsia="pl-PL"/>
        </w:rPr>
        <w:t>późn</w:t>
      </w:r>
      <w:proofErr w:type="spellEnd"/>
      <w:r>
        <w:rPr>
          <w:rFonts w:ascii="Arial" w:eastAsia="Times New Roman" w:hAnsi="Arial" w:cs="Arial"/>
          <w:sz w:val="20"/>
          <w:szCs w:val="20"/>
          <w:lang w:eastAsia="pl-PL"/>
        </w:rPr>
        <w:t>. zm.), wieloletni program działań w sferze społecznej oraz gospodarczej lub przestrzenno-funkcjonalnej lub technicznej lub środowiskowej, zmierzający do wyprowadzenia obszarów rewitalizacji ze stanu kryzysowego oraz stworzenia warunków do ich zrównoważonego rozwoju, stanowiący narzędzie planowania, koordynowania i integrowania różnorodnych aktywności w ramach rewitalizacji (np. lokalne programy rewitalizacji, miejskie programy rewitalizacji),</w:t>
      </w:r>
    </w:p>
    <w:p w:rsidR="00881C68" w:rsidRPr="00824889" w:rsidRDefault="00881C68" w:rsidP="00242D6B">
      <w:pPr>
        <w:tabs>
          <w:tab w:val="left" w:pos="426"/>
          <w:tab w:val="left" w:pos="993"/>
        </w:tabs>
        <w:spacing w:line="276" w:lineRule="auto"/>
        <w:ind w:left="708"/>
        <w:jc w:val="both"/>
        <w:rPr>
          <w:rFonts w:ascii="Arial" w:eastAsia="Times New Roman" w:hAnsi="Arial" w:cs="Arial"/>
          <w:sz w:val="20"/>
          <w:szCs w:val="20"/>
          <w:lang w:eastAsia="pl-PL"/>
        </w:rPr>
      </w:pPr>
      <w:r>
        <w:rPr>
          <w:rFonts w:ascii="Arial" w:eastAsia="Times New Roman" w:hAnsi="Arial" w:cs="Arial"/>
          <w:sz w:val="20"/>
          <w:szCs w:val="20"/>
          <w:lang w:eastAsia="pl-PL"/>
        </w:rPr>
        <w:t>b)  gminny  program  rewitalizacji,  o  którym  mowa  w  art.  14  ust.  1  ustawy  z  dnia  9 października 2015 r. o rewitalizacji (Dz. U. z 2015 r. poz. 1777 ze zm.);</w:t>
      </w:r>
    </w:p>
    <w:p w:rsidR="008627F4" w:rsidRDefault="008627F4" w:rsidP="00934BE3">
      <w:pPr>
        <w:numPr>
          <w:ilvl w:val="0"/>
          <w:numId w:val="39"/>
        </w:numPr>
        <w:spacing w:line="276" w:lineRule="auto"/>
        <w:jc w:val="both"/>
        <w:rPr>
          <w:rFonts w:ascii="Arial" w:eastAsia="Times New Roman" w:hAnsi="Arial" w:cs="Arial"/>
          <w:sz w:val="20"/>
          <w:szCs w:val="20"/>
          <w:lang w:eastAsia="pl-PL"/>
        </w:rPr>
      </w:pPr>
      <w:r w:rsidRPr="008627F4">
        <w:rPr>
          <w:rFonts w:ascii="Arial" w:eastAsia="Times New Roman" w:hAnsi="Arial" w:cs="Arial"/>
          <w:sz w:val="20"/>
          <w:szCs w:val="20"/>
          <w:lang w:eastAsia="pl-PL"/>
        </w:rPr>
        <w:t>projekt partnerski – projekt w rozumieniu art. 33 ustawy wdrożeniowej;</w:t>
      </w:r>
    </w:p>
    <w:p w:rsidR="007960BE" w:rsidRPr="00824889" w:rsidRDefault="007960BE" w:rsidP="00934BE3">
      <w:pPr>
        <w:numPr>
          <w:ilvl w:val="0"/>
          <w:numId w:val="39"/>
        </w:numPr>
        <w:spacing w:line="276" w:lineRule="auto"/>
        <w:jc w:val="both"/>
        <w:rPr>
          <w:rFonts w:ascii="Arial" w:eastAsia="Times New Roman" w:hAnsi="Arial" w:cs="Arial"/>
          <w:sz w:val="20"/>
          <w:szCs w:val="20"/>
          <w:lang w:eastAsia="pl-PL"/>
        </w:rPr>
      </w:pPr>
      <w:r>
        <w:rPr>
          <w:rFonts w:ascii="Arial" w:hAnsi="Arial" w:cs="Arial"/>
          <w:sz w:val="20"/>
          <w:szCs w:val="20"/>
        </w:rPr>
        <w:t>regionalna specjalizacja – zidentyfikowane, wyjątkowe cechy i aktywa regionu, podkreślające przewagę konkurencyjną oraz skupiające regionalnych partnerów i zasoby;</w:t>
      </w:r>
    </w:p>
    <w:p w:rsidR="00DF754E" w:rsidRDefault="00047DB0"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Regulamin konkursu</w:t>
      </w:r>
      <w:r w:rsidR="002C35A2" w:rsidRPr="00824889">
        <w:rPr>
          <w:rFonts w:ascii="Arial" w:eastAsia="Times New Roman" w:hAnsi="Arial" w:cs="Arial"/>
          <w:sz w:val="20"/>
          <w:szCs w:val="20"/>
          <w:lang w:eastAsia="pl-PL"/>
        </w:rPr>
        <w:t xml:space="preserve"> </w:t>
      </w:r>
      <w:r w:rsidR="008627F4">
        <w:rPr>
          <w:rFonts w:ascii="Arial" w:eastAsia="Times New Roman" w:hAnsi="Arial" w:cs="Arial"/>
          <w:sz w:val="20"/>
          <w:szCs w:val="20"/>
          <w:lang w:eastAsia="pl-PL"/>
        </w:rPr>
        <w:t xml:space="preserve">– niniejszy </w:t>
      </w:r>
      <w:r w:rsidR="00E74903">
        <w:rPr>
          <w:rFonts w:ascii="Arial" w:eastAsia="Times New Roman" w:hAnsi="Arial" w:cs="Arial"/>
          <w:sz w:val="20"/>
          <w:szCs w:val="20"/>
          <w:lang w:eastAsia="pl-PL"/>
        </w:rPr>
        <w:t>Regulamin</w:t>
      </w:r>
      <w:r w:rsidR="008627F4">
        <w:rPr>
          <w:rFonts w:ascii="Arial" w:eastAsia="Times New Roman" w:hAnsi="Arial" w:cs="Arial"/>
          <w:sz w:val="20"/>
          <w:szCs w:val="20"/>
          <w:lang w:eastAsia="pl-PL"/>
        </w:rPr>
        <w:t xml:space="preserve"> wraz ze zmianami</w:t>
      </w:r>
      <w:r w:rsidR="00D02AB5">
        <w:rPr>
          <w:rFonts w:ascii="Arial" w:eastAsia="Times New Roman" w:hAnsi="Arial" w:cs="Arial"/>
          <w:sz w:val="20"/>
          <w:szCs w:val="20"/>
          <w:lang w:eastAsia="pl-PL"/>
        </w:rPr>
        <w:t>, spełniający wymogi opisane w art. 41 ustawy wdrożeniowej</w:t>
      </w:r>
    </w:p>
    <w:p w:rsidR="00DF754E" w:rsidRPr="00DF754E" w:rsidRDefault="00DF754E" w:rsidP="00934BE3">
      <w:pPr>
        <w:numPr>
          <w:ilvl w:val="0"/>
          <w:numId w:val="39"/>
        </w:numPr>
        <w:spacing w:line="276" w:lineRule="auto"/>
        <w:jc w:val="both"/>
        <w:rPr>
          <w:rFonts w:ascii="Arial" w:eastAsia="Times New Roman" w:hAnsi="Arial" w:cs="Arial"/>
          <w:sz w:val="20"/>
          <w:szCs w:val="20"/>
          <w:lang w:eastAsia="pl-PL"/>
        </w:rPr>
      </w:pPr>
      <w:r w:rsidRPr="00DF754E">
        <w:rPr>
          <w:rFonts w:ascii="Arial" w:hAnsi="Arial" w:cs="Arial"/>
          <w:bCs/>
          <w:sz w:val="20"/>
          <w:szCs w:val="20"/>
        </w:rPr>
        <w:t>roboty</w:t>
      </w:r>
      <w:r w:rsidRPr="00DF754E">
        <w:rPr>
          <w:rFonts w:ascii="Arial" w:hAnsi="Arial" w:cs="Arial"/>
          <w:sz w:val="20"/>
          <w:szCs w:val="20"/>
        </w:rPr>
        <w:t xml:space="preserve"> budowlane</w:t>
      </w:r>
      <w:r w:rsidRPr="00DF754E">
        <w:rPr>
          <w:rFonts w:ascii="Arial" w:hAnsi="Arial" w:cs="Arial"/>
          <w:b/>
          <w:sz w:val="20"/>
          <w:szCs w:val="20"/>
        </w:rPr>
        <w:t xml:space="preserve"> </w:t>
      </w:r>
      <w:r w:rsidRPr="00DF754E">
        <w:rPr>
          <w:rFonts w:ascii="Arial" w:hAnsi="Arial" w:cs="Arial"/>
          <w:sz w:val="20"/>
          <w:szCs w:val="20"/>
        </w:rPr>
        <w:t>–</w:t>
      </w:r>
      <w:r w:rsidRPr="00DF754E">
        <w:rPr>
          <w:rFonts w:ascii="Arial" w:hAnsi="Arial" w:cs="Arial"/>
          <w:b/>
          <w:sz w:val="20"/>
          <w:szCs w:val="20"/>
        </w:rPr>
        <w:t xml:space="preserve"> </w:t>
      </w:r>
      <w:r w:rsidRPr="00DF754E">
        <w:rPr>
          <w:rFonts w:ascii="Arial" w:hAnsi="Arial" w:cs="Arial"/>
          <w:sz w:val="20"/>
          <w:szCs w:val="20"/>
        </w:rPr>
        <w:t>należy przez to rozumieć wykonanie albo zaprojektowanie i wykonanie robót budowlanych określonych w wydanym przez  ministra właściwego do spraw gospodarki w drodze rozporządzenia wykazie robót budowlanych lub obiektu budowlanego, a także realizację obiektu budowlanego, za pomocą dowolnych środków, zgodnie z wymaganiami określonymi przez zamawiającego;</w:t>
      </w:r>
    </w:p>
    <w:p w:rsidR="00881C68" w:rsidRPr="00881C68" w:rsidRDefault="00DF754E" w:rsidP="00934BE3">
      <w:pPr>
        <w:numPr>
          <w:ilvl w:val="0"/>
          <w:numId w:val="39"/>
        </w:numPr>
        <w:spacing w:line="276" w:lineRule="auto"/>
        <w:jc w:val="both"/>
        <w:rPr>
          <w:rFonts w:ascii="Arial" w:eastAsia="Times New Roman" w:hAnsi="Arial" w:cs="Arial"/>
          <w:sz w:val="20"/>
          <w:szCs w:val="20"/>
          <w:lang w:eastAsia="pl-PL"/>
        </w:rPr>
      </w:pPr>
      <w:r w:rsidRPr="00881C68">
        <w:rPr>
          <w:rFonts w:ascii="Arial" w:hAnsi="Arial" w:cs="Arial"/>
          <w:sz w:val="20"/>
          <w:szCs w:val="20"/>
        </w:rPr>
        <w:t xml:space="preserve"> </w:t>
      </w:r>
      <w:r w:rsidR="00881C68" w:rsidRPr="00881C68">
        <w:rPr>
          <w:rFonts w:ascii="Arial" w:hAnsi="Arial" w:cs="Arial"/>
          <w:sz w:val="20"/>
          <w:szCs w:val="20"/>
        </w:rPr>
        <w:t xml:space="preserve">rewitalizacja </w:t>
      </w:r>
      <w:r w:rsidR="00881C68" w:rsidRPr="00881C68">
        <w:rPr>
          <w:rFonts w:ascii="Arial" w:eastAsia="Times New Roman" w:hAnsi="Arial" w:cs="Arial"/>
          <w:sz w:val="20"/>
          <w:szCs w:val="20"/>
          <w:lang w:eastAsia="pl-PL"/>
        </w:rPr>
        <w:t xml:space="preserve">– </w:t>
      </w:r>
      <w:r w:rsidR="00881C68" w:rsidRPr="00881C68">
        <w:rPr>
          <w:rFonts w:ascii="Arial" w:hAnsi="Arial" w:cs="Arial"/>
          <w:sz w:val="20"/>
          <w:szCs w:val="20"/>
        </w:rPr>
        <w:t>to kompleksowy proces wyprowadzania ze stanu kryzysowego obszarów zdegradowanych poprzez działania całościowe (powiązane wzajemnie przedsięwzięcia obejmujące kwestie społeczne oraz gospodarcze lub przestrzenno-funkcjonalne lub techniczne lub środowiskowe), integrujące interwencję na rzecz społeczności lokalnej, przestrzeni i lokalnej gospodarki, skoncentrowane terytorialnie i prowadzone w sposób zaplanowany oraz zintegrowany poprzez programy rewitalizacji. Rewitalizacja zakłada optymalne wykorzystanie specyficznych uwarunkowań danego obszaru oraz wzmacnianie jego lokalnych potencjałów (w tym także kulturowych) i jest procesem wieloletnim, prowadzonym przez interesariuszy tego procesu (m.in. przedsiębiorców, organizacje pozarządowe, właścicieli nieruchomości, organy władzy publicznej, etc.), w tym przede wszystkim we współpracy z lokalną społecznością. Działania służące wspieraniu procesów rewitalizacji prowadzone są w sposób spójny: wewnętrznie (poszczególne działania pomiędzy sobą) oraz zewnętrznie (z lokalnymi politykami sektorowymi, np. transportową, energetyczną, celami i kierunkami wynikającymi z dokumentów strategicznych i planistycznych);</w:t>
      </w:r>
    </w:p>
    <w:p w:rsidR="00C93000"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rozporządzenie ogólne – Rozporządzenie Parlamentu Europejskiego i Rady (UE) </w:t>
      </w:r>
      <w:r w:rsidRPr="00824889">
        <w:rPr>
          <w:rFonts w:ascii="Arial" w:eastAsia="Times New Roman" w:hAnsi="Arial" w:cs="Arial"/>
          <w:sz w:val="20"/>
          <w:szCs w:val="20"/>
          <w:lang w:eastAsia="pl-PL"/>
        </w:rPr>
        <w:br/>
        <w:t xml:space="preserve">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r w:rsidRPr="00824889">
        <w:rPr>
          <w:rFonts w:ascii="Arial" w:eastAsia="Times New Roman" w:hAnsi="Arial" w:cs="Arial"/>
          <w:sz w:val="20"/>
          <w:szCs w:val="20"/>
          <w:lang w:eastAsia="pl-PL"/>
        </w:rPr>
        <w:br/>
        <w:t>oraz uchylające rozpor</w:t>
      </w:r>
      <w:r w:rsidR="000C6AD0" w:rsidRPr="00824889">
        <w:rPr>
          <w:rFonts w:ascii="Arial" w:eastAsia="Times New Roman" w:hAnsi="Arial" w:cs="Arial"/>
          <w:sz w:val="20"/>
          <w:szCs w:val="20"/>
          <w:lang w:eastAsia="pl-PL"/>
        </w:rPr>
        <w:t>ządzenie Rady (WE) nr 1083/2006</w:t>
      </w:r>
      <w:r w:rsidR="00297AB1" w:rsidRPr="00824889">
        <w:rPr>
          <w:rFonts w:ascii="Arial" w:eastAsia="Times New Roman" w:hAnsi="Arial" w:cs="Arial"/>
          <w:sz w:val="20"/>
          <w:szCs w:val="20"/>
          <w:lang w:eastAsia="pl-PL"/>
        </w:rPr>
        <w:t xml:space="preserve"> (Dz. Urz. UE L 347 z 20.12.2013, str. 320, z </w:t>
      </w:r>
      <w:proofErr w:type="spellStart"/>
      <w:r w:rsidR="00297AB1" w:rsidRPr="00824889">
        <w:rPr>
          <w:rFonts w:ascii="Arial" w:eastAsia="Times New Roman" w:hAnsi="Arial" w:cs="Arial"/>
          <w:sz w:val="20"/>
          <w:szCs w:val="20"/>
          <w:lang w:eastAsia="pl-PL"/>
        </w:rPr>
        <w:t>późn</w:t>
      </w:r>
      <w:proofErr w:type="spellEnd"/>
      <w:r w:rsidR="00297AB1" w:rsidRPr="00824889">
        <w:rPr>
          <w:rFonts w:ascii="Arial" w:eastAsia="Times New Roman" w:hAnsi="Arial" w:cs="Arial"/>
          <w:sz w:val="20"/>
          <w:szCs w:val="20"/>
          <w:lang w:eastAsia="pl-PL"/>
        </w:rPr>
        <w:t>. zm.)</w:t>
      </w:r>
      <w:r w:rsidR="000C6AD0" w:rsidRPr="00824889">
        <w:rPr>
          <w:rFonts w:ascii="Arial" w:eastAsia="Times New Roman" w:hAnsi="Arial" w:cs="Arial"/>
          <w:sz w:val="20"/>
          <w:szCs w:val="20"/>
          <w:lang w:eastAsia="pl-PL"/>
        </w:rPr>
        <w:t>;</w:t>
      </w:r>
    </w:p>
    <w:p w:rsidR="003D2D7B" w:rsidRPr="00D46EFC" w:rsidRDefault="00D46EFC" w:rsidP="00D46EFC">
      <w:pPr>
        <w:numPr>
          <w:ilvl w:val="0"/>
          <w:numId w:val="39"/>
        </w:numPr>
        <w:spacing w:line="276" w:lineRule="auto"/>
        <w:jc w:val="both"/>
        <w:rPr>
          <w:rFonts w:ascii="Arial" w:eastAsia="Times New Roman" w:hAnsi="Arial" w:cs="Arial"/>
          <w:sz w:val="20"/>
          <w:szCs w:val="20"/>
          <w:lang w:eastAsia="pl-PL"/>
        </w:rPr>
      </w:pPr>
      <w:r w:rsidRPr="00D46EFC">
        <w:rPr>
          <w:rFonts w:ascii="Arial" w:eastAsia="Times New Roman" w:hAnsi="Arial" w:cs="Arial"/>
          <w:sz w:val="20"/>
          <w:szCs w:val="20"/>
          <w:lang w:eastAsia="pl-PL"/>
        </w:rPr>
        <w:t xml:space="preserve">Specjalna Strefa Włączenia (SSW) - część województwa zachodniopomorskiego obejmująca obszar gmin, w których występują deficyty w co najmniej 3 z 6 obszarów problemowych (demografia, infrastruktura techniczna, dostępność do usług publicznych, potencjał gospodarczy, problemy popegeerowskie, ubóstwo). W SSW zawiera się również: obszar przejściowy, tj. gminy, które od nie więcej niż trzech kolejnych lat znajdują się poza obszarem podstawowym SSW. Strefa wyznaczona została uchwałą Zarządu Województwa Zachodniopomorskiego nr 653/14 z 22 kwietnia 2014 r. i zaktualizowana na podstawie uchwał nr 838/15 z dnia 2 czerwca 2015 r., 1497/15 </w:t>
      </w:r>
      <w:r>
        <w:rPr>
          <w:rFonts w:ascii="Arial" w:eastAsia="Times New Roman" w:hAnsi="Arial" w:cs="Arial"/>
          <w:sz w:val="20"/>
          <w:szCs w:val="20"/>
          <w:lang w:eastAsia="pl-PL"/>
        </w:rPr>
        <w:t>z dnia 7 października 2015 r.,</w:t>
      </w:r>
      <w:r w:rsidRPr="00D46EFC">
        <w:rPr>
          <w:rFonts w:ascii="Arial" w:eastAsia="Times New Roman" w:hAnsi="Arial" w:cs="Arial"/>
          <w:sz w:val="20"/>
          <w:szCs w:val="20"/>
          <w:lang w:eastAsia="pl-PL"/>
        </w:rPr>
        <w:t xml:space="preserve"> 979/16 z dnia 29 czerwca 2016 r. oraz 544/17 z dnia 11 kwietnia 2017 r.;</w:t>
      </w:r>
    </w:p>
    <w:p w:rsidR="00CF422F" w:rsidRPr="00824889" w:rsidRDefault="00BF5ABB"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szkoła dla dorosłych –</w:t>
      </w:r>
      <w:r w:rsidR="00DC2C2A" w:rsidRPr="00824889">
        <w:rPr>
          <w:rFonts w:ascii="Arial" w:eastAsia="Times New Roman" w:hAnsi="Arial" w:cs="Arial"/>
          <w:sz w:val="20"/>
          <w:szCs w:val="20"/>
          <w:lang w:eastAsia="pl-PL"/>
        </w:rPr>
        <w:t xml:space="preserve"> szkoły</w:t>
      </w:r>
      <w:r w:rsidR="00CF422F" w:rsidRPr="00824889">
        <w:rPr>
          <w:rFonts w:ascii="Arial" w:eastAsia="Times New Roman" w:hAnsi="Arial" w:cs="Arial"/>
          <w:sz w:val="20"/>
          <w:szCs w:val="20"/>
          <w:lang w:eastAsia="pl-PL"/>
        </w:rPr>
        <w:t>, o który</w:t>
      </w:r>
      <w:r w:rsidR="00DC2C2A" w:rsidRPr="00824889">
        <w:rPr>
          <w:rFonts w:ascii="Arial" w:eastAsia="Times New Roman" w:hAnsi="Arial" w:cs="Arial"/>
          <w:sz w:val="20"/>
          <w:szCs w:val="20"/>
          <w:lang w:eastAsia="pl-PL"/>
        </w:rPr>
        <w:t>ch</w:t>
      </w:r>
      <w:r w:rsidR="00CF422F" w:rsidRPr="00824889">
        <w:rPr>
          <w:rFonts w:ascii="Arial" w:eastAsia="Times New Roman" w:hAnsi="Arial" w:cs="Arial"/>
          <w:sz w:val="20"/>
          <w:szCs w:val="20"/>
          <w:lang w:eastAsia="pl-PL"/>
        </w:rPr>
        <w:t xml:space="preserve"> mowa w art. 9 ust. 1 pkt 1, 2 i 3 lit. b i d ustawy </w:t>
      </w:r>
      <w:r w:rsidR="00DC2C2A" w:rsidRPr="00824889">
        <w:rPr>
          <w:rFonts w:ascii="Arial" w:eastAsia="Times New Roman" w:hAnsi="Arial" w:cs="Arial"/>
          <w:sz w:val="20"/>
          <w:szCs w:val="20"/>
          <w:lang w:eastAsia="pl-PL"/>
        </w:rPr>
        <w:br/>
      </w:r>
      <w:r w:rsidR="00CF422F" w:rsidRPr="00824889">
        <w:rPr>
          <w:rFonts w:ascii="Arial" w:eastAsia="Times New Roman" w:hAnsi="Arial" w:cs="Arial"/>
          <w:sz w:val="20"/>
          <w:szCs w:val="20"/>
          <w:lang w:eastAsia="pl-PL"/>
        </w:rPr>
        <w:t>o systemie oświaty</w:t>
      </w:r>
      <w:r w:rsidR="00DC2C2A" w:rsidRPr="00824889">
        <w:rPr>
          <w:rFonts w:ascii="Arial" w:eastAsia="Times New Roman" w:hAnsi="Arial" w:cs="Arial"/>
          <w:sz w:val="20"/>
          <w:szCs w:val="20"/>
          <w:lang w:eastAsia="pl-PL"/>
        </w:rPr>
        <w:t>, w których</w:t>
      </w:r>
      <w:r w:rsidR="00CF422F" w:rsidRPr="00824889">
        <w:rPr>
          <w:rFonts w:ascii="Arial" w:eastAsia="Times New Roman" w:hAnsi="Arial" w:cs="Arial"/>
          <w:sz w:val="20"/>
          <w:szCs w:val="20"/>
          <w:lang w:eastAsia="pl-PL"/>
        </w:rPr>
        <w:t xml:space="preserve"> stosuje się odrębną organizację kształcenia i do których są przyjmowane osoby mające 18 lat, a także kończące 18 lat w roku kalendarzowym, w którym są przyjmowane do szkoły;</w:t>
      </w:r>
    </w:p>
    <w:p w:rsidR="00CF422F" w:rsidRPr="00824889" w:rsidRDefault="00CF422F"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szkoła zawodowa</w:t>
      </w:r>
      <w:r w:rsidR="00406DCC" w:rsidRPr="00824889">
        <w:rPr>
          <w:rFonts w:ascii="Arial" w:eastAsia="Times New Roman" w:hAnsi="Arial" w:cs="Arial"/>
          <w:sz w:val="20"/>
          <w:szCs w:val="20"/>
          <w:lang w:eastAsia="pl-PL"/>
        </w:rPr>
        <w:t xml:space="preserve"> </w:t>
      </w:r>
      <w:r w:rsidR="000E0BA3" w:rsidRPr="00824889">
        <w:rPr>
          <w:rFonts w:ascii="Arial" w:eastAsia="Times New Roman" w:hAnsi="Arial" w:cs="Arial"/>
          <w:sz w:val="20"/>
          <w:szCs w:val="20"/>
          <w:lang w:eastAsia="pl-PL"/>
        </w:rPr>
        <w:t>–</w:t>
      </w:r>
      <w:r w:rsidR="00FA6B00" w:rsidRPr="00824889">
        <w:rPr>
          <w:rFonts w:ascii="Arial" w:eastAsia="Times New Roman" w:hAnsi="Arial" w:cs="Arial"/>
          <w:sz w:val="20"/>
          <w:szCs w:val="20"/>
          <w:lang w:eastAsia="pl-PL"/>
        </w:rPr>
        <w:t xml:space="preserve"> </w:t>
      </w:r>
      <w:r w:rsidR="002B1D54" w:rsidRPr="00824889">
        <w:rPr>
          <w:rFonts w:ascii="Arial" w:eastAsia="Times New Roman" w:hAnsi="Arial" w:cs="Arial"/>
          <w:sz w:val="20"/>
          <w:szCs w:val="20"/>
          <w:lang w:eastAsia="pl-PL"/>
        </w:rPr>
        <w:t>podmiot, o którym mowa w art. 9</w:t>
      </w:r>
      <w:r w:rsidR="00FA6B00" w:rsidRPr="00824889">
        <w:rPr>
          <w:rFonts w:ascii="Arial" w:eastAsia="Times New Roman" w:hAnsi="Arial" w:cs="Arial"/>
          <w:sz w:val="20"/>
          <w:szCs w:val="20"/>
          <w:lang w:eastAsia="pl-PL"/>
        </w:rPr>
        <w:t xml:space="preserve"> </w:t>
      </w:r>
      <w:r w:rsidR="002B1D54" w:rsidRPr="00824889">
        <w:rPr>
          <w:rFonts w:ascii="Arial" w:eastAsia="Times New Roman" w:hAnsi="Arial" w:cs="Arial"/>
          <w:sz w:val="20"/>
          <w:szCs w:val="20"/>
          <w:lang w:eastAsia="pl-PL"/>
        </w:rPr>
        <w:t>ust. 1 pkt 3 lit. a i c</w:t>
      </w:r>
      <w:r w:rsidR="009E3223" w:rsidRPr="00824889">
        <w:rPr>
          <w:rFonts w:ascii="Arial" w:eastAsia="Times New Roman" w:hAnsi="Arial" w:cs="Arial"/>
          <w:sz w:val="20"/>
          <w:szCs w:val="20"/>
          <w:lang w:eastAsia="pl-PL"/>
        </w:rPr>
        <w:t xml:space="preserve"> </w:t>
      </w:r>
      <w:r w:rsidR="00FA6B00" w:rsidRPr="00824889">
        <w:rPr>
          <w:rFonts w:ascii="Arial" w:eastAsia="Times New Roman" w:hAnsi="Arial" w:cs="Arial"/>
          <w:sz w:val="20"/>
          <w:szCs w:val="20"/>
          <w:lang w:eastAsia="pl-PL"/>
        </w:rPr>
        <w:t>ustawy o systemie oświaty;</w:t>
      </w:r>
    </w:p>
    <w:p w:rsidR="00CF422F" w:rsidRPr="00824889"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umowa o dofinansowanie – umowa zawarta między IZ RPO WZ a wnioskodawcą, którego projekt został wybrany do dofinansowania, zawi</w:t>
      </w:r>
      <w:r w:rsidR="00755C49" w:rsidRPr="00824889">
        <w:rPr>
          <w:rFonts w:ascii="Arial" w:eastAsia="Times New Roman" w:hAnsi="Arial" w:cs="Arial"/>
          <w:sz w:val="20"/>
          <w:szCs w:val="20"/>
          <w:lang w:eastAsia="pl-PL"/>
        </w:rPr>
        <w:t xml:space="preserve">erająca w szczególności warunki </w:t>
      </w:r>
      <w:r w:rsidRPr="00824889">
        <w:rPr>
          <w:rFonts w:ascii="Arial" w:eastAsia="Times New Roman" w:hAnsi="Arial" w:cs="Arial"/>
          <w:sz w:val="20"/>
          <w:szCs w:val="20"/>
          <w:lang w:eastAsia="pl-PL"/>
        </w:rPr>
        <w:t>przekazywania i wykorzystania środków EFRR oraz inne obowiązki stron umowy</w:t>
      </w:r>
      <w:r w:rsidR="00171CDB" w:rsidRPr="00824889">
        <w:rPr>
          <w:rFonts w:ascii="Arial" w:eastAsia="Times New Roman" w:hAnsi="Arial" w:cs="Arial"/>
          <w:sz w:val="20"/>
          <w:szCs w:val="20"/>
          <w:lang w:eastAsia="pl-PL"/>
        </w:rPr>
        <w:t>, a także zawierając</w:t>
      </w:r>
      <w:r w:rsidR="00B43C25" w:rsidRPr="00824889">
        <w:rPr>
          <w:rFonts w:ascii="Arial" w:eastAsia="Times New Roman" w:hAnsi="Arial" w:cs="Arial"/>
          <w:sz w:val="20"/>
          <w:szCs w:val="20"/>
          <w:lang w:eastAsia="pl-PL"/>
        </w:rPr>
        <w:t>a</w:t>
      </w:r>
      <w:r w:rsidR="00171CDB" w:rsidRPr="00824889">
        <w:rPr>
          <w:rFonts w:ascii="Arial" w:eastAsia="Times New Roman" w:hAnsi="Arial" w:cs="Arial"/>
          <w:sz w:val="20"/>
          <w:szCs w:val="20"/>
          <w:lang w:eastAsia="pl-PL"/>
        </w:rPr>
        <w:t xml:space="preserve"> co najmniej elementy, o których mowa w art. 206 ust. 2 ustawy z dnia 27 sierpnia 2009 r. o finansach publicznych;</w:t>
      </w:r>
    </w:p>
    <w:p w:rsidR="00E72CAA" w:rsidRDefault="00260DCF" w:rsidP="00934BE3">
      <w:pPr>
        <w:numPr>
          <w:ilvl w:val="0"/>
          <w:numId w:val="39"/>
        </w:numPr>
        <w:spacing w:line="276" w:lineRule="auto"/>
        <w:jc w:val="both"/>
        <w:rPr>
          <w:rFonts w:ascii="Arial" w:eastAsia="Times New Roman" w:hAnsi="Arial" w:cs="Arial"/>
          <w:sz w:val="20"/>
          <w:szCs w:val="20"/>
          <w:lang w:eastAsia="pl-PL"/>
        </w:rPr>
      </w:pPr>
      <w:r w:rsidRPr="00C93000">
        <w:rPr>
          <w:rFonts w:ascii="Arial" w:eastAsia="Times New Roman" w:hAnsi="Arial" w:cs="Arial"/>
          <w:sz w:val="20"/>
          <w:szCs w:val="20"/>
          <w:lang w:eastAsia="pl-PL"/>
        </w:rPr>
        <w:t>umowa o partnerstwie – umowa lub porozumienie, o których mowa w art. 33 ust. 5 ustawy wdrożeniowej;</w:t>
      </w:r>
    </w:p>
    <w:p w:rsidR="00E72CAA" w:rsidRPr="00E72CAA" w:rsidRDefault="00E72CAA" w:rsidP="00934BE3">
      <w:pPr>
        <w:numPr>
          <w:ilvl w:val="0"/>
          <w:numId w:val="39"/>
        </w:numPr>
        <w:spacing w:line="276" w:lineRule="auto"/>
        <w:jc w:val="both"/>
        <w:rPr>
          <w:rFonts w:ascii="Arial" w:eastAsia="Times New Roman" w:hAnsi="Arial" w:cs="Arial"/>
          <w:sz w:val="20"/>
          <w:szCs w:val="20"/>
          <w:lang w:eastAsia="pl-PL"/>
        </w:rPr>
      </w:pPr>
      <w:r w:rsidRPr="00E72CAA">
        <w:rPr>
          <w:rFonts w:ascii="Arial" w:hAnsi="Arial" w:cs="Arial"/>
          <w:sz w:val="20"/>
          <w:szCs w:val="20"/>
        </w:rPr>
        <w:t>uniwersalne projektowanie tzw. projektowanie dla wszystkich to projektowanie produktów, towarów, usług, infrastruktury, otoczenia w taki sposób, aby umożliwić korzystanie z nich na równi wszystkim użytkownikom. Jest to kierunek i sposób myślenia, który ma przede wszystkim na celu promowanie społeczeństwa włączającego wszystkich obywateli oraz zapewniającego im pełną równość oraz możliwość uczestnictwa. Chodzi tu o osoby niepełnosprawne, ale również o dzieci, osoby starsze, osoby z wózkami dziecięcymi, osoby nieznające języka.</w:t>
      </w:r>
    </w:p>
    <w:p w:rsidR="00E72CAA" w:rsidRDefault="00E72CAA" w:rsidP="009175FC">
      <w:pPr>
        <w:spacing w:line="276" w:lineRule="auto"/>
        <w:ind w:firstLine="644"/>
        <w:jc w:val="both"/>
        <w:rPr>
          <w:rFonts w:ascii="Arial" w:hAnsi="Arial" w:cs="Arial"/>
          <w:sz w:val="20"/>
          <w:szCs w:val="20"/>
        </w:rPr>
      </w:pPr>
      <w:r>
        <w:rPr>
          <w:rFonts w:ascii="Arial" w:hAnsi="Arial" w:cs="Arial"/>
          <w:sz w:val="20"/>
          <w:szCs w:val="20"/>
        </w:rPr>
        <w:t>Zgodność z koncepcją uniwersalnego projektowania  opiera się na 8 zasadach:</w:t>
      </w:r>
    </w:p>
    <w:p w:rsidR="00E72CAA" w:rsidRDefault="00E72CAA" w:rsidP="00C625B9">
      <w:pPr>
        <w:numPr>
          <w:ilvl w:val="0"/>
          <w:numId w:val="134"/>
        </w:numPr>
        <w:spacing w:line="276" w:lineRule="auto"/>
        <w:jc w:val="both"/>
        <w:rPr>
          <w:rFonts w:ascii="Arial" w:eastAsia="Times New Roman" w:hAnsi="Arial" w:cs="Arial"/>
          <w:sz w:val="20"/>
          <w:szCs w:val="20"/>
        </w:rPr>
      </w:pPr>
      <w:r>
        <w:rPr>
          <w:rFonts w:ascii="Arial" w:eastAsia="Times New Roman" w:hAnsi="Arial" w:cs="Arial"/>
          <w:sz w:val="20"/>
          <w:szCs w:val="20"/>
        </w:rPr>
        <w:t>Identyczne zastosowanie (</w:t>
      </w:r>
      <w:proofErr w:type="spellStart"/>
      <w:r>
        <w:rPr>
          <w:rFonts w:ascii="Arial" w:eastAsia="Times New Roman" w:hAnsi="Arial" w:cs="Arial"/>
          <w:i/>
          <w:iCs/>
          <w:sz w:val="20"/>
          <w:szCs w:val="20"/>
        </w:rPr>
        <w:t>Equitable</w:t>
      </w:r>
      <w:proofErr w:type="spellEnd"/>
      <w:r>
        <w:rPr>
          <w:rFonts w:ascii="Arial" w:eastAsia="Times New Roman" w:hAnsi="Arial" w:cs="Arial"/>
          <w:i/>
          <w:iCs/>
          <w:sz w:val="20"/>
          <w:szCs w:val="20"/>
        </w:rPr>
        <w:t xml:space="preserve"> </w:t>
      </w:r>
      <w:proofErr w:type="spellStart"/>
      <w:r>
        <w:rPr>
          <w:rFonts w:ascii="Arial" w:eastAsia="Times New Roman" w:hAnsi="Arial" w:cs="Arial"/>
          <w:i/>
          <w:iCs/>
          <w:sz w:val="20"/>
          <w:szCs w:val="20"/>
        </w:rPr>
        <w:t>use</w:t>
      </w:r>
      <w:proofErr w:type="spellEnd"/>
      <w:r>
        <w:rPr>
          <w:rFonts w:ascii="Arial" w:eastAsia="Times New Roman" w:hAnsi="Arial" w:cs="Arial"/>
          <w:sz w:val="20"/>
          <w:szCs w:val="20"/>
        </w:rPr>
        <w:t xml:space="preserve">) czyli dążenie do zapewnienia takich samych zasad korzystania dla wszystkich, bez konieczności korzystania z rozwiązań zastępczych dla określonej grupy ludzi. </w:t>
      </w:r>
    </w:p>
    <w:p w:rsidR="00E72CAA" w:rsidRDefault="00E72CAA" w:rsidP="00C625B9">
      <w:pPr>
        <w:numPr>
          <w:ilvl w:val="0"/>
          <w:numId w:val="134"/>
        </w:numPr>
        <w:spacing w:line="276" w:lineRule="auto"/>
        <w:jc w:val="both"/>
        <w:rPr>
          <w:rFonts w:ascii="Arial" w:eastAsia="Times New Roman" w:hAnsi="Arial" w:cs="Arial"/>
          <w:sz w:val="20"/>
          <w:szCs w:val="20"/>
        </w:rPr>
      </w:pPr>
      <w:r>
        <w:rPr>
          <w:rFonts w:ascii="Arial" w:eastAsia="Times New Roman" w:hAnsi="Arial" w:cs="Arial"/>
          <w:sz w:val="20"/>
          <w:szCs w:val="20"/>
        </w:rPr>
        <w:t>Elastyczność użycia (</w:t>
      </w:r>
      <w:proofErr w:type="spellStart"/>
      <w:r>
        <w:rPr>
          <w:rFonts w:ascii="Arial" w:eastAsia="Times New Roman" w:hAnsi="Arial" w:cs="Arial"/>
          <w:i/>
          <w:iCs/>
          <w:sz w:val="20"/>
          <w:szCs w:val="20"/>
        </w:rPr>
        <w:t>Flexibility</w:t>
      </w:r>
      <w:proofErr w:type="spellEnd"/>
      <w:r>
        <w:rPr>
          <w:rFonts w:ascii="Arial" w:eastAsia="Times New Roman" w:hAnsi="Arial" w:cs="Arial"/>
          <w:i/>
          <w:iCs/>
          <w:sz w:val="20"/>
          <w:szCs w:val="20"/>
        </w:rPr>
        <w:t xml:space="preserve"> in </w:t>
      </w:r>
      <w:proofErr w:type="spellStart"/>
      <w:r>
        <w:rPr>
          <w:rFonts w:ascii="Arial" w:eastAsia="Times New Roman" w:hAnsi="Arial" w:cs="Arial"/>
          <w:i/>
          <w:iCs/>
          <w:sz w:val="20"/>
          <w:szCs w:val="20"/>
        </w:rPr>
        <w:t>use</w:t>
      </w:r>
      <w:proofErr w:type="spellEnd"/>
      <w:r>
        <w:rPr>
          <w:rFonts w:ascii="Arial" w:eastAsia="Times New Roman" w:hAnsi="Arial" w:cs="Arial"/>
          <w:sz w:val="20"/>
          <w:szCs w:val="20"/>
        </w:rPr>
        <w:t>) czyli wybór pomiędzy metodami użytkowania.</w:t>
      </w:r>
    </w:p>
    <w:p w:rsidR="00E72CAA" w:rsidRDefault="00E72CAA" w:rsidP="00C625B9">
      <w:pPr>
        <w:numPr>
          <w:ilvl w:val="0"/>
          <w:numId w:val="134"/>
        </w:numPr>
        <w:spacing w:line="276" w:lineRule="auto"/>
        <w:jc w:val="both"/>
        <w:rPr>
          <w:rFonts w:ascii="Arial" w:eastAsia="Times New Roman" w:hAnsi="Arial" w:cs="Arial"/>
          <w:sz w:val="20"/>
          <w:szCs w:val="20"/>
        </w:rPr>
      </w:pPr>
      <w:r>
        <w:rPr>
          <w:rFonts w:ascii="Arial" w:eastAsia="Times New Roman" w:hAnsi="Arial" w:cs="Arial"/>
          <w:sz w:val="20"/>
          <w:szCs w:val="20"/>
        </w:rPr>
        <w:t>Prosta i intuicyjna obsługa (</w:t>
      </w:r>
      <w:r>
        <w:rPr>
          <w:rFonts w:ascii="Arial" w:eastAsia="Times New Roman" w:hAnsi="Arial" w:cs="Arial"/>
          <w:i/>
          <w:iCs/>
          <w:sz w:val="20"/>
          <w:szCs w:val="20"/>
        </w:rPr>
        <w:t xml:space="preserve">Simple and </w:t>
      </w:r>
      <w:proofErr w:type="spellStart"/>
      <w:r>
        <w:rPr>
          <w:rFonts w:ascii="Arial" w:eastAsia="Times New Roman" w:hAnsi="Arial" w:cs="Arial"/>
          <w:i/>
          <w:iCs/>
          <w:sz w:val="20"/>
          <w:szCs w:val="20"/>
        </w:rPr>
        <w:t>intuitive</w:t>
      </w:r>
      <w:proofErr w:type="spellEnd"/>
      <w:r>
        <w:rPr>
          <w:rFonts w:ascii="Arial" w:eastAsia="Times New Roman" w:hAnsi="Arial" w:cs="Arial"/>
          <w:sz w:val="20"/>
          <w:szCs w:val="20"/>
        </w:rPr>
        <w:t>) czyli unikanie komplikacji w korzystaniu; użytkowanie intuicyjne.</w:t>
      </w:r>
    </w:p>
    <w:p w:rsidR="00E72CAA" w:rsidRDefault="00E72CAA" w:rsidP="00C625B9">
      <w:pPr>
        <w:numPr>
          <w:ilvl w:val="0"/>
          <w:numId w:val="134"/>
        </w:numPr>
        <w:spacing w:line="276" w:lineRule="auto"/>
        <w:jc w:val="both"/>
        <w:rPr>
          <w:rFonts w:ascii="Arial" w:eastAsia="Times New Roman" w:hAnsi="Arial" w:cs="Arial"/>
          <w:sz w:val="20"/>
          <w:szCs w:val="20"/>
        </w:rPr>
      </w:pPr>
      <w:r>
        <w:rPr>
          <w:rFonts w:ascii="Arial" w:eastAsia="Times New Roman" w:hAnsi="Arial" w:cs="Arial"/>
          <w:sz w:val="20"/>
          <w:szCs w:val="20"/>
        </w:rPr>
        <w:t>Zauważalna informacja (</w:t>
      </w:r>
      <w:proofErr w:type="spellStart"/>
      <w:r>
        <w:rPr>
          <w:rFonts w:ascii="Arial" w:eastAsia="Times New Roman" w:hAnsi="Arial" w:cs="Arial"/>
          <w:i/>
          <w:iCs/>
          <w:sz w:val="20"/>
          <w:szCs w:val="20"/>
        </w:rPr>
        <w:t>Perceptible</w:t>
      </w:r>
      <w:proofErr w:type="spellEnd"/>
      <w:r>
        <w:rPr>
          <w:rFonts w:ascii="Arial" w:eastAsia="Times New Roman" w:hAnsi="Arial" w:cs="Arial"/>
          <w:i/>
          <w:iCs/>
          <w:sz w:val="20"/>
          <w:szCs w:val="20"/>
        </w:rPr>
        <w:t xml:space="preserve"> </w:t>
      </w:r>
      <w:proofErr w:type="spellStart"/>
      <w:r>
        <w:rPr>
          <w:rFonts w:ascii="Arial" w:eastAsia="Times New Roman" w:hAnsi="Arial" w:cs="Arial"/>
          <w:i/>
          <w:iCs/>
          <w:sz w:val="20"/>
          <w:szCs w:val="20"/>
        </w:rPr>
        <w:t>information</w:t>
      </w:r>
      <w:proofErr w:type="spellEnd"/>
      <w:r>
        <w:rPr>
          <w:rFonts w:ascii="Arial" w:eastAsia="Times New Roman" w:hAnsi="Arial" w:cs="Arial"/>
          <w:sz w:val="20"/>
          <w:szCs w:val="20"/>
        </w:rPr>
        <w:t>) czyli stosowanie czytelnych i różnych form przekazu w zależności od ograniczeń poznawczych różnych osób (obraz, słowo, dotyk).</w:t>
      </w:r>
    </w:p>
    <w:p w:rsidR="00E72CAA" w:rsidRDefault="00E72CAA" w:rsidP="00C625B9">
      <w:pPr>
        <w:numPr>
          <w:ilvl w:val="0"/>
          <w:numId w:val="134"/>
        </w:numPr>
        <w:spacing w:line="276" w:lineRule="auto"/>
        <w:jc w:val="both"/>
        <w:rPr>
          <w:rFonts w:ascii="Arial" w:eastAsia="Times New Roman" w:hAnsi="Arial" w:cs="Arial"/>
          <w:sz w:val="20"/>
          <w:szCs w:val="20"/>
        </w:rPr>
      </w:pPr>
      <w:r>
        <w:rPr>
          <w:rFonts w:ascii="Arial" w:eastAsia="Times New Roman" w:hAnsi="Arial" w:cs="Arial"/>
          <w:sz w:val="20"/>
          <w:szCs w:val="20"/>
        </w:rPr>
        <w:t>Tolerancja dla błędów (</w:t>
      </w:r>
      <w:proofErr w:type="spellStart"/>
      <w:r>
        <w:rPr>
          <w:rFonts w:ascii="Arial" w:eastAsia="Times New Roman" w:hAnsi="Arial" w:cs="Arial"/>
          <w:i/>
          <w:iCs/>
          <w:sz w:val="20"/>
          <w:szCs w:val="20"/>
        </w:rPr>
        <w:t>Tolerance</w:t>
      </w:r>
      <w:proofErr w:type="spellEnd"/>
      <w:r>
        <w:rPr>
          <w:rFonts w:ascii="Arial" w:eastAsia="Times New Roman" w:hAnsi="Arial" w:cs="Arial"/>
          <w:i/>
          <w:iCs/>
          <w:sz w:val="20"/>
          <w:szCs w:val="20"/>
        </w:rPr>
        <w:t xml:space="preserve"> for error</w:t>
      </w:r>
      <w:r>
        <w:rPr>
          <w:rFonts w:ascii="Arial" w:eastAsia="Times New Roman" w:hAnsi="Arial" w:cs="Arial"/>
          <w:sz w:val="20"/>
          <w:szCs w:val="20"/>
        </w:rPr>
        <w:t>) czyli pewność bezpieczeństwa użytkowania; ograniczanie zagrożeń i negatywnych skutków podczas użytkowania.</w:t>
      </w:r>
    </w:p>
    <w:p w:rsidR="00E72CAA" w:rsidRDefault="00E72CAA" w:rsidP="00C625B9">
      <w:pPr>
        <w:numPr>
          <w:ilvl w:val="0"/>
          <w:numId w:val="134"/>
        </w:numPr>
        <w:spacing w:line="276" w:lineRule="auto"/>
        <w:jc w:val="both"/>
        <w:rPr>
          <w:rFonts w:ascii="Arial" w:eastAsia="Times New Roman" w:hAnsi="Arial" w:cs="Arial"/>
          <w:sz w:val="20"/>
          <w:szCs w:val="20"/>
        </w:rPr>
      </w:pPr>
      <w:r>
        <w:rPr>
          <w:rFonts w:ascii="Arial" w:eastAsia="Times New Roman" w:hAnsi="Arial" w:cs="Arial"/>
          <w:sz w:val="20"/>
          <w:szCs w:val="20"/>
        </w:rPr>
        <w:t>Niski poziom wysiłku fizycznego (</w:t>
      </w:r>
      <w:proofErr w:type="spellStart"/>
      <w:r>
        <w:rPr>
          <w:rFonts w:ascii="Arial" w:eastAsia="Times New Roman" w:hAnsi="Arial" w:cs="Arial"/>
          <w:i/>
          <w:iCs/>
          <w:sz w:val="20"/>
          <w:szCs w:val="20"/>
        </w:rPr>
        <w:t>Low</w:t>
      </w:r>
      <w:proofErr w:type="spellEnd"/>
      <w:r>
        <w:rPr>
          <w:rFonts w:ascii="Arial" w:eastAsia="Times New Roman" w:hAnsi="Arial" w:cs="Arial"/>
          <w:i/>
          <w:iCs/>
          <w:sz w:val="20"/>
          <w:szCs w:val="20"/>
        </w:rPr>
        <w:t xml:space="preserve"> </w:t>
      </w:r>
      <w:proofErr w:type="spellStart"/>
      <w:r>
        <w:rPr>
          <w:rFonts w:ascii="Arial" w:eastAsia="Times New Roman" w:hAnsi="Arial" w:cs="Arial"/>
          <w:i/>
          <w:iCs/>
          <w:sz w:val="20"/>
          <w:szCs w:val="20"/>
        </w:rPr>
        <w:t>physical</w:t>
      </w:r>
      <w:proofErr w:type="spellEnd"/>
      <w:r>
        <w:rPr>
          <w:rFonts w:ascii="Arial" w:eastAsia="Times New Roman" w:hAnsi="Arial" w:cs="Arial"/>
          <w:i/>
          <w:iCs/>
          <w:sz w:val="20"/>
          <w:szCs w:val="20"/>
        </w:rPr>
        <w:t xml:space="preserve"> </w:t>
      </w:r>
      <w:proofErr w:type="spellStart"/>
      <w:r>
        <w:rPr>
          <w:rFonts w:ascii="Arial" w:eastAsia="Times New Roman" w:hAnsi="Arial" w:cs="Arial"/>
          <w:i/>
          <w:iCs/>
          <w:sz w:val="20"/>
          <w:szCs w:val="20"/>
        </w:rPr>
        <w:t>effort</w:t>
      </w:r>
      <w:proofErr w:type="spellEnd"/>
      <w:r>
        <w:rPr>
          <w:rFonts w:ascii="Arial" w:eastAsia="Times New Roman" w:hAnsi="Arial" w:cs="Arial"/>
          <w:sz w:val="20"/>
          <w:szCs w:val="20"/>
        </w:rPr>
        <w:t>) czyli zapewnienie rozwiązań, które nie powodują nadmiernego wysiłku podczas użytkowania.</w:t>
      </w:r>
    </w:p>
    <w:p w:rsidR="00E72CAA" w:rsidRDefault="00E72CAA" w:rsidP="00C625B9">
      <w:pPr>
        <w:numPr>
          <w:ilvl w:val="0"/>
          <w:numId w:val="134"/>
        </w:numPr>
        <w:spacing w:line="276" w:lineRule="auto"/>
        <w:jc w:val="both"/>
        <w:rPr>
          <w:rFonts w:ascii="Arial" w:eastAsia="Times New Roman" w:hAnsi="Arial" w:cs="Arial"/>
          <w:sz w:val="20"/>
          <w:szCs w:val="20"/>
        </w:rPr>
      </w:pPr>
      <w:r>
        <w:rPr>
          <w:rFonts w:ascii="Arial" w:eastAsia="Times New Roman" w:hAnsi="Arial" w:cs="Arial"/>
          <w:sz w:val="20"/>
          <w:szCs w:val="20"/>
        </w:rPr>
        <w:t>Wymiary i przestrzeń dla podejścia i użycia (</w:t>
      </w:r>
      <w:proofErr w:type="spellStart"/>
      <w:r>
        <w:rPr>
          <w:rFonts w:ascii="Arial" w:eastAsia="Times New Roman" w:hAnsi="Arial" w:cs="Arial"/>
          <w:i/>
          <w:iCs/>
          <w:sz w:val="20"/>
          <w:szCs w:val="20"/>
        </w:rPr>
        <w:t>Size</w:t>
      </w:r>
      <w:proofErr w:type="spellEnd"/>
      <w:r>
        <w:rPr>
          <w:rFonts w:ascii="Arial" w:eastAsia="Times New Roman" w:hAnsi="Arial" w:cs="Arial"/>
          <w:i/>
          <w:iCs/>
          <w:sz w:val="20"/>
          <w:szCs w:val="20"/>
        </w:rPr>
        <w:t xml:space="preserve"> and </w:t>
      </w:r>
      <w:proofErr w:type="spellStart"/>
      <w:r>
        <w:rPr>
          <w:rFonts w:ascii="Arial" w:eastAsia="Times New Roman" w:hAnsi="Arial" w:cs="Arial"/>
          <w:i/>
          <w:iCs/>
          <w:sz w:val="20"/>
          <w:szCs w:val="20"/>
        </w:rPr>
        <w:t>space</w:t>
      </w:r>
      <w:proofErr w:type="spellEnd"/>
      <w:r>
        <w:rPr>
          <w:rFonts w:ascii="Arial" w:eastAsia="Times New Roman" w:hAnsi="Arial" w:cs="Arial"/>
          <w:i/>
          <w:iCs/>
          <w:sz w:val="20"/>
          <w:szCs w:val="20"/>
        </w:rPr>
        <w:t xml:space="preserve"> for </w:t>
      </w:r>
      <w:proofErr w:type="spellStart"/>
      <w:r>
        <w:rPr>
          <w:rFonts w:ascii="Arial" w:eastAsia="Times New Roman" w:hAnsi="Arial" w:cs="Arial"/>
          <w:i/>
          <w:iCs/>
          <w:sz w:val="20"/>
          <w:szCs w:val="20"/>
        </w:rPr>
        <w:t>approach</w:t>
      </w:r>
      <w:proofErr w:type="spellEnd"/>
      <w:r>
        <w:rPr>
          <w:rFonts w:ascii="Arial" w:eastAsia="Times New Roman" w:hAnsi="Arial" w:cs="Arial"/>
          <w:i/>
          <w:iCs/>
          <w:sz w:val="20"/>
          <w:szCs w:val="20"/>
        </w:rPr>
        <w:t xml:space="preserve"> and </w:t>
      </w:r>
      <w:proofErr w:type="spellStart"/>
      <w:r>
        <w:rPr>
          <w:rFonts w:ascii="Arial" w:eastAsia="Times New Roman" w:hAnsi="Arial" w:cs="Arial"/>
          <w:i/>
          <w:iCs/>
          <w:sz w:val="20"/>
          <w:szCs w:val="20"/>
        </w:rPr>
        <w:t>use</w:t>
      </w:r>
      <w:proofErr w:type="spellEnd"/>
      <w:r>
        <w:rPr>
          <w:rFonts w:ascii="Arial" w:eastAsia="Times New Roman" w:hAnsi="Arial" w:cs="Arial"/>
          <w:sz w:val="20"/>
          <w:szCs w:val="20"/>
        </w:rPr>
        <w:t>) czyli uwzględnienie możliwości funkcjonalnych człowieka, jego ograniczeń w mobilności                 i percepcji oraz pozycji ciała.</w:t>
      </w:r>
    </w:p>
    <w:p w:rsidR="00E72CAA" w:rsidRPr="00934BE3" w:rsidRDefault="00E72CAA" w:rsidP="00934BE3">
      <w:pPr>
        <w:numPr>
          <w:ilvl w:val="0"/>
          <w:numId w:val="134"/>
        </w:numPr>
        <w:spacing w:line="276" w:lineRule="auto"/>
        <w:jc w:val="both"/>
        <w:rPr>
          <w:rFonts w:ascii="Arial" w:eastAsia="Times New Roman" w:hAnsi="Arial" w:cs="Arial"/>
          <w:sz w:val="20"/>
          <w:szCs w:val="20"/>
        </w:rPr>
      </w:pPr>
      <w:r>
        <w:rPr>
          <w:rFonts w:ascii="Arial" w:eastAsia="Times New Roman" w:hAnsi="Arial" w:cs="Arial"/>
          <w:sz w:val="20"/>
          <w:szCs w:val="20"/>
        </w:rPr>
        <w:t>Percepcja równości czyli dążenie do minimalizacji postrzegania niepełnosprawności.</w:t>
      </w:r>
    </w:p>
    <w:p w:rsidR="00E72CAA" w:rsidRPr="00E72CAA" w:rsidRDefault="00E72CAA" w:rsidP="00E72CAA">
      <w:pPr>
        <w:spacing w:line="276" w:lineRule="auto"/>
        <w:ind w:left="708"/>
        <w:jc w:val="both"/>
        <w:rPr>
          <w:rFonts w:ascii="Arial" w:eastAsiaTheme="minorHAnsi" w:hAnsi="Arial" w:cs="Arial"/>
          <w:sz w:val="20"/>
          <w:szCs w:val="20"/>
        </w:rPr>
      </w:pPr>
      <w:r>
        <w:rPr>
          <w:rFonts w:ascii="Arial" w:hAnsi="Arial" w:cs="Arial"/>
          <w:sz w:val="20"/>
          <w:szCs w:val="20"/>
        </w:rPr>
        <w:t xml:space="preserve">Nowa infrastruktura wytworzona w ramach projektów powinna być zgodna z koncepcją uniwersalnego projektowania, bez możliwości odstępstw od wymagań prawnych w zakresie dostępności dla osób z niepełnosprawnością wynikających z obowiązujących przepisów budowlanych. Przykładowe działania: dostosowanie architektoniczne (np. budowa podjazdów, montaż platform, oznakowanie); dostosowanie infrastruktury komputerowej (np. programy powiększające wielkość czcionki, mówiące, kamery kontaktowe dla osób posługujących się językiem migowym, drukarki materiałów dla osób niewidzących); dostosowanie akustyczne (np. systemy wspomagające słyszenie, montaż pętli indukcyjnej); alternatywne formy przygotowania materiałów (np. wydruk materiałów w alfabecie Braille’a). Koszty związane </w:t>
      </w:r>
      <w:r w:rsidR="008D0B6B">
        <w:rPr>
          <w:rFonts w:ascii="Arial" w:hAnsi="Arial" w:cs="Arial"/>
          <w:sz w:val="20"/>
          <w:szCs w:val="20"/>
        </w:rPr>
        <w:t xml:space="preserve">                </w:t>
      </w:r>
      <w:r>
        <w:rPr>
          <w:rFonts w:ascii="Arial" w:hAnsi="Arial" w:cs="Arial"/>
          <w:sz w:val="20"/>
          <w:szCs w:val="20"/>
        </w:rPr>
        <w:t>z projektowaniem uniwersalnym powinny zawierać się w budżecie projektu.</w:t>
      </w:r>
    </w:p>
    <w:p w:rsidR="00260DCF" w:rsidRPr="00824889" w:rsidRDefault="00260DCF"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usługi – należy przez to rozumieć wszelkie świadczenia, których przedmiotem nie są roboty</w:t>
      </w:r>
      <w:r w:rsidRPr="00C93000">
        <w:rPr>
          <w:rFonts w:ascii="Arial" w:eastAsia="Times New Roman" w:hAnsi="Arial" w:cs="Arial"/>
          <w:sz w:val="20"/>
          <w:szCs w:val="20"/>
          <w:lang w:eastAsia="pl-PL"/>
        </w:rPr>
        <w:t xml:space="preserve"> </w:t>
      </w:r>
      <w:r w:rsidRPr="00824889">
        <w:rPr>
          <w:rFonts w:ascii="Arial" w:eastAsia="Times New Roman" w:hAnsi="Arial" w:cs="Arial"/>
          <w:sz w:val="20"/>
          <w:szCs w:val="20"/>
          <w:lang w:eastAsia="pl-PL"/>
        </w:rPr>
        <w:t>budowlane lub dostawy;</w:t>
      </w:r>
    </w:p>
    <w:p w:rsidR="0089151A"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ustawa </w:t>
      </w:r>
      <w:r w:rsidR="008F182C" w:rsidRPr="00824889">
        <w:rPr>
          <w:rFonts w:ascii="Arial" w:eastAsia="Times New Roman" w:hAnsi="Arial" w:cs="Arial"/>
          <w:sz w:val="20"/>
          <w:szCs w:val="20"/>
          <w:lang w:eastAsia="pl-PL"/>
        </w:rPr>
        <w:t xml:space="preserve">wdrożeniowa </w:t>
      </w:r>
      <w:r w:rsidRPr="00824889">
        <w:rPr>
          <w:rFonts w:ascii="Arial" w:eastAsia="Times New Roman" w:hAnsi="Arial" w:cs="Arial"/>
          <w:sz w:val="20"/>
          <w:szCs w:val="20"/>
          <w:lang w:eastAsia="pl-PL"/>
        </w:rPr>
        <w:t xml:space="preserve">– ustawa z dnia 11 lipca 2014 r. o zasadach realizacji programów </w:t>
      </w:r>
      <w:r w:rsidR="00045911" w:rsidRPr="00824889">
        <w:rPr>
          <w:rFonts w:ascii="Arial" w:eastAsia="Times New Roman" w:hAnsi="Arial" w:cs="Arial"/>
          <w:sz w:val="20"/>
          <w:szCs w:val="20"/>
          <w:lang w:eastAsia="pl-PL"/>
        </w:rPr>
        <w:br/>
      </w:r>
      <w:r w:rsidRPr="00824889">
        <w:rPr>
          <w:rFonts w:ascii="Arial" w:eastAsia="Times New Roman" w:hAnsi="Arial" w:cs="Arial"/>
          <w:sz w:val="20"/>
          <w:szCs w:val="20"/>
          <w:lang w:eastAsia="pl-PL"/>
        </w:rPr>
        <w:t>w zakresie polityki spójności finansowanych w perspektywie finansowej 2014-2020 (</w:t>
      </w:r>
      <w:r w:rsidR="00107FB2" w:rsidRPr="00824889">
        <w:rPr>
          <w:rFonts w:ascii="Arial" w:eastAsia="Times New Roman" w:hAnsi="Arial" w:cs="Arial"/>
          <w:sz w:val="20"/>
          <w:szCs w:val="20"/>
          <w:lang w:eastAsia="pl-PL"/>
        </w:rPr>
        <w:t xml:space="preserve">Dz. U. </w:t>
      </w:r>
      <w:r w:rsidR="00045911" w:rsidRPr="00824889">
        <w:rPr>
          <w:rFonts w:ascii="Arial" w:eastAsia="Times New Roman" w:hAnsi="Arial" w:cs="Arial"/>
          <w:sz w:val="20"/>
          <w:szCs w:val="20"/>
          <w:lang w:eastAsia="pl-PL"/>
        </w:rPr>
        <w:br/>
      </w:r>
      <w:r w:rsidR="00260DCF" w:rsidRPr="00824889">
        <w:rPr>
          <w:rFonts w:ascii="Arial" w:eastAsia="Times New Roman" w:hAnsi="Arial" w:cs="Arial"/>
          <w:sz w:val="20"/>
          <w:szCs w:val="20"/>
          <w:lang w:eastAsia="pl-PL"/>
        </w:rPr>
        <w:t>z 2016 r., poz. 217 ze zm.</w:t>
      </w:r>
      <w:r w:rsidR="00107FB2" w:rsidRPr="00824889">
        <w:rPr>
          <w:rFonts w:ascii="Arial" w:eastAsia="Times New Roman" w:hAnsi="Arial" w:cs="Arial"/>
          <w:sz w:val="20"/>
          <w:szCs w:val="20"/>
          <w:lang w:eastAsia="pl-PL"/>
        </w:rPr>
        <w:t>);</w:t>
      </w:r>
    </w:p>
    <w:p w:rsidR="0089151A" w:rsidRPr="0089151A" w:rsidRDefault="0089151A" w:rsidP="00934BE3">
      <w:pPr>
        <w:numPr>
          <w:ilvl w:val="0"/>
          <w:numId w:val="39"/>
        </w:numPr>
        <w:spacing w:line="276" w:lineRule="auto"/>
        <w:jc w:val="both"/>
        <w:rPr>
          <w:rFonts w:ascii="Arial" w:eastAsia="Times New Roman" w:hAnsi="Arial" w:cs="Arial"/>
          <w:sz w:val="20"/>
          <w:szCs w:val="20"/>
          <w:lang w:eastAsia="pl-PL"/>
        </w:rPr>
      </w:pPr>
      <w:r w:rsidRPr="0089151A">
        <w:rPr>
          <w:rFonts w:ascii="Arial" w:eastAsiaTheme="minorHAnsi" w:hAnsi="Arial" w:cs="Arial"/>
          <w:sz w:val="20"/>
          <w:szCs w:val="20"/>
        </w:rPr>
        <w:t>wkład własny – środki finansowe lub wkład niepieniężny zabezpieczone przez beneficjenta, które</w:t>
      </w:r>
      <w:r w:rsidRPr="0089151A">
        <w:rPr>
          <w:rFonts w:ascii="Arial" w:eastAsia="Times New Roman" w:hAnsi="Arial" w:cs="Arial"/>
          <w:sz w:val="20"/>
          <w:szCs w:val="20"/>
          <w:lang w:eastAsia="pl-PL"/>
        </w:rPr>
        <w:t xml:space="preserve"> </w:t>
      </w:r>
      <w:r w:rsidRPr="0089151A">
        <w:rPr>
          <w:rFonts w:ascii="Arial" w:eastAsiaTheme="minorHAnsi" w:hAnsi="Arial" w:cs="Arial"/>
          <w:sz w:val="20"/>
          <w:szCs w:val="20"/>
        </w:rPr>
        <w:t>zostaną przeznaczone na pokrycie wydatków kwalifikowalnych i nie zostaną beneficjentowi</w:t>
      </w:r>
      <w:r w:rsidRPr="0089151A">
        <w:rPr>
          <w:rFonts w:ascii="Arial" w:eastAsia="Times New Roman" w:hAnsi="Arial" w:cs="Arial"/>
          <w:sz w:val="20"/>
          <w:szCs w:val="20"/>
          <w:lang w:eastAsia="pl-PL"/>
        </w:rPr>
        <w:t xml:space="preserve"> </w:t>
      </w:r>
      <w:r w:rsidRPr="0089151A">
        <w:rPr>
          <w:rFonts w:ascii="Arial" w:eastAsiaTheme="minorHAnsi" w:hAnsi="Arial" w:cs="Arial"/>
          <w:sz w:val="20"/>
          <w:szCs w:val="20"/>
        </w:rPr>
        <w:t>przekazane w formie dofinansowania (różnica między kwotą wydatków kwalifikowalnych a kwotą</w:t>
      </w:r>
      <w:r w:rsidRPr="0089151A">
        <w:rPr>
          <w:rFonts w:ascii="Arial" w:eastAsia="Times New Roman" w:hAnsi="Arial" w:cs="Arial"/>
          <w:sz w:val="20"/>
          <w:szCs w:val="20"/>
          <w:lang w:eastAsia="pl-PL"/>
        </w:rPr>
        <w:t xml:space="preserve"> </w:t>
      </w:r>
      <w:r w:rsidRPr="0089151A">
        <w:rPr>
          <w:rFonts w:ascii="Arial" w:eastAsiaTheme="minorHAnsi" w:hAnsi="Arial" w:cs="Arial"/>
          <w:sz w:val="20"/>
          <w:szCs w:val="20"/>
        </w:rPr>
        <w:t>dofinansowania przekazaną beneficjentowi, zgodnie ze stopą dofinansowania dla projektu)</w:t>
      </w:r>
      <w:r>
        <w:rPr>
          <w:rStyle w:val="Odwoanieprzypisudolnego"/>
          <w:rFonts w:ascii="Arial" w:eastAsiaTheme="minorHAnsi" w:hAnsi="Arial" w:cs="Arial"/>
          <w:sz w:val="20"/>
          <w:szCs w:val="20"/>
        </w:rPr>
        <w:footnoteReference w:id="1"/>
      </w:r>
      <w:r w:rsidRPr="0089151A">
        <w:rPr>
          <w:rFonts w:ascii="Arial" w:eastAsiaTheme="minorHAnsi" w:hAnsi="Arial" w:cs="Arial"/>
          <w:sz w:val="20"/>
          <w:szCs w:val="20"/>
        </w:rPr>
        <w:t>;</w:t>
      </w:r>
    </w:p>
    <w:p w:rsidR="0089151A" w:rsidRDefault="00E72CAA" w:rsidP="00934BE3">
      <w:pPr>
        <w:numPr>
          <w:ilvl w:val="0"/>
          <w:numId w:val="39"/>
        </w:numPr>
        <w:spacing w:line="276" w:lineRule="auto"/>
        <w:jc w:val="both"/>
        <w:rPr>
          <w:rFonts w:ascii="Arial" w:eastAsia="Times New Roman" w:hAnsi="Arial" w:cs="Arial"/>
          <w:sz w:val="20"/>
          <w:szCs w:val="20"/>
          <w:lang w:eastAsia="pl-PL"/>
        </w:rPr>
      </w:pPr>
      <w:r w:rsidRPr="00E72CAA">
        <w:rPr>
          <w:rFonts w:ascii="Arial" w:hAnsi="Arial" w:cs="Arial"/>
          <w:bCs/>
          <w:sz w:val="20"/>
          <w:szCs w:val="20"/>
        </w:rPr>
        <w:t>wniosek o dofinansowanie (dokumentacja aplikacyjna) – dokument, w którym zawarty jest opis projektu lub przedstawione w innej formie informacje na temat projektu, na podstawie</w:t>
      </w:r>
      <w:r w:rsidRPr="00E72CAA">
        <w:rPr>
          <w:rFonts w:ascii="Arial" w:eastAsia="Times New Roman" w:hAnsi="Arial" w:cs="Arial"/>
          <w:sz w:val="20"/>
          <w:szCs w:val="20"/>
          <w:lang w:eastAsia="pl-PL"/>
        </w:rPr>
        <w:t xml:space="preserve"> </w:t>
      </w:r>
      <w:r w:rsidRPr="00E72CAA">
        <w:rPr>
          <w:rFonts w:ascii="Arial" w:hAnsi="Arial" w:cs="Arial"/>
          <w:bCs/>
          <w:sz w:val="20"/>
          <w:szCs w:val="20"/>
        </w:rPr>
        <w:t>których dokonuje się oceny spełnienia przez ten projekt kryteriów wyboru projektów, składany</w:t>
      </w:r>
      <w:r w:rsidRPr="00E72CAA">
        <w:rPr>
          <w:rFonts w:ascii="Arial" w:eastAsia="Times New Roman" w:hAnsi="Arial" w:cs="Arial"/>
          <w:sz w:val="20"/>
          <w:szCs w:val="20"/>
          <w:lang w:eastAsia="pl-PL"/>
        </w:rPr>
        <w:t xml:space="preserve"> </w:t>
      </w:r>
      <w:r w:rsidRPr="00E72CAA">
        <w:rPr>
          <w:rFonts w:ascii="Arial" w:hAnsi="Arial" w:cs="Arial"/>
          <w:bCs/>
          <w:sz w:val="20"/>
          <w:szCs w:val="20"/>
        </w:rPr>
        <w:t xml:space="preserve">przez wnioskodawcę ubiegającego się o dofinansowanie na realizację projektu na formularzu określonym przez IZ RPO WZ; za integralną część wniosku o dofinansowanie uznaje się wszystkie jego załączniki; </w:t>
      </w:r>
    </w:p>
    <w:p w:rsidR="00CF422F" w:rsidRPr="0089151A" w:rsidRDefault="00D779B1" w:rsidP="00934BE3">
      <w:pPr>
        <w:numPr>
          <w:ilvl w:val="0"/>
          <w:numId w:val="39"/>
        </w:numPr>
        <w:spacing w:line="276" w:lineRule="auto"/>
        <w:jc w:val="both"/>
        <w:rPr>
          <w:rFonts w:ascii="Arial" w:eastAsia="Times New Roman" w:hAnsi="Arial" w:cs="Arial"/>
          <w:sz w:val="20"/>
          <w:szCs w:val="20"/>
          <w:lang w:eastAsia="pl-PL"/>
        </w:rPr>
      </w:pPr>
      <w:r w:rsidRPr="0089151A">
        <w:rPr>
          <w:rFonts w:ascii="Arial" w:eastAsia="Times New Roman" w:hAnsi="Arial" w:cs="Arial"/>
          <w:sz w:val="20"/>
          <w:szCs w:val="20"/>
          <w:lang w:eastAsia="pl-PL"/>
        </w:rPr>
        <w:t xml:space="preserve">wniosek o płatność – </w:t>
      </w:r>
      <w:r w:rsidR="00B43C25" w:rsidRPr="0089151A">
        <w:rPr>
          <w:rFonts w:ascii="Arial" w:eastAsia="Times New Roman" w:hAnsi="Arial" w:cs="Arial"/>
          <w:sz w:val="20"/>
          <w:szCs w:val="20"/>
          <w:lang w:eastAsia="pl-PL"/>
        </w:rPr>
        <w:t xml:space="preserve">dokument wraz z załącznikami składany przez beneficjenta </w:t>
      </w:r>
      <w:r w:rsidR="008D0B6B">
        <w:rPr>
          <w:rFonts w:ascii="Arial" w:eastAsia="Times New Roman" w:hAnsi="Arial" w:cs="Arial"/>
          <w:sz w:val="20"/>
          <w:szCs w:val="20"/>
          <w:lang w:eastAsia="pl-PL"/>
        </w:rPr>
        <w:t xml:space="preserve">                                </w:t>
      </w:r>
      <w:r w:rsidR="00B43C25" w:rsidRPr="0089151A">
        <w:rPr>
          <w:rFonts w:ascii="Arial" w:eastAsia="Times New Roman" w:hAnsi="Arial" w:cs="Arial"/>
          <w:sz w:val="20"/>
          <w:szCs w:val="20"/>
          <w:lang w:eastAsia="pl-PL"/>
        </w:rPr>
        <w:t>za pośrednictwem SL2014, na podstawie którego beneficjent wnioskuje o przyznanie: zaliczki, płatności pośredniej, płatności końcowej lub przekazuje informacje o postępie rzeczowym projektu, bądź rozlicza płatność zaliczkową;</w:t>
      </w:r>
    </w:p>
    <w:p w:rsidR="00CF422F" w:rsidRPr="00824889"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wnioskodawca </w:t>
      </w:r>
      <w:r w:rsidRPr="00D779B1">
        <w:rPr>
          <w:rFonts w:ascii="Arial" w:eastAsia="Times New Roman" w:hAnsi="Arial" w:cs="Arial"/>
          <w:sz w:val="20"/>
          <w:szCs w:val="20"/>
          <w:lang w:eastAsia="pl-PL"/>
        </w:rPr>
        <w:t>–</w:t>
      </w:r>
      <w:r w:rsidRPr="00824889">
        <w:rPr>
          <w:rFonts w:ascii="Arial" w:eastAsia="Times New Roman" w:hAnsi="Arial" w:cs="Arial"/>
          <w:sz w:val="20"/>
          <w:szCs w:val="20"/>
          <w:lang w:eastAsia="pl-PL"/>
        </w:rPr>
        <w:t xml:space="preserve"> podmiot, o którym mowa w art. 2 pkt 28 ustawy</w:t>
      </w:r>
      <w:r w:rsidR="00171CDB" w:rsidRPr="00824889">
        <w:rPr>
          <w:rFonts w:ascii="Arial" w:eastAsia="Times New Roman" w:hAnsi="Arial" w:cs="Arial"/>
          <w:sz w:val="20"/>
          <w:szCs w:val="20"/>
          <w:lang w:eastAsia="pl-PL"/>
        </w:rPr>
        <w:t xml:space="preserve"> wdrożeniowej</w:t>
      </w:r>
      <w:r w:rsidR="006215CB" w:rsidRPr="00824889">
        <w:rPr>
          <w:rFonts w:ascii="Arial" w:eastAsia="Times New Roman" w:hAnsi="Arial" w:cs="Arial"/>
          <w:sz w:val="20"/>
          <w:szCs w:val="20"/>
          <w:lang w:eastAsia="pl-PL"/>
        </w:rPr>
        <w:t>;</w:t>
      </w:r>
    </w:p>
    <w:p w:rsidR="004C19D7" w:rsidRPr="00824889" w:rsidRDefault="004C19D7"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wydatek kwalifikowalny</w:t>
      </w:r>
      <w:r w:rsidR="00045911" w:rsidRPr="00824889">
        <w:rPr>
          <w:rFonts w:ascii="Arial" w:eastAsia="Times New Roman" w:hAnsi="Arial" w:cs="Arial"/>
          <w:sz w:val="20"/>
          <w:szCs w:val="20"/>
          <w:lang w:eastAsia="pl-PL"/>
        </w:rPr>
        <w:t xml:space="preserve"> </w:t>
      </w:r>
      <w:r w:rsidRPr="00824889">
        <w:rPr>
          <w:rFonts w:ascii="Arial" w:eastAsia="Times New Roman" w:hAnsi="Arial" w:cs="Arial"/>
          <w:sz w:val="20"/>
          <w:szCs w:val="20"/>
          <w:lang w:eastAsia="pl-PL"/>
        </w:rPr>
        <w:t>–</w:t>
      </w:r>
      <w:r w:rsidR="00045911" w:rsidRPr="00824889">
        <w:rPr>
          <w:rFonts w:ascii="Arial" w:eastAsia="Times New Roman" w:hAnsi="Arial" w:cs="Arial"/>
          <w:sz w:val="20"/>
          <w:szCs w:val="20"/>
          <w:lang w:eastAsia="pl-PL"/>
        </w:rPr>
        <w:t xml:space="preserve"> </w:t>
      </w:r>
      <w:r w:rsidRPr="00824889">
        <w:rPr>
          <w:rFonts w:ascii="Arial" w:eastAsia="Times New Roman" w:hAnsi="Arial" w:cs="Arial"/>
          <w:sz w:val="20"/>
          <w:szCs w:val="20"/>
          <w:lang w:eastAsia="pl-PL"/>
        </w:rPr>
        <w:t>koszt lub wydatek poniesiony w związku z realizacją projektu w ramach RPO WZ, który kwalifikuje się do refundacji, rozliczenia (w przypadku systemu zaliczkowego) zgodnie z umową o dofinansowanie;</w:t>
      </w:r>
    </w:p>
    <w:p w:rsidR="00552D26" w:rsidRPr="00824889" w:rsidRDefault="004C19D7"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wydatek niekwalifikowalny – każdy wydatek lub koszt pon</w:t>
      </w:r>
      <w:r w:rsidR="00552D26" w:rsidRPr="00824889">
        <w:rPr>
          <w:rFonts w:ascii="Arial" w:eastAsia="Times New Roman" w:hAnsi="Arial" w:cs="Arial"/>
          <w:sz w:val="20"/>
          <w:szCs w:val="20"/>
          <w:lang w:eastAsia="pl-PL"/>
        </w:rPr>
        <w:t>iesiony w związku z realizacją p</w:t>
      </w:r>
      <w:r w:rsidRPr="00824889">
        <w:rPr>
          <w:rFonts w:ascii="Arial" w:eastAsia="Times New Roman" w:hAnsi="Arial" w:cs="Arial"/>
          <w:sz w:val="20"/>
          <w:szCs w:val="20"/>
          <w:lang w:eastAsia="pl-PL"/>
        </w:rPr>
        <w:t>rojektu, który nie jest wydatkiem kwalifikowalnym;</w:t>
      </w:r>
    </w:p>
    <w:p w:rsidR="00045911" w:rsidRPr="00824889" w:rsidRDefault="00D779B1" w:rsidP="00934BE3">
      <w:pPr>
        <w:numPr>
          <w:ilvl w:val="0"/>
          <w:numId w:val="39"/>
        </w:numPr>
        <w:spacing w:line="276" w:lineRule="auto"/>
        <w:jc w:val="both"/>
        <w:rPr>
          <w:rFonts w:ascii="Arial" w:eastAsia="Times New Roman" w:hAnsi="Arial" w:cs="Arial"/>
          <w:sz w:val="20"/>
          <w:szCs w:val="20"/>
          <w:lang w:eastAsia="pl-PL"/>
        </w:rPr>
      </w:pPr>
      <w:r w:rsidRPr="00824889">
        <w:rPr>
          <w:rFonts w:ascii="Arial" w:eastAsia="Times New Roman" w:hAnsi="Arial" w:cs="Arial"/>
          <w:sz w:val="20"/>
          <w:szCs w:val="20"/>
          <w:lang w:eastAsia="pl-PL"/>
        </w:rPr>
        <w:t xml:space="preserve">wyposażenie (w ujęciu projektu) </w:t>
      </w:r>
      <w:r w:rsidR="00687341" w:rsidRPr="00824889">
        <w:rPr>
          <w:rFonts w:ascii="Arial" w:eastAsia="Times New Roman" w:hAnsi="Arial" w:cs="Arial"/>
          <w:sz w:val="20"/>
          <w:szCs w:val="20"/>
          <w:lang w:eastAsia="pl-PL"/>
        </w:rPr>
        <w:t>–</w:t>
      </w:r>
      <w:r w:rsidRPr="00824889">
        <w:rPr>
          <w:rFonts w:ascii="Arial" w:eastAsia="Times New Roman" w:hAnsi="Arial" w:cs="Arial"/>
          <w:sz w:val="20"/>
          <w:szCs w:val="20"/>
          <w:lang w:eastAsia="pl-PL"/>
        </w:rPr>
        <w:t xml:space="preserve"> rzeczowe składniki majątku trwale związane </w:t>
      </w:r>
      <w:r w:rsidR="00F34F0C" w:rsidRPr="00824889">
        <w:rPr>
          <w:rFonts w:ascii="Arial" w:eastAsia="Times New Roman" w:hAnsi="Arial" w:cs="Arial"/>
          <w:sz w:val="20"/>
          <w:szCs w:val="20"/>
          <w:lang w:eastAsia="pl-PL"/>
        </w:rPr>
        <w:br/>
      </w:r>
      <w:r w:rsidRPr="00824889">
        <w:rPr>
          <w:rFonts w:ascii="Arial" w:eastAsia="Times New Roman" w:hAnsi="Arial" w:cs="Arial"/>
          <w:sz w:val="20"/>
          <w:szCs w:val="20"/>
          <w:lang w:eastAsia="pl-PL"/>
        </w:rPr>
        <w:t>z projektem, zaliczone do środków trwałych i wprowadzone do ewidencji środków trwałych, niezbędne do realizacji celu projektu</w:t>
      </w:r>
      <w:r w:rsidR="001750E2" w:rsidRPr="00824889">
        <w:rPr>
          <w:rFonts w:ascii="Arial" w:eastAsia="Times New Roman" w:hAnsi="Arial" w:cs="Arial"/>
          <w:sz w:val="20"/>
          <w:szCs w:val="20"/>
          <w:lang w:eastAsia="pl-PL"/>
        </w:rPr>
        <w:t>.</w:t>
      </w:r>
    </w:p>
    <w:p w:rsidR="00045911" w:rsidRDefault="00045911" w:rsidP="00DD67EE">
      <w:pPr>
        <w:spacing w:line="276" w:lineRule="auto"/>
        <w:contextualSpacing/>
        <w:jc w:val="both"/>
      </w:pPr>
      <w:bookmarkStart w:id="16" w:name="_Toc424905321"/>
      <w:bookmarkStart w:id="17" w:name="_Toc424905968"/>
      <w:bookmarkStart w:id="18" w:name="_Toc424904860"/>
      <w:bookmarkStart w:id="19" w:name="_Toc424905053"/>
      <w:bookmarkStart w:id="20" w:name="_Toc424905323"/>
      <w:bookmarkStart w:id="21" w:name="_Toc424905970"/>
      <w:bookmarkEnd w:id="5"/>
      <w:bookmarkEnd w:id="6"/>
      <w:bookmarkEnd w:id="7"/>
      <w:bookmarkEnd w:id="8"/>
      <w:bookmarkEnd w:id="9"/>
      <w:bookmarkEnd w:id="10"/>
      <w:bookmarkEnd w:id="11"/>
      <w:bookmarkEnd w:id="12"/>
      <w:bookmarkEnd w:id="13"/>
    </w:p>
    <w:p w:rsidR="008803C6" w:rsidRPr="008803C6" w:rsidRDefault="008803C6">
      <w:pPr>
        <w:keepNext/>
        <w:keepLines/>
        <w:spacing w:line="276" w:lineRule="auto"/>
        <w:jc w:val="both"/>
        <w:outlineLvl w:val="0"/>
        <w:rPr>
          <w:rFonts w:ascii="Arial" w:eastAsia="Times New Roman" w:hAnsi="Arial"/>
          <w:b/>
          <w:bCs/>
          <w:szCs w:val="28"/>
        </w:rPr>
      </w:pPr>
      <w:bookmarkStart w:id="22" w:name="_Toc440879529"/>
      <w:bookmarkStart w:id="23" w:name="_Toc453926033"/>
      <w:r w:rsidRPr="008803C6">
        <w:rPr>
          <w:rFonts w:ascii="Arial" w:eastAsia="Times New Roman" w:hAnsi="Arial"/>
          <w:b/>
          <w:bCs/>
          <w:szCs w:val="28"/>
        </w:rPr>
        <w:t>Podstawy prawne</w:t>
      </w:r>
      <w:bookmarkEnd w:id="22"/>
      <w:bookmarkEnd w:id="23"/>
    </w:p>
    <w:p w:rsidR="008803C6" w:rsidRPr="008803C6" w:rsidRDefault="008803C6" w:rsidP="00EF0550">
      <w:pPr>
        <w:autoSpaceDE w:val="0"/>
        <w:autoSpaceDN w:val="0"/>
        <w:adjustRightInd w:val="0"/>
        <w:spacing w:line="276" w:lineRule="auto"/>
        <w:jc w:val="both"/>
        <w:outlineLvl w:val="5"/>
        <w:rPr>
          <w:rFonts w:ascii="Arial" w:hAnsi="Arial" w:cs="Arial"/>
          <w:bCs/>
          <w:color w:val="000000"/>
          <w:sz w:val="20"/>
          <w:szCs w:val="20"/>
        </w:rPr>
      </w:pPr>
      <w:r w:rsidRPr="008803C6">
        <w:rPr>
          <w:rFonts w:ascii="Arial" w:hAnsi="Arial" w:cs="Arial"/>
          <w:bCs/>
          <w:color w:val="000000"/>
          <w:sz w:val="20"/>
          <w:szCs w:val="20"/>
        </w:rPr>
        <w:t>Konkurs jest organizowany w szczególności w oparciu o następujące akty prawne:</w:t>
      </w:r>
    </w:p>
    <w:p w:rsidR="00EF0550" w:rsidRPr="00EF0550" w:rsidRDefault="00EF0550" w:rsidP="00EF0550">
      <w:pPr>
        <w:pStyle w:val="Akapitzlist"/>
        <w:spacing w:line="276" w:lineRule="auto"/>
        <w:ind w:left="360"/>
        <w:jc w:val="both"/>
      </w:pPr>
    </w:p>
    <w:p w:rsidR="006215CB" w:rsidRPr="006215CB" w:rsidRDefault="008803C6" w:rsidP="00C625B9">
      <w:pPr>
        <w:pStyle w:val="Akapitzlist"/>
        <w:numPr>
          <w:ilvl w:val="0"/>
          <w:numId w:val="90"/>
        </w:numPr>
        <w:spacing w:line="276" w:lineRule="auto"/>
        <w:jc w:val="both"/>
      </w:pPr>
      <w:r w:rsidRPr="008803C6">
        <w:rPr>
          <w:rFonts w:ascii="Arial" w:hAnsi="Arial" w:cs="Arial"/>
          <w:sz w:val="20"/>
          <w:szCs w:val="20"/>
        </w:rPr>
        <w:t xml:space="preserve">Rozporządzenie Parlamentu Europejskiego i Rady (UE) nr 1303/2013 z dnia 17 grudnia </w:t>
      </w:r>
      <w:r w:rsidRPr="008803C6">
        <w:rPr>
          <w:rFonts w:ascii="Arial" w:hAnsi="Arial" w:cs="Arial"/>
          <w:sz w:val="20"/>
          <w:szCs w:val="20"/>
        </w:rPr>
        <w:br/>
        <w:t xml:space="preserve">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008D0B6B">
        <w:rPr>
          <w:rFonts w:ascii="Arial" w:hAnsi="Arial" w:cs="Arial"/>
          <w:sz w:val="20"/>
          <w:szCs w:val="20"/>
        </w:rPr>
        <w:t xml:space="preserve">                               </w:t>
      </w:r>
      <w:r w:rsidRPr="008803C6">
        <w:rPr>
          <w:rFonts w:ascii="Arial" w:hAnsi="Arial" w:cs="Arial"/>
          <w:sz w:val="20"/>
          <w:szCs w:val="20"/>
        </w:rPr>
        <w:t>i Europejskiego Funduszu Morskiego i Rybackiego oraz uchylające rozporz</w:t>
      </w:r>
      <w:r w:rsidR="00BB50A9">
        <w:rPr>
          <w:rFonts w:ascii="Arial" w:hAnsi="Arial" w:cs="Arial"/>
          <w:sz w:val="20"/>
          <w:szCs w:val="20"/>
        </w:rPr>
        <w:t>ądzenie Rady (WE) nr 1083/2006</w:t>
      </w:r>
      <w:r w:rsidR="006215CB">
        <w:rPr>
          <w:rFonts w:ascii="Arial" w:hAnsi="Arial" w:cs="Arial"/>
          <w:sz w:val="20"/>
          <w:szCs w:val="20"/>
        </w:rPr>
        <w:t xml:space="preserve"> (Dz. Urz. UE L 347 z 20.12.2013 r.,s.320, ze zm.) zwane dalej rozporządzeniem ogólnym;</w:t>
      </w:r>
    </w:p>
    <w:p w:rsidR="00351E6B" w:rsidRPr="0089151A" w:rsidRDefault="008803C6" w:rsidP="00C625B9">
      <w:pPr>
        <w:pStyle w:val="Akapitzlist"/>
        <w:numPr>
          <w:ilvl w:val="0"/>
          <w:numId w:val="90"/>
        </w:numPr>
        <w:spacing w:line="276" w:lineRule="auto"/>
        <w:jc w:val="both"/>
      </w:pPr>
      <w:r w:rsidRPr="006215CB">
        <w:rPr>
          <w:rFonts w:ascii="Arial" w:hAnsi="Arial" w:cs="Arial"/>
          <w:sz w:val="20"/>
          <w:szCs w:val="20"/>
        </w:rPr>
        <w:t xml:space="preserve">Rozporządzenie delegowane Komisji (UE) nr 480/2014 z dnia 3 marca 2014 r. uzupełniające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w:t>
      </w:r>
      <w:r w:rsidRPr="006215CB">
        <w:rPr>
          <w:rFonts w:ascii="Arial" w:hAnsi="Arial" w:cs="Arial"/>
          <w:sz w:val="20"/>
          <w:szCs w:val="20"/>
        </w:rPr>
        <w:br/>
        <w:t xml:space="preserve">i Rybackiego oraz ustanawiające przepisy ogólne dotyczące Europejskiego Funduszu Rozwoju Regionalnego, Europejskiego Funduszu Społecznego, Funduszu Spójności </w:t>
      </w:r>
      <w:r w:rsidR="001C5FD8" w:rsidRPr="006215CB">
        <w:rPr>
          <w:rFonts w:ascii="Arial" w:hAnsi="Arial" w:cs="Arial"/>
          <w:sz w:val="20"/>
          <w:szCs w:val="20"/>
        </w:rPr>
        <w:br/>
      </w:r>
      <w:r w:rsidRPr="006215CB">
        <w:rPr>
          <w:rFonts w:ascii="Arial" w:hAnsi="Arial" w:cs="Arial"/>
          <w:sz w:val="20"/>
          <w:szCs w:val="20"/>
        </w:rPr>
        <w:t>i Europejskiego Funduszu Morskiego i Rybackiego</w:t>
      </w:r>
      <w:r w:rsidR="00351E6B" w:rsidRPr="00351E6B">
        <w:rPr>
          <w:rFonts w:ascii="Arial" w:hAnsi="Arial" w:cs="Arial"/>
          <w:sz w:val="20"/>
          <w:szCs w:val="20"/>
        </w:rPr>
        <w:t xml:space="preserve"> </w:t>
      </w:r>
      <w:r w:rsidR="00351E6B">
        <w:rPr>
          <w:rFonts w:ascii="Arial" w:hAnsi="Arial" w:cs="Arial"/>
          <w:sz w:val="20"/>
          <w:szCs w:val="20"/>
        </w:rPr>
        <w:t>(Dz. Urz. UE L 138/5 z 13.05.2014)</w:t>
      </w:r>
      <w:r w:rsidRPr="006215CB">
        <w:rPr>
          <w:rFonts w:ascii="Arial" w:hAnsi="Arial" w:cs="Arial"/>
          <w:sz w:val="20"/>
          <w:szCs w:val="20"/>
        </w:rPr>
        <w:t>;</w:t>
      </w:r>
    </w:p>
    <w:p w:rsidR="0089151A" w:rsidRPr="0089151A" w:rsidRDefault="0089151A" w:rsidP="00C625B9">
      <w:pPr>
        <w:pStyle w:val="Akapitzlist"/>
        <w:numPr>
          <w:ilvl w:val="0"/>
          <w:numId w:val="90"/>
        </w:numPr>
        <w:tabs>
          <w:tab w:val="left" w:pos="709"/>
        </w:tabs>
        <w:spacing w:line="276" w:lineRule="auto"/>
        <w:jc w:val="both"/>
        <w:rPr>
          <w:rFonts w:ascii="Arial" w:hAnsi="Arial" w:cs="Arial"/>
          <w:sz w:val="20"/>
          <w:szCs w:val="20"/>
        </w:rPr>
      </w:pPr>
      <w:r>
        <w:rPr>
          <w:rFonts w:ascii="Arial" w:hAnsi="Arial" w:cs="Arial"/>
          <w:sz w:val="20"/>
          <w:szCs w:val="20"/>
        </w:rPr>
        <w:t xml:space="preserve">Rozporządzenie Parlamentu Europejskiego i Rady (UE) nr 1301/2013 z dnia 17 grudnia 2013 r. </w:t>
      </w:r>
      <w:r w:rsidR="008D0B6B">
        <w:rPr>
          <w:rFonts w:ascii="Arial" w:hAnsi="Arial" w:cs="Arial"/>
          <w:sz w:val="20"/>
          <w:szCs w:val="20"/>
        </w:rPr>
        <w:t xml:space="preserve">               </w:t>
      </w:r>
      <w:r>
        <w:rPr>
          <w:rFonts w:ascii="Arial" w:hAnsi="Arial" w:cs="Arial"/>
          <w:sz w:val="20"/>
          <w:szCs w:val="20"/>
        </w:rPr>
        <w:t>w sprawie Europejskiego Funduszu Rozwoju Regionalnego i przepisów szczególnych dotyczących celu „Inwestycje na rzecz wzrostu i zatrudnienia” oraz w sprawie uchylenia rozporządzenia (WE) nr 1080/2006 (Dz. Urz. UE L 347 z 20.12.2013);</w:t>
      </w:r>
    </w:p>
    <w:p w:rsidR="00351E6B" w:rsidRPr="00351E6B" w:rsidRDefault="004F39AC" w:rsidP="00C625B9">
      <w:pPr>
        <w:pStyle w:val="Akapitzlist"/>
        <w:numPr>
          <w:ilvl w:val="0"/>
          <w:numId w:val="90"/>
        </w:numPr>
        <w:spacing w:line="276" w:lineRule="auto"/>
        <w:jc w:val="both"/>
      </w:pPr>
      <w:r w:rsidRPr="00351E6B">
        <w:rPr>
          <w:rFonts w:ascii="Arial" w:hAnsi="Arial" w:cs="Arial"/>
          <w:sz w:val="20"/>
          <w:szCs w:val="20"/>
        </w:rPr>
        <w:t xml:space="preserve">Dyrektywa Parlamentu Europejskiego i Rady 2011/92/UE z dnia 13 grudnia 2011 r. </w:t>
      </w:r>
      <w:r w:rsidRPr="00351E6B">
        <w:rPr>
          <w:rFonts w:ascii="Arial" w:hAnsi="Arial" w:cs="Arial"/>
          <w:iCs/>
          <w:sz w:val="20"/>
          <w:szCs w:val="20"/>
        </w:rPr>
        <w:t>w sprawie oceny skutków wywieranych przez niek</w:t>
      </w:r>
      <w:r w:rsidR="006626E1" w:rsidRPr="00351E6B">
        <w:rPr>
          <w:rFonts w:ascii="Arial" w:hAnsi="Arial" w:cs="Arial"/>
          <w:iCs/>
          <w:sz w:val="20"/>
          <w:szCs w:val="20"/>
        </w:rPr>
        <w:t xml:space="preserve">tóre przedsięwzięcia publiczne </w:t>
      </w:r>
      <w:r w:rsidRPr="00351E6B">
        <w:rPr>
          <w:rFonts w:ascii="Arial" w:hAnsi="Arial" w:cs="Arial"/>
          <w:iCs/>
          <w:sz w:val="20"/>
          <w:szCs w:val="20"/>
        </w:rPr>
        <w:t>i prywatne na</w:t>
      </w:r>
      <w:r w:rsidR="00481223" w:rsidRPr="00351E6B">
        <w:rPr>
          <w:rFonts w:ascii="Arial" w:hAnsi="Arial" w:cs="Arial"/>
          <w:iCs/>
          <w:sz w:val="20"/>
          <w:szCs w:val="20"/>
        </w:rPr>
        <w:t xml:space="preserve"> </w:t>
      </w:r>
      <w:r w:rsidRPr="00351E6B">
        <w:rPr>
          <w:rFonts w:ascii="Arial" w:hAnsi="Arial" w:cs="Arial"/>
          <w:iCs/>
          <w:sz w:val="20"/>
          <w:szCs w:val="20"/>
        </w:rPr>
        <w:t xml:space="preserve">środowisko </w:t>
      </w:r>
      <w:r w:rsidRPr="00351E6B">
        <w:rPr>
          <w:rFonts w:ascii="Arial" w:hAnsi="Arial" w:cs="Arial"/>
          <w:sz w:val="20"/>
          <w:szCs w:val="20"/>
        </w:rPr>
        <w:t xml:space="preserve">(Dz. Urz. UE L 26.1 z 28.1.2012, str. 1 ze zm.); </w:t>
      </w:r>
    </w:p>
    <w:p w:rsidR="00351E6B" w:rsidRPr="00351E6B" w:rsidRDefault="00481223" w:rsidP="00C625B9">
      <w:pPr>
        <w:pStyle w:val="Akapitzlist"/>
        <w:numPr>
          <w:ilvl w:val="0"/>
          <w:numId w:val="90"/>
        </w:numPr>
        <w:spacing w:line="276" w:lineRule="auto"/>
        <w:jc w:val="both"/>
      </w:pPr>
      <w:r w:rsidRPr="00351E6B">
        <w:rPr>
          <w:rFonts w:ascii="Arial" w:hAnsi="Arial" w:cs="Arial"/>
          <w:sz w:val="20"/>
          <w:szCs w:val="20"/>
        </w:rPr>
        <w:t>Ustawa z dnia 11 lipca 2014 r. o zasadach realizacji programów w zakresie polityki spójności finansowanych w perspektywie finansowej  2014-2020 (Dz. U. z 2016 r., poz. 217 j.t.);</w:t>
      </w:r>
    </w:p>
    <w:p w:rsidR="00351E6B" w:rsidRPr="00351E6B" w:rsidRDefault="00481223" w:rsidP="00C625B9">
      <w:pPr>
        <w:pStyle w:val="Akapitzlist"/>
        <w:numPr>
          <w:ilvl w:val="0"/>
          <w:numId w:val="90"/>
        </w:numPr>
        <w:spacing w:line="276" w:lineRule="auto"/>
        <w:jc w:val="both"/>
      </w:pPr>
      <w:r w:rsidRPr="00351E6B">
        <w:rPr>
          <w:rFonts w:ascii="Arial" w:hAnsi="Arial" w:cs="Arial"/>
          <w:sz w:val="20"/>
          <w:szCs w:val="20"/>
        </w:rPr>
        <w:t xml:space="preserve">Ustawa z dnia 27 sierpnia 2009 r. o finansach publicznych </w:t>
      </w:r>
      <w:r w:rsidR="00351E6B" w:rsidRPr="00351E6B">
        <w:rPr>
          <w:rFonts w:ascii="Arial" w:hAnsi="Arial" w:cs="Arial"/>
          <w:sz w:val="20"/>
          <w:szCs w:val="20"/>
        </w:rPr>
        <w:t>(Dz. U. z 2016 r., poz. 1870 j.t. ze zm.)</w:t>
      </w:r>
      <w:r w:rsidRPr="00351E6B">
        <w:rPr>
          <w:rFonts w:ascii="Arial" w:hAnsi="Arial" w:cs="Arial"/>
          <w:sz w:val="20"/>
          <w:szCs w:val="20"/>
        </w:rPr>
        <w:t>;</w:t>
      </w:r>
    </w:p>
    <w:p w:rsidR="00351E6B" w:rsidRPr="00351E6B" w:rsidRDefault="008803C6" w:rsidP="00C625B9">
      <w:pPr>
        <w:pStyle w:val="Akapitzlist"/>
        <w:numPr>
          <w:ilvl w:val="0"/>
          <w:numId w:val="90"/>
        </w:numPr>
        <w:spacing w:line="276" w:lineRule="auto"/>
        <w:jc w:val="both"/>
      </w:pPr>
      <w:r w:rsidRPr="00351E6B">
        <w:rPr>
          <w:rFonts w:ascii="Arial" w:hAnsi="Arial" w:cs="Arial"/>
          <w:sz w:val="20"/>
          <w:szCs w:val="20"/>
        </w:rPr>
        <w:t xml:space="preserve">Ustawa z dnia 3 października 2008 r. o udostępnianiu informacji o środowisku i jego ochronie, udziale społeczeństwa w ochronie środowiska oraz </w:t>
      </w:r>
      <w:r w:rsidR="001C5FD8" w:rsidRPr="00351E6B">
        <w:rPr>
          <w:rFonts w:ascii="Arial" w:hAnsi="Arial" w:cs="Arial"/>
          <w:sz w:val="20"/>
          <w:szCs w:val="20"/>
        </w:rPr>
        <w:t xml:space="preserve">o </w:t>
      </w:r>
      <w:r w:rsidRPr="00351E6B">
        <w:rPr>
          <w:rFonts w:ascii="Arial" w:hAnsi="Arial" w:cs="Arial"/>
          <w:sz w:val="20"/>
          <w:szCs w:val="20"/>
        </w:rPr>
        <w:t>ocenach oddziaływania na środowisko (</w:t>
      </w:r>
      <w:r w:rsidR="004C19D7" w:rsidRPr="00351E6B">
        <w:rPr>
          <w:rFonts w:ascii="Arial" w:hAnsi="Arial" w:cs="Arial"/>
          <w:iCs/>
          <w:sz w:val="20"/>
          <w:szCs w:val="20"/>
        </w:rPr>
        <w:t>Dz. U. z 2016</w:t>
      </w:r>
      <w:r w:rsidR="00311B8B" w:rsidRPr="00351E6B">
        <w:rPr>
          <w:rFonts w:ascii="Arial" w:hAnsi="Arial" w:cs="Arial"/>
          <w:iCs/>
          <w:sz w:val="20"/>
          <w:szCs w:val="20"/>
        </w:rPr>
        <w:t xml:space="preserve"> </w:t>
      </w:r>
      <w:r w:rsidR="004C19D7" w:rsidRPr="00351E6B">
        <w:rPr>
          <w:rFonts w:ascii="Arial" w:hAnsi="Arial" w:cs="Arial"/>
          <w:iCs/>
          <w:sz w:val="20"/>
          <w:szCs w:val="20"/>
        </w:rPr>
        <w:t>r., poz. 353 j.t.</w:t>
      </w:r>
      <w:r w:rsidR="000D4783" w:rsidRPr="00351E6B">
        <w:rPr>
          <w:rFonts w:ascii="Arial" w:hAnsi="Arial" w:cs="Arial"/>
          <w:iCs/>
          <w:sz w:val="20"/>
          <w:szCs w:val="20"/>
        </w:rPr>
        <w:t xml:space="preserve"> ze zm.</w:t>
      </w:r>
      <w:r w:rsidRPr="00351E6B">
        <w:rPr>
          <w:rFonts w:ascii="Arial" w:hAnsi="Arial" w:cs="Arial"/>
          <w:iCs/>
          <w:sz w:val="20"/>
          <w:szCs w:val="20"/>
        </w:rPr>
        <w:t>)</w:t>
      </w:r>
      <w:r w:rsidR="004C19D7" w:rsidRPr="00351E6B">
        <w:rPr>
          <w:rFonts w:ascii="Arial" w:hAnsi="Arial" w:cs="Arial"/>
          <w:iCs/>
          <w:sz w:val="20"/>
          <w:szCs w:val="20"/>
        </w:rPr>
        <w:t>, zwana dalej ustawą OOŚ</w:t>
      </w:r>
      <w:r w:rsidRPr="00351E6B">
        <w:rPr>
          <w:rFonts w:ascii="Arial" w:hAnsi="Arial" w:cs="Arial"/>
          <w:sz w:val="20"/>
          <w:szCs w:val="20"/>
        </w:rPr>
        <w:t>;</w:t>
      </w:r>
    </w:p>
    <w:p w:rsidR="00351E6B" w:rsidRPr="00351E6B" w:rsidRDefault="008803C6" w:rsidP="00C625B9">
      <w:pPr>
        <w:pStyle w:val="Akapitzlist"/>
        <w:numPr>
          <w:ilvl w:val="0"/>
          <w:numId w:val="90"/>
        </w:numPr>
        <w:spacing w:line="276" w:lineRule="auto"/>
        <w:jc w:val="both"/>
      </w:pPr>
      <w:r w:rsidRPr="00351E6B">
        <w:rPr>
          <w:rFonts w:ascii="Arial" w:hAnsi="Arial" w:cs="Arial"/>
          <w:sz w:val="20"/>
          <w:szCs w:val="20"/>
        </w:rPr>
        <w:t xml:space="preserve">Ustawa z dnia 7 lipca 1994 </w:t>
      </w:r>
      <w:r w:rsidR="00423A00" w:rsidRPr="00351E6B">
        <w:rPr>
          <w:rFonts w:ascii="Arial" w:hAnsi="Arial" w:cs="Arial"/>
          <w:sz w:val="20"/>
          <w:szCs w:val="20"/>
        </w:rPr>
        <w:t>r. Prawo budowlane (Dz.</w:t>
      </w:r>
      <w:r w:rsidR="00BD380D" w:rsidRPr="00351E6B">
        <w:rPr>
          <w:rFonts w:ascii="Arial" w:hAnsi="Arial" w:cs="Arial"/>
          <w:sz w:val="20"/>
          <w:szCs w:val="20"/>
        </w:rPr>
        <w:t xml:space="preserve"> </w:t>
      </w:r>
      <w:r w:rsidR="00423A00" w:rsidRPr="00351E6B">
        <w:rPr>
          <w:rFonts w:ascii="Arial" w:hAnsi="Arial" w:cs="Arial"/>
          <w:sz w:val="20"/>
          <w:szCs w:val="20"/>
        </w:rPr>
        <w:t>U. z 2016</w:t>
      </w:r>
      <w:r w:rsidRPr="00351E6B">
        <w:rPr>
          <w:rFonts w:ascii="Arial" w:hAnsi="Arial" w:cs="Arial"/>
          <w:sz w:val="20"/>
          <w:szCs w:val="20"/>
        </w:rPr>
        <w:t xml:space="preserve"> r., poz. </w:t>
      </w:r>
      <w:r w:rsidR="00423A00" w:rsidRPr="00351E6B">
        <w:rPr>
          <w:rFonts w:ascii="Arial" w:hAnsi="Arial" w:cs="Arial"/>
          <w:sz w:val="20"/>
          <w:szCs w:val="20"/>
        </w:rPr>
        <w:t>290</w:t>
      </w:r>
      <w:r w:rsidRPr="00351E6B">
        <w:rPr>
          <w:rFonts w:ascii="Arial" w:hAnsi="Arial" w:cs="Arial"/>
          <w:sz w:val="20"/>
          <w:szCs w:val="20"/>
        </w:rPr>
        <w:t xml:space="preserve"> </w:t>
      </w:r>
      <w:r w:rsidR="00423A00" w:rsidRPr="00351E6B">
        <w:rPr>
          <w:rFonts w:ascii="Arial" w:hAnsi="Arial" w:cs="Arial"/>
          <w:sz w:val="20"/>
          <w:szCs w:val="20"/>
        </w:rPr>
        <w:t>j.t.</w:t>
      </w:r>
      <w:r w:rsidR="000D4783" w:rsidRPr="00351E6B">
        <w:rPr>
          <w:rFonts w:ascii="Arial" w:hAnsi="Arial" w:cs="Arial"/>
          <w:sz w:val="20"/>
          <w:szCs w:val="20"/>
        </w:rPr>
        <w:t xml:space="preserve"> ze zm.</w:t>
      </w:r>
      <w:r w:rsidR="00423A00" w:rsidRPr="00351E6B">
        <w:rPr>
          <w:rFonts w:ascii="Arial" w:hAnsi="Arial" w:cs="Arial"/>
          <w:sz w:val="20"/>
          <w:szCs w:val="20"/>
        </w:rPr>
        <w:t>);</w:t>
      </w:r>
    </w:p>
    <w:p w:rsidR="0089151A" w:rsidRPr="0089151A" w:rsidRDefault="008803C6" w:rsidP="00C625B9">
      <w:pPr>
        <w:pStyle w:val="Akapitzlist"/>
        <w:numPr>
          <w:ilvl w:val="0"/>
          <w:numId w:val="90"/>
        </w:numPr>
        <w:spacing w:line="276" w:lineRule="auto"/>
        <w:jc w:val="both"/>
      </w:pPr>
      <w:r w:rsidRPr="00351E6B">
        <w:rPr>
          <w:rFonts w:ascii="Arial" w:eastAsia="Times New Roman" w:hAnsi="Arial" w:cs="Arial"/>
          <w:sz w:val="20"/>
          <w:szCs w:val="20"/>
          <w:lang w:eastAsia="pl-PL"/>
        </w:rPr>
        <w:t>Ustawa z dnia 29 stycznia 2004 r. Prawo zamówień publicznych (Dz. U. z 201</w:t>
      </w:r>
      <w:r w:rsidR="002B0320" w:rsidRPr="00351E6B">
        <w:rPr>
          <w:rFonts w:ascii="Arial" w:eastAsia="Times New Roman" w:hAnsi="Arial" w:cs="Arial"/>
          <w:sz w:val="20"/>
          <w:szCs w:val="20"/>
          <w:lang w:eastAsia="pl-PL"/>
        </w:rPr>
        <w:t>5</w:t>
      </w:r>
      <w:r w:rsidRPr="00351E6B">
        <w:rPr>
          <w:rFonts w:ascii="Arial" w:eastAsia="Times New Roman" w:hAnsi="Arial" w:cs="Arial"/>
          <w:sz w:val="20"/>
          <w:szCs w:val="20"/>
          <w:lang w:eastAsia="pl-PL"/>
        </w:rPr>
        <w:t xml:space="preserve"> r., poz. </w:t>
      </w:r>
      <w:r w:rsidR="002B0320" w:rsidRPr="00351E6B">
        <w:rPr>
          <w:rFonts w:ascii="Arial" w:eastAsia="Times New Roman" w:hAnsi="Arial" w:cs="Arial"/>
          <w:sz w:val="20"/>
          <w:szCs w:val="20"/>
          <w:lang w:eastAsia="pl-PL"/>
        </w:rPr>
        <w:t>2164</w:t>
      </w:r>
      <w:r w:rsidR="003F103A" w:rsidRPr="00351E6B">
        <w:rPr>
          <w:rFonts w:ascii="Arial" w:eastAsia="Times New Roman" w:hAnsi="Arial" w:cs="Arial"/>
          <w:sz w:val="20"/>
          <w:szCs w:val="20"/>
          <w:lang w:eastAsia="pl-PL"/>
        </w:rPr>
        <w:t xml:space="preserve"> </w:t>
      </w:r>
      <w:r w:rsidR="00F34F0C" w:rsidRPr="00351E6B">
        <w:rPr>
          <w:rFonts w:ascii="Arial" w:eastAsia="Times New Roman" w:hAnsi="Arial" w:cs="Arial"/>
          <w:sz w:val="20"/>
          <w:szCs w:val="20"/>
          <w:lang w:eastAsia="pl-PL"/>
        </w:rPr>
        <w:br/>
      </w:r>
      <w:r w:rsidR="003F103A" w:rsidRPr="00351E6B">
        <w:rPr>
          <w:rFonts w:ascii="Arial" w:eastAsia="Times New Roman" w:hAnsi="Arial" w:cs="Arial"/>
          <w:sz w:val="20"/>
          <w:szCs w:val="20"/>
          <w:lang w:eastAsia="pl-PL"/>
        </w:rPr>
        <w:t>j.t</w:t>
      </w:r>
      <w:r w:rsidR="00F34F0C" w:rsidRPr="00351E6B">
        <w:rPr>
          <w:rFonts w:ascii="Arial" w:eastAsia="Times New Roman" w:hAnsi="Arial" w:cs="Arial"/>
          <w:sz w:val="20"/>
          <w:szCs w:val="20"/>
          <w:lang w:eastAsia="pl-PL"/>
        </w:rPr>
        <w:t>.</w:t>
      </w:r>
      <w:r w:rsidR="00343BA1" w:rsidRPr="00351E6B">
        <w:rPr>
          <w:rFonts w:ascii="Arial" w:eastAsia="Times New Roman" w:hAnsi="Arial" w:cs="Arial"/>
          <w:sz w:val="20"/>
          <w:szCs w:val="20"/>
          <w:lang w:eastAsia="pl-PL"/>
        </w:rPr>
        <w:t xml:space="preserve"> ze zm.</w:t>
      </w:r>
      <w:r w:rsidRPr="00351E6B">
        <w:rPr>
          <w:rFonts w:ascii="Arial" w:eastAsia="Times New Roman" w:hAnsi="Arial" w:cs="Arial"/>
          <w:sz w:val="20"/>
          <w:szCs w:val="20"/>
          <w:lang w:eastAsia="pl-PL"/>
        </w:rPr>
        <w:t>)</w:t>
      </w:r>
      <w:r w:rsidR="00763DE2" w:rsidRPr="00351E6B">
        <w:rPr>
          <w:rFonts w:ascii="Arial" w:eastAsia="Times New Roman" w:hAnsi="Arial" w:cs="Arial"/>
          <w:sz w:val="20"/>
          <w:szCs w:val="20"/>
          <w:lang w:eastAsia="pl-PL"/>
        </w:rPr>
        <w:t xml:space="preserve"> wraz z aktami wykonawczymi, </w:t>
      </w:r>
      <w:r w:rsidR="00E705B3" w:rsidRPr="00351E6B">
        <w:rPr>
          <w:rFonts w:ascii="Arial" w:eastAsia="Times New Roman" w:hAnsi="Arial" w:cs="Arial"/>
          <w:sz w:val="20"/>
          <w:szCs w:val="20"/>
          <w:lang w:eastAsia="pl-PL"/>
        </w:rPr>
        <w:t>zwana dalej PZP</w:t>
      </w:r>
      <w:r w:rsidR="00763DE2" w:rsidRPr="00351E6B">
        <w:rPr>
          <w:rFonts w:ascii="Arial" w:eastAsia="Times New Roman" w:hAnsi="Arial" w:cs="Arial"/>
          <w:sz w:val="20"/>
          <w:szCs w:val="20"/>
          <w:lang w:eastAsia="pl-PL"/>
        </w:rPr>
        <w:t xml:space="preserve">;    </w:t>
      </w:r>
    </w:p>
    <w:p w:rsidR="00351E6B" w:rsidRPr="00351E6B" w:rsidRDefault="0089151A" w:rsidP="00C625B9">
      <w:pPr>
        <w:pStyle w:val="Akapitzlist"/>
        <w:numPr>
          <w:ilvl w:val="0"/>
          <w:numId w:val="90"/>
        </w:numPr>
        <w:spacing w:line="276" w:lineRule="auto"/>
        <w:jc w:val="both"/>
      </w:pPr>
      <w:r>
        <w:rPr>
          <w:rFonts w:ascii="Arial" w:hAnsi="Arial" w:cs="Arial"/>
          <w:sz w:val="20"/>
          <w:szCs w:val="20"/>
        </w:rPr>
        <w:t>Ustawa z dnia 6 grudnia 2006 r. o zasadach prowadzenia polityki rozwoju (tj. Dz. U. z 201</w:t>
      </w:r>
      <w:r w:rsidR="00242D6B">
        <w:rPr>
          <w:rFonts w:ascii="Arial" w:hAnsi="Arial" w:cs="Arial"/>
          <w:sz w:val="20"/>
          <w:szCs w:val="20"/>
        </w:rPr>
        <w:t>6</w:t>
      </w:r>
      <w:r>
        <w:rPr>
          <w:rFonts w:ascii="Arial" w:hAnsi="Arial" w:cs="Arial"/>
          <w:sz w:val="20"/>
          <w:szCs w:val="20"/>
        </w:rPr>
        <w:t xml:space="preserve"> r., poz. 383 ze zm.);</w:t>
      </w:r>
      <w:r w:rsidR="00763DE2" w:rsidRPr="0089151A">
        <w:rPr>
          <w:rFonts w:ascii="Arial" w:eastAsia="Times New Roman" w:hAnsi="Arial" w:cs="Arial"/>
          <w:sz w:val="20"/>
          <w:szCs w:val="20"/>
          <w:lang w:eastAsia="pl-PL"/>
        </w:rPr>
        <w:t xml:space="preserve">                                                                  </w:t>
      </w:r>
    </w:p>
    <w:p w:rsidR="009D289B" w:rsidRPr="009D289B" w:rsidRDefault="008803C6" w:rsidP="00C625B9">
      <w:pPr>
        <w:pStyle w:val="Akapitzlist"/>
        <w:numPr>
          <w:ilvl w:val="0"/>
          <w:numId w:val="90"/>
        </w:numPr>
        <w:spacing w:line="276" w:lineRule="auto"/>
        <w:jc w:val="both"/>
      </w:pPr>
      <w:r w:rsidRPr="00351E6B">
        <w:rPr>
          <w:rFonts w:ascii="Arial" w:hAnsi="Arial" w:cs="Arial"/>
          <w:sz w:val="20"/>
          <w:szCs w:val="20"/>
        </w:rPr>
        <w:t>Ustawa z dnia 7 września 1991 r. o systemie oświaty (Dz</w:t>
      </w:r>
      <w:r w:rsidR="00E81308" w:rsidRPr="00351E6B">
        <w:rPr>
          <w:rFonts w:ascii="Arial" w:hAnsi="Arial" w:cs="Arial"/>
          <w:sz w:val="20"/>
          <w:szCs w:val="20"/>
        </w:rPr>
        <w:t>.</w:t>
      </w:r>
      <w:r w:rsidR="00392436" w:rsidRPr="00351E6B">
        <w:rPr>
          <w:rFonts w:ascii="Arial" w:hAnsi="Arial" w:cs="Arial"/>
          <w:sz w:val="20"/>
          <w:szCs w:val="20"/>
        </w:rPr>
        <w:t xml:space="preserve"> </w:t>
      </w:r>
      <w:r w:rsidR="00351E6B">
        <w:rPr>
          <w:rFonts w:ascii="Arial" w:hAnsi="Arial" w:cs="Arial"/>
          <w:sz w:val="20"/>
          <w:szCs w:val="20"/>
        </w:rPr>
        <w:t>U. z 2016</w:t>
      </w:r>
      <w:r w:rsidR="00E81308" w:rsidRPr="00351E6B">
        <w:rPr>
          <w:rFonts w:ascii="Arial" w:hAnsi="Arial" w:cs="Arial"/>
          <w:sz w:val="20"/>
          <w:szCs w:val="20"/>
        </w:rPr>
        <w:t xml:space="preserve"> r.</w:t>
      </w:r>
      <w:r w:rsidR="00D5608E" w:rsidRPr="00351E6B">
        <w:rPr>
          <w:rFonts w:ascii="Arial" w:hAnsi="Arial" w:cs="Arial"/>
          <w:sz w:val="20"/>
          <w:szCs w:val="20"/>
        </w:rPr>
        <w:t>,</w:t>
      </w:r>
      <w:r w:rsidR="00351E6B">
        <w:rPr>
          <w:rFonts w:ascii="Arial" w:hAnsi="Arial" w:cs="Arial"/>
          <w:sz w:val="20"/>
          <w:szCs w:val="20"/>
        </w:rPr>
        <w:t xml:space="preserve"> poz. 1943</w:t>
      </w:r>
      <w:r w:rsidR="00E81308" w:rsidRPr="00351E6B">
        <w:rPr>
          <w:rFonts w:ascii="Arial" w:hAnsi="Arial" w:cs="Arial"/>
          <w:sz w:val="20"/>
          <w:szCs w:val="20"/>
        </w:rPr>
        <w:t>.);</w:t>
      </w:r>
    </w:p>
    <w:p w:rsidR="00864A85" w:rsidRPr="00864A85" w:rsidRDefault="00CF422F" w:rsidP="00C625B9">
      <w:pPr>
        <w:pStyle w:val="Akapitzlist"/>
        <w:numPr>
          <w:ilvl w:val="0"/>
          <w:numId w:val="90"/>
        </w:numPr>
        <w:spacing w:line="276" w:lineRule="auto"/>
        <w:jc w:val="both"/>
      </w:pPr>
      <w:r w:rsidRPr="009D289B">
        <w:rPr>
          <w:rFonts w:ascii="Arial" w:hAnsi="Arial" w:cs="Arial"/>
          <w:sz w:val="20"/>
          <w:szCs w:val="20"/>
        </w:rPr>
        <w:t>Ustawa z dnia 29 września 1994 r</w:t>
      </w:r>
      <w:r w:rsidR="009D289B" w:rsidRPr="009D289B">
        <w:rPr>
          <w:rFonts w:ascii="Arial" w:hAnsi="Arial" w:cs="Arial"/>
          <w:sz w:val="20"/>
          <w:szCs w:val="20"/>
        </w:rPr>
        <w:t>. o rachunkowości (Dz. U. z 2016 r., poz. 1047</w:t>
      </w:r>
      <w:r w:rsidRPr="009D289B">
        <w:rPr>
          <w:rFonts w:ascii="Arial" w:hAnsi="Arial" w:cs="Arial"/>
          <w:sz w:val="20"/>
          <w:szCs w:val="20"/>
        </w:rPr>
        <w:t xml:space="preserve">) wraz z aktami wykonawczymi, zwana dalej </w:t>
      </w:r>
      <w:r w:rsidR="0053344C">
        <w:rPr>
          <w:rFonts w:ascii="Arial" w:hAnsi="Arial" w:cs="Arial"/>
          <w:sz w:val="20"/>
          <w:szCs w:val="20"/>
        </w:rPr>
        <w:t>u</w:t>
      </w:r>
      <w:r w:rsidRPr="009D289B">
        <w:rPr>
          <w:rFonts w:ascii="Arial" w:hAnsi="Arial" w:cs="Arial"/>
          <w:sz w:val="20"/>
          <w:szCs w:val="20"/>
        </w:rPr>
        <w:t>stawą o rachunkowości</w:t>
      </w:r>
      <w:r w:rsidR="00396C5E" w:rsidRPr="009D289B">
        <w:rPr>
          <w:rFonts w:ascii="Arial" w:hAnsi="Arial" w:cs="Arial"/>
          <w:sz w:val="20"/>
          <w:szCs w:val="20"/>
        </w:rPr>
        <w:t>;</w:t>
      </w:r>
    </w:p>
    <w:p w:rsidR="00864A85" w:rsidRPr="00864A85" w:rsidRDefault="00396C5E" w:rsidP="00C625B9">
      <w:pPr>
        <w:pStyle w:val="Akapitzlist"/>
        <w:numPr>
          <w:ilvl w:val="0"/>
          <w:numId w:val="90"/>
        </w:numPr>
        <w:spacing w:line="276" w:lineRule="auto"/>
        <w:jc w:val="both"/>
      </w:pPr>
      <w:r w:rsidRPr="00864A85">
        <w:rPr>
          <w:rFonts w:ascii="Arial" w:hAnsi="Arial" w:cs="Arial"/>
          <w:sz w:val="20"/>
          <w:szCs w:val="20"/>
        </w:rPr>
        <w:t>Ustawa z dnia 11 marca 2004 r. o podatku od towarów i usług (Dz.</w:t>
      </w:r>
      <w:r w:rsidR="00392436" w:rsidRPr="00864A85">
        <w:rPr>
          <w:rFonts w:ascii="Arial" w:hAnsi="Arial" w:cs="Arial"/>
          <w:sz w:val="20"/>
          <w:szCs w:val="20"/>
        </w:rPr>
        <w:t xml:space="preserve"> </w:t>
      </w:r>
      <w:r w:rsidRPr="00864A85">
        <w:rPr>
          <w:rFonts w:ascii="Arial" w:hAnsi="Arial" w:cs="Arial"/>
          <w:sz w:val="20"/>
          <w:szCs w:val="20"/>
        </w:rPr>
        <w:t>U. z 201</w:t>
      </w:r>
      <w:r w:rsidR="00E75386" w:rsidRPr="00864A85">
        <w:rPr>
          <w:rFonts w:ascii="Arial" w:hAnsi="Arial" w:cs="Arial"/>
          <w:sz w:val="20"/>
          <w:szCs w:val="20"/>
        </w:rPr>
        <w:t>6</w:t>
      </w:r>
      <w:r w:rsidRPr="00864A85">
        <w:rPr>
          <w:rFonts w:ascii="Arial" w:hAnsi="Arial" w:cs="Arial"/>
          <w:sz w:val="20"/>
          <w:szCs w:val="20"/>
        </w:rPr>
        <w:t xml:space="preserve"> r., poz. </w:t>
      </w:r>
      <w:r w:rsidR="00E75386" w:rsidRPr="00864A85">
        <w:rPr>
          <w:rFonts w:ascii="Arial" w:hAnsi="Arial" w:cs="Arial"/>
          <w:sz w:val="20"/>
          <w:szCs w:val="20"/>
        </w:rPr>
        <w:t>710 j.t</w:t>
      </w:r>
      <w:r w:rsidRPr="00864A85">
        <w:rPr>
          <w:rFonts w:ascii="Arial" w:hAnsi="Arial" w:cs="Arial"/>
          <w:sz w:val="20"/>
          <w:szCs w:val="20"/>
        </w:rPr>
        <w:t>.</w:t>
      </w:r>
      <w:r w:rsidR="001069C1" w:rsidRPr="00864A85">
        <w:rPr>
          <w:rFonts w:ascii="Arial" w:hAnsi="Arial" w:cs="Arial"/>
          <w:sz w:val="20"/>
          <w:szCs w:val="20"/>
        </w:rPr>
        <w:t xml:space="preserve"> ze zm.</w:t>
      </w:r>
      <w:r w:rsidRPr="00864A85">
        <w:rPr>
          <w:rFonts w:ascii="Arial" w:hAnsi="Arial" w:cs="Arial"/>
          <w:sz w:val="20"/>
          <w:szCs w:val="20"/>
        </w:rPr>
        <w:t xml:space="preserve">), zwana dalej </w:t>
      </w:r>
      <w:r w:rsidR="0053344C">
        <w:rPr>
          <w:rFonts w:ascii="Arial" w:hAnsi="Arial" w:cs="Arial"/>
          <w:sz w:val="20"/>
          <w:szCs w:val="20"/>
        </w:rPr>
        <w:t>u</w:t>
      </w:r>
      <w:r w:rsidRPr="00864A85">
        <w:rPr>
          <w:rFonts w:ascii="Arial" w:hAnsi="Arial" w:cs="Arial"/>
          <w:sz w:val="20"/>
          <w:szCs w:val="20"/>
        </w:rPr>
        <w:t>stawą o VAT</w:t>
      </w:r>
      <w:r w:rsidR="006626E1" w:rsidRPr="00864A85">
        <w:rPr>
          <w:rFonts w:ascii="Arial" w:hAnsi="Arial" w:cs="Arial"/>
          <w:sz w:val="20"/>
          <w:szCs w:val="20"/>
        </w:rPr>
        <w:t>;</w:t>
      </w:r>
    </w:p>
    <w:p w:rsidR="00E75B73" w:rsidRPr="00E75B73" w:rsidRDefault="006626E1" w:rsidP="00C625B9">
      <w:pPr>
        <w:pStyle w:val="Akapitzlist"/>
        <w:numPr>
          <w:ilvl w:val="0"/>
          <w:numId w:val="90"/>
        </w:numPr>
        <w:spacing w:line="276" w:lineRule="auto"/>
        <w:jc w:val="both"/>
      </w:pPr>
      <w:r w:rsidRPr="00864A85">
        <w:rPr>
          <w:rFonts w:ascii="Arial" w:eastAsia="Times New Roman" w:hAnsi="Arial" w:cs="Arial"/>
          <w:sz w:val="20"/>
          <w:szCs w:val="20"/>
        </w:rPr>
        <w:t>Ustawa z dnia 14 czerwca 1960 r. Kodeks postępowania administracyjnego (</w:t>
      </w:r>
      <w:r w:rsidRPr="00864A85">
        <w:rPr>
          <w:rFonts w:ascii="Arial" w:hAnsi="Arial" w:cs="Arial"/>
          <w:bCs/>
          <w:sz w:val="20"/>
          <w:szCs w:val="20"/>
          <w:lang w:eastAsia="pl-PL"/>
        </w:rPr>
        <w:t>Dz.</w:t>
      </w:r>
      <w:r w:rsidR="00392436" w:rsidRPr="00864A85">
        <w:rPr>
          <w:rFonts w:ascii="Arial" w:hAnsi="Arial" w:cs="Arial"/>
          <w:bCs/>
          <w:sz w:val="20"/>
          <w:szCs w:val="20"/>
          <w:lang w:eastAsia="pl-PL"/>
        </w:rPr>
        <w:t xml:space="preserve"> </w:t>
      </w:r>
      <w:r w:rsidRPr="00864A85">
        <w:rPr>
          <w:rFonts w:ascii="Arial" w:hAnsi="Arial" w:cs="Arial"/>
          <w:bCs/>
          <w:sz w:val="20"/>
          <w:szCs w:val="20"/>
          <w:lang w:eastAsia="pl-PL"/>
        </w:rPr>
        <w:t>U. z 2016 r., poz. 23 j.t.</w:t>
      </w:r>
      <w:r w:rsidR="00F8323B" w:rsidRPr="00864A85">
        <w:rPr>
          <w:rFonts w:ascii="Arial" w:eastAsia="Times New Roman" w:hAnsi="Arial" w:cs="Arial"/>
          <w:sz w:val="20"/>
          <w:szCs w:val="20"/>
        </w:rPr>
        <w:t>), zwana dalej KPA;</w:t>
      </w:r>
    </w:p>
    <w:p w:rsidR="00E75B73" w:rsidRPr="00E75B73" w:rsidRDefault="00F8323B" w:rsidP="00C625B9">
      <w:pPr>
        <w:pStyle w:val="Akapitzlist"/>
        <w:numPr>
          <w:ilvl w:val="0"/>
          <w:numId w:val="90"/>
        </w:numPr>
        <w:spacing w:line="276" w:lineRule="auto"/>
        <w:jc w:val="both"/>
      </w:pPr>
      <w:r w:rsidRPr="00E75B73">
        <w:rPr>
          <w:rFonts w:ascii="Arial" w:hAnsi="Arial" w:cs="Arial"/>
          <w:sz w:val="20"/>
          <w:szCs w:val="20"/>
        </w:rPr>
        <w:t xml:space="preserve">Rozporządzenie Ministra Rozwoju Regionalnego z dnia 18 grudnia 2009 r. w sprawie warunków </w:t>
      </w:r>
      <w:r w:rsidR="008D0B6B">
        <w:rPr>
          <w:rFonts w:ascii="Arial" w:hAnsi="Arial" w:cs="Arial"/>
          <w:sz w:val="20"/>
          <w:szCs w:val="20"/>
        </w:rPr>
        <w:t xml:space="preserve">               </w:t>
      </w:r>
      <w:r w:rsidRPr="00E75B73">
        <w:rPr>
          <w:rFonts w:ascii="Arial" w:hAnsi="Arial" w:cs="Arial"/>
          <w:sz w:val="20"/>
          <w:szCs w:val="20"/>
        </w:rPr>
        <w:t xml:space="preserve">i trybu udzielania i rozliczania zaliczek oraz zakresu i terminów składania wniosków o płatność </w:t>
      </w:r>
      <w:r w:rsidR="008D0B6B">
        <w:rPr>
          <w:rFonts w:ascii="Arial" w:hAnsi="Arial" w:cs="Arial"/>
          <w:sz w:val="20"/>
          <w:szCs w:val="20"/>
        </w:rPr>
        <w:t xml:space="preserve">                </w:t>
      </w:r>
      <w:r w:rsidRPr="00E75B73">
        <w:rPr>
          <w:rFonts w:ascii="Arial" w:hAnsi="Arial" w:cs="Arial"/>
          <w:sz w:val="20"/>
          <w:szCs w:val="20"/>
        </w:rPr>
        <w:t>w ramach programów finansowanych z udziałem środków europejskich (</w:t>
      </w:r>
      <w:r w:rsidR="00E75B73" w:rsidRPr="00E75B73">
        <w:rPr>
          <w:rFonts w:ascii="Arial" w:hAnsi="Arial" w:cs="Arial"/>
          <w:sz w:val="20"/>
          <w:szCs w:val="20"/>
        </w:rPr>
        <w:t>Dz.U. z 2016 r., poz. 1161</w:t>
      </w:r>
      <w:r w:rsidR="00242D6B">
        <w:rPr>
          <w:rFonts w:ascii="Arial" w:hAnsi="Arial" w:cs="Arial"/>
          <w:sz w:val="20"/>
          <w:szCs w:val="20"/>
        </w:rPr>
        <w:t xml:space="preserve"> </w:t>
      </w:r>
      <w:r w:rsidR="00E75B73" w:rsidRPr="00E75B73">
        <w:rPr>
          <w:rFonts w:ascii="Arial" w:hAnsi="Arial" w:cs="Arial"/>
          <w:sz w:val="20"/>
          <w:szCs w:val="20"/>
        </w:rPr>
        <w:t>j.t.);</w:t>
      </w:r>
    </w:p>
    <w:p w:rsidR="00E75B73" w:rsidRPr="00E75B73" w:rsidRDefault="00F8323B" w:rsidP="00C625B9">
      <w:pPr>
        <w:pStyle w:val="Akapitzlist"/>
        <w:numPr>
          <w:ilvl w:val="0"/>
          <w:numId w:val="90"/>
        </w:numPr>
        <w:spacing w:line="276" w:lineRule="auto"/>
        <w:jc w:val="both"/>
      </w:pPr>
      <w:r w:rsidRPr="00E75B73">
        <w:rPr>
          <w:rFonts w:ascii="Arial" w:hAnsi="Arial" w:cs="Arial"/>
          <w:sz w:val="20"/>
          <w:szCs w:val="20"/>
        </w:rPr>
        <w:t xml:space="preserve">Rozporządzenie Ministra Rozwoju z dnia 29 stycznia 2016 r. w sprawie warunków obniżania wartości korekt finansowych oraz wydatków poniesionych nieprawidłowo związanych </w:t>
      </w:r>
      <w:r w:rsidR="00481223" w:rsidRPr="00E75B73">
        <w:rPr>
          <w:rFonts w:ascii="Arial" w:hAnsi="Arial" w:cs="Arial"/>
          <w:sz w:val="20"/>
          <w:szCs w:val="20"/>
        </w:rPr>
        <w:br/>
      </w:r>
      <w:r w:rsidRPr="00E75B73">
        <w:rPr>
          <w:rFonts w:ascii="Arial" w:hAnsi="Arial" w:cs="Arial"/>
          <w:sz w:val="20"/>
          <w:szCs w:val="20"/>
        </w:rPr>
        <w:t>z udzielaniem zamówień (Dz.</w:t>
      </w:r>
      <w:r w:rsidR="00392436" w:rsidRPr="00E75B73">
        <w:rPr>
          <w:rFonts w:ascii="Arial" w:hAnsi="Arial" w:cs="Arial"/>
          <w:sz w:val="20"/>
          <w:szCs w:val="20"/>
        </w:rPr>
        <w:t xml:space="preserve"> </w:t>
      </w:r>
      <w:r w:rsidRPr="00E75B73">
        <w:rPr>
          <w:rFonts w:ascii="Arial" w:hAnsi="Arial" w:cs="Arial"/>
          <w:sz w:val="20"/>
          <w:szCs w:val="20"/>
        </w:rPr>
        <w:t>U. z 2016 r., poz. 200</w:t>
      </w:r>
      <w:r w:rsidR="008675F7">
        <w:rPr>
          <w:rFonts w:ascii="Arial" w:hAnsi="Arial" w:cs="Arial"/>
          <w:sz w:val="20"/>
          <w:szCs w:val="20"/>
        </w:rPr>
        <w:t xml:space="preserve"> ze zm.</w:t>
      </w:r>
      <w:r w:rsidRPr="00E75B73">
        <w:rPr>
          <w:rFonts w:ascii="Arial" w:hAnsi="Arial" w:cs="Arial"/>
          <w:sz w:val="20"/>
          <w:szCs w:val="20"/>
        </w:rPr>
        <w:t>);</w:t>
      </w:r>
    </w:p>
    <w:p w:rsidR="004B74A2" w:rsidRPr="004B74A2" w:rsidRDefault="00F8323B" w:rsidP="00C625B9">
      <w:pPr>
        <w:pStyle w:val="Akapitzlist"/>
        <w:numPr>
          <w:ilvl w:val="0"/>
          <w:numId w:val="90"/>
        </w:numPr>
        <w:spacing w:line="276" w:lineRule="auto"/>
        <w:jc w:val="both"/>
      </w:pPr>
      <w:r w:rsidRPr="00E75B73">
        <w:rPr>
          <w:rFonts w:ascii="Arial" w:hAnsi="Arial" w:cs="Arial"/>
          <w:sz w:val="20"/>
          <w:szCs w:val="20"/>
        </w:rPr>
        <w:t xml:space="preserve">Rozporządzenie Rady Ministrów z dnia 9 listopada </w:t>
      </w:r>
      <w:r w:rsidR="00D943D0" w:rsidRPr="00E75B73">
        <w:rPr>
          <w:rFonts w:ascii="Arial" w:hAnsi="Arial" w:cs="Arial"/>
          <w:sz w:val="20"/>
          <w:szCs w:val="20"/>
        </w:rPr>
        <w:t>2010</w:t>
      </w:r>
      <w:r w:rsidRPr="00E75B73">
        <w:rPr>
          <w:rFonts w:ascii="Arial" w:hAnsi="Arial" w:cs="Arial"/>
          <w:sz w:val="20"/>
          <w:szCs w:val="20"/>
        </w:rPr>
        <w:t xml:space="preserve"> r. w sprawie przedsięwzięć mogących znacząco oddziaływać na środowisko (Dz. U. z 2016 r., poz. 71 j.t.);</w:t>
      </w:r>
    </w:p>
    <w:p w:rsidR="00F8323B" w:rsidRPr="004B74A2" w:rsidRDefault="00F8323B" w:rsidP="00C625B9">
      <w:pPr>
        <w:pStyle w:val="Akapitzlist"/>
        <w:numPr>
          <w:ilvl w:val="0"/>
          <w:numId w:val="90"/>
        </w:numPr>
        <w:spacing w:line="276" w:lineRule="auto"/>
        <w:jc w:val="both"/>
      </w:pPr>
      <w:r w:rsidRPr="004B74A2">
        <w:rPr>
          <w:rFonts w:ascii="Arial" w:hAnsi="Arial" w:cs="Arial"/>
          <w:sz w:val="20"/>
          <w:szCs w:val="20"/>
        </w:rPr>
        <w:t>Rozporządzenie Ministra Infrastruktury z dnia 2 września 2004 r. w sprawie szczegółowego zakresu i formy dokumentacji projektowej, specyfikacji technicznych wykonania i odbioru robót budowlanych oraz programu funkcjonalno-użytkowego (Dz. U. z 2013 r., poz. 1129 j.t.).</w:t>
      </w:r>
    </w:p>
    <w:p w:rsidR="00DA56DA" w:rsidRPr="00DA56DA" w:rsidRDefault="00DA56DA" w:rsidP="00DA56DA">
      <w:pPr>
        <w:tabs>
          <w:tab w:val="left" w:pos="709"/>
          <w:tab w:val="left" w:pos="851"/>
        </w:tabs>
        <w:spacing w:line="276" w:lineRule="auto"/>
        <w:ind w:left="709"/>
        <w:contextualSpacing/>
        <w:jc w:val="both"/>
        <w:rPr>
          <w:rFonts w:ascii="Arial" w:hAnsi="Arial" w:cs="Arial"/>
          <w:sz w:val="20"/>
          <w:szCs w:val="20"/>
        </w:rPr>
      </w:pPr>
    </w:p>
    <w:p w:rsidR="004B74A2" w:rsidRDefault="008803C6" w:rsidP="004B74A2">
      <w:pPr>
        <w:tabs>
          <w:tab w:val="left" w:pos="709"/>
        </w:tabs>
        <w:spacing w:before="120" w:line="276" w:lineRule="auto"/>
        <w:ind w:left="709" w:hanging="709"/>
        <w:jc w:val="both"/>
        <w:rPr>
          <w:rFonts w:ascii="Arial" w:hAnsi="Arial" w:cs="Arial"/>
          <w:sz w:val="20"/>
          <w:szCs w:val="20"/>
        </w:rPr>
      </w:pPr>
      <w:r w:rsidRPr="008803C6">
        <w:rPr>
          <w:rFonts w:ascii="Arial" w:hAnsi="Arial" w:cs="Arial"/>
          <w:sz w:val="20"/>
          <w:szCs w:val="20"/>
        </w:rPr>
        <w:t>Ponadto, konkurs jest organizowany w szczególności w o</w:t>
      </w:r>
      <w:r w:rsidR="004B74A2">
        <w:rPr>
          <w:rFonts w:ascii="Arial" w:hAnsi="Arial" w:cs="Arial"/>
          <w:sz w:val="20"/>
          <w:szCs w:val="20"/>
        </w:rPr>
        <w:t>parciu o następujące dokumenty:</w:t>
      </w:r>
    </w:p>
    <w:p w:rsidR="008803C6" w:rsidRPr="004B74A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4B74A2">
        <w:rPr>
          <w:rFonts w:ascii="Arial" w:hAnsi="Arial" w:cs="Arial"/>
          <w:bCs/>
          <w:sz w:val="20"/>
          <w:szCs w:val="20"/>
          <w:lang w:eastAsia="pl-PL"/>
        </w:rPr>
        <w:t xml:space="preserve">Wytyczne </w:t>
      </w:r>
      <w:r w:rsidR="008675F7">
        <w:rPr>
          <w:rFonts w:ascii="Arial" w:hAnsi="Arial" w:cs="Arial"/>
          <w:bCs/>
          <w:sz w:val="20"/>
          <w:szCs w:val="20"/>
          <w:lang w:eastAsia="pl-PL"/>
        </w:rPr>
        <w:t xml:space="preserve">Ministra </w:t>
      </w:r>
      <w:r w:rsidR="004F3848">
        <w:rPr>
          <w:rFonts w:ascii="Arial" w:hAnsi="Arial" w:cs="Arial"/>
          <w:bCs/>
          <w:sz w:val="20"/>
          <w:szCs w:val="20"/>
          <w:lang w:eastAsia="pl-PL"/>
        </w:rPr>
        <w:t>Rozw</w:t>
      </w:r>
      <w:r w:rsidR="00E14980">
        <w:rPr>
          <w:rFonts w:ascii="Arial" w:hAnsi="Arial" w:cs="Arial"/>
          <w:bCs/>
          <w:sz w:val="20"/>
          <w:szCs w:val="20"/>
          <w:lang w:eastAsia="pl-PL"/>
        </w:rPr>
        <w:t>o</w:t>
      </w:r>
      <w:r w:rsidR="004F3848">
        <w:rPr>
          <w:rFonts w:ascii="Arial" w:hAnsi="Arial" w:cs="Arial"/>
          <w:bCs/>
          <w:sz w:val="20"/>
          <w:szCs w:val="20"/>
          <w:lang w:eastAsia="pl-PL"/>
        </w:rPr>
        <w:t xml:space="preserve">ju i Finansów </w:t>
      </w:r>
      <w:r w:rsidRPr="004B74A2">
        <w:rPr>
          <w:rFonts w:ascii="Arial" w:hAnsi="Arial" w:cs="Arial"/>
          <w:bCs/>
          <w:sz w:val="20"/>
          <w:szCs w:val="20"/>
          <w:lang w:eastAsia="pl-PL"/>
        </w:rPr>
        <w:t xml:space="preserve">w zakresie trybów wyboru projektów na lata 2014-2020 z dnia </w:t>
      </w:r>
      <w:r w:rsidR="004F3848">
        <w:rPr>
          <w:rFonts w:ascii="Arial" w:hAnsi="Arial" w:cs="Arial"/>
          <w:bCs/>
          <w:sz w:val="20"/>
          <w:szCs w:val="20"/>
          <w:lang w:eastAsia="pl-PL"/>
        </w:rPr>
        <w:t>6</w:t>
      </w:r>
      <w:r w:rsidR="004F3848" w:rsidRPr="004B74A2">
        <w:rPr>
          <w:rFonts w:ascii="Arial" w:hAnsi="Arial" w:cs="Arial"/>
          <w:bCs/>
          <w:sz w:val="20"/>
          <w:szCs w:val="20"/>
          <w:lang w:eastAsia="pl-PL"/>
        </w:rPr>
        <w:t xml:space="preserve"> </w:t>
      </w:r>
      <w:r w:rsidRPr="004B74A2">
        <w:rPr>
          <w:rFonts w:ascii="Arial" w:hAnsi="Arial" w:cs="Arial"/>
          <w:bCs/>
          <w:sz w:val="20"/>
          <w:szCs w:val="20"/>
          <w:lang w:eastAsia="pl-PL"/>
        </w:rPr>
        <w:t>marca 201</w:t>
      </w:r>
      <w:r w:rsidR="004F3848">
        <w:rPr>
          <w:rFonts w:ascii="Arial" w:hAnsi="Arial" w:cs="Arial"/>
          <w:bCs/>
          <w:sz w:val="20"/>
          <w:szCs w:val="20"/>
          <w:lang w:eastAsia="pl-PL"/>
        </w:rPr>
        <w:t>7</w:t>
      </w:r>
      <w:r w:rsidRPr="004B74A2">
        <w:rPr>
          <w:rFonts w:ascii="Arial" w:hAnsi="Arial" w:cs="Arial"/>
          <w:bCs/>
          <w:sz w:val="20"/>
          <w:szCs w:val="20"/>
          <w:lang w:eastAsia="pl-PL"/>
        </w:rPr>
        <w:t xml:space="preserve"> r.;</w:t>
      </w:r>
    </w:p>
    <w:p w:rsidR="004B74A2" w:rsidRPr="004B74A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4B74A2">
        <w:rPr>
          <w:rFonts w:ascii="Arial" w:hAnsi="Arial" w:cs="Arial"/>
          <w:bCs/>
          <w:sz w:val="20"/>
          <w:szCs w:val="20"/>
          <w:lang w:eastAsia="pl-PL"/>
        </w:rPr>
        <w:t>Wytyczne Ministra Rozwoju w zakresie kwalifikowalno</w:t>
      </w:r>
      <w:r w:rsidRPr="004B74A2">
        <w:rPr>
          <w:rFonts w:ascii="Arial" w:hAnsi="Arial" w:cs="Arial"/>
          <w:sz w:val="20"/>
          <w:szCs w:val="20"/>
          <w:lang w:eastAsia="pl-PL"/>
        </w:rPr>
        <w:t>ś</w:t>
      </w:r>
      <w:r w:rsidRPr="004B74A2">
        <w:rPr>
          <w:rFonts w:ascii="Arial" w:hAnsi="Arial" w:cs="Arial"/>
          <w:bCs/>
          <w:sz w:val="20"/>
          <w:szCs w:val="20"/>
          <w:lang w:eastAsia="pl-PL"/>
        </w:rPr>
        <w:t>ci wydatków w ramach Europejskiego Funduszu Rozwoju Regionalnego,</w:t>
      </w:r>
      <w:r w:rsidR="00556BFB" w:rsidRPr="004B74A2">
        <w:rPr>
          <w:rFonts w:ascii="Arial" w:hAnsi="Arial" w:cs="Arial"/>
          <w:bCs/>
          <w:sz w:val="20"/>
          <w:szCs w:val="20"/>
          <w:lang w:eastAsia="pl-PL"/>
        </w:rPr>
        <w:t xml:space="preserve"> </w:t>
      </w:r>
      <w:r w:rsidRPr="004B74A2">
        <w:rPr>
          <w:rFonts w:ascii="Arial" w:hAnsi="Arial" w:cs="Arial"/>
          <w:bCs/>
          <w:sz w:val="20"/>
          <w:szCs w:val="20"/>
          <w:lang w:eastAsia="pl-PL"/>
        </w:rPr>
        <w:t xml:space="preserve">Europejskiego Funduszu Społecznego </w:t>
      </w:r>
      <w:r w:rsidRPr="004B74A2">
        <w:rPr>
          <w:rFonts w:ascii="Arial" w:hAnsi="Arial" w:cs="Arial"/>
          <w:bCs/>
          <w:sz w:val="20"/>
          <w:szCs w:val="20"/>
          <w:lang w:eastAsia="pl-PL"/>
        </w:rPr>
        <w:br/>
        <w:t>oraz</w:t>
      </w:r>
      <w:r w:rsidRPr="004B74A2">
        <w:rPr>
          <w:rFonts w:ascii="Arial" w:hAnsi="Arial" w:cs="Arial"/>
          <w:sz w:val="20"/>
          <w:szCs w:val="20"/>
        </w:rPr>
        <w:t xml:space="preserve"> </w:t>
      </w:r>
      <w:r w:rsidRPr="004B74A2">
        <w:rPr>
          <w:rFonts w:ascii="Arial" w:hAnsi="Arial" w:cs="Arial"/>
          <w:bCs/>
          <w:sz w:val="20"/>
          <w:szCs w:val="20"/>
          <w:lang w:eastAsia="pl-PL"/>
        </w:rPr>
        <w:t>Funduszu Spójno</w:t>
      </w:r>
      <w:r w:rsidRPr="004B74A2">
        <w:rPr>
          <w:rFonts w:ascii="Arial" w:hAnsi="Arial" w:cs="Arial"/>
          <w:sz w:val="20"/>
          <w:szCs w:val="20"/>
          <w:lang w:eastAsia="pl-PL"/>
        </w:rPr>
        <w:t>ś</w:t>
      </w:r>
      <w:r w:rsidR="004B74A2">
        <w:rPr>
          <w:rFonts w:ascii="Arial" w:hAnsi="Arial" w:cs="Arial"/>
          <w:bCs/>
          <w:sz w:val="20"/>
          <w:szCs w:val="20"/>
          <w:lang w:eastAsia="pl-PL"/>
        </w:rPr>
        <w:t>ci na lata 2014-2020 z dnia 19 wrze</w:t>
      </w:r>
      <w:r w:rsidR="004A1E2C">
        <w:rPr>
          <w:rFonts w:ascii="Arial" w:hAnsi="Arial" w:cs="Arial"/>
          <w:bCs/>
          <w:sz w:val="20"/>
          <w:szCs w:val="20"/>
          <w:lang w:eastAsia="pl-PL"/>
        </w:rPr>
        <w:t>ś</w:t>
      </w:r>
      <w:r w:rsidR="004B74A2">
        <w:rPr>
          <w:rFonts w:ascii="Arial" w:hAnsi="Arial" w:cs="Arial"/>
          <w:bCs/>
          <w:sz w:val="20"/>
          <w:szCs w:val="20"/>
          <w:lang w:eastAsia="pl-PL"/>
        </w:rPr>
        <w:t>nia 2016</w:t>
      </w:r>
      <w:r w:rsidRPr="004B74A2">
        <w:rPr>
          <w:rFonts w:ascii="Arial" w:hAnsi="Arial" w:cs="Arial"/>
          <w:bCs/>
          <w:sz w:val="20"/>
          <w:szCs w:val="20"/>
          <w:lang w:eastAsia="pl-PL"/>
        </w:rPr>
        <w:t xml:space="preserve"> r.;</w:t>
      </w:r>
    </w:p>
    <w:p w:rsidR="004B74A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4B74A2">
        <w:rPr>
          <w:rFonts w:ascii="Arial" w:hAnsi="Arial" w:cs="Arial"/>
          <w:sz w:val="20"/>
          <w:szCs w:val="20"/>
        </w:rPr>
        <w:t xml:space="preserve">Wytyczne </w:t>
      </w:r>
      <w:r w:rsidRPr="004B74A2">
        <w:rPr>
          <w:rFonts w:ascii="Arial" w:hAnsi="Arial" w:cs="Arial"/>
          <w:bCs/>
          <w:sz w:val="20"/>
          <w:szCs w:val="20"/>
          <w:lang w:eastAsia="pl-PL"/>
        </w:rPr>
        <w:t>Ministra Infrastruktury i Rozwoju</w:t>
      </w:r>
      <w:r w:rsidRPr="004B74A2">
        <w:rPr>
          <w:rFonts w:ascii="Arial" w:hAnsi="Arial" w:cs="Arial"/>
          <w:sz w:val="20"/>
          <w:szCs w:val="20"/>
        </w:rPr>
        <w:t xml:space="preserve"> w zakresie monitorowania postępu rzeczowego realizacji programów operacyjnych na lata 2014-2020 z dnia 22 kwietnia 2015 r.;</w:t>
      </w:r>
    </w:p>
    <w:p w:rsidR="004B74A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4B74A2">
        <w:rPr>
          <w:rFonts w:ascii="Arial" w:hAnsi="Arial" w:cs="Arial"/>
          <w:sz w:val="20"/>
          <w:szCs w:val="20"/>
        </w:rPr>
        <w:t xml:space="preserve">Wytyczne </w:t>
      </w:r>
      <w:r w:rsidR="002B0320" w:rsidRPr="004B74A2">
        <w:rPr>
          <w:rFonts w:ascii="Arial" w:hAnsi="Arial" w:cs="Arial"/>
          <w:sz w:val="20"/>
          <w:szCs w:val="20"/>
        </w:rPr>
        <w:t xml:space="preserve">Ministra Infrastruktury i Rozwoju </w:t>
      </w:r>
      <w:r w:rsidRPr="004B74A2">
        <w:rPr>
          <w:rFonts w:ascii="Arial" w:hAnsi="Arial" w:cs="Arial"/>
          <w:sz w:val="20"/>
          <w:szCs w:val="20"/>
        </w:rPr>
        <w:t xml:space="preserve">w zakresie realizacji zasady równości szans </w:t>
      </w:r>
      <w:r w:rsidR="002B0320" w:rsidRPr="004B74A2">
        <w:rPr>
          <w:rFonts w:ascii="Arial" w:hAnsi="Arial" w:cs="Arial"/>
          <w:sz w:val="20"/>
          <w:szCs w:val="20"/>
        </w:rPr>
        <w:br/>
      </w:r>
      <w:r w:rsidRPr="004B74A2">
        <w:rPr>
          <w:rFonts w:ascii="Arial" w:hAnsi="Arial" w:cs="Arial"/>
          <w:sz w:val="20"/>
          <w:szCs w:val="20"/>
        </w:rPr>
        <w:t xml:space="preserve">i niedyskryminacji, w tym dostępności dla osób z niepełnosprawnościami oraz zasady równości szans kobiet i mężczyzn w ramach funduszy unijnych na lata 2014-2020 z dnia </w:t>
      </w:r>
      <w:r w:rsidR="00F669C1" w:rsidRPr="004B74A2">
        <w:rPr>
          <w:rFonts w:ascii="Arial" w:hAnsi="Arial" w:cs="Arial"/>
          <w:sz w:val="20"/>
          <w:szCs w:val="20"/>
        </w:rPr>
        <w:br/>
      </w:r>
      <w:r w:rsidRPr="004B74A2">
        <w:rPr>
          <w:rFonts w:ascii="Arial" w:hAnsi="Arial" w:cs="Arial"/>
          <w:sz w:val="20"/>
          <w:szCs w:val="20"/>
        </w:rPr>
        <w:t>8 maja 2015 r.;</w:t>
      </w:r>
    </w:p>
    <w:p w:rsidR="004B74A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4B74A2">
        <w:rPr>
          <w:rFonts w:ascii="Arial" w:hAnsi="Arial" w:cs="Arial"/>
          <w:sz w:val="20"/>
          <w:szCs w:val="20"/>
        </w:rPr>
        <w:t xml:space="preserve">Wytyczne </w:t>
      </w:r>
      <w:r w:rsidR="002B0320" w:rsidRPr="004B74A2">
        <w:rPr>
          <w:rFonts w:ascii="Arial" w:hAnsi="Arial" w:cs="Arial"/>
          <w:sz w:val="20"/>
          <w:szCs w:val="20"/>
        </w:rPr>
        <w:t xml:space="preserve">Ministra Rozwoju </w:t>
      </w:r>
      <w:r w:rsidR="0089151A">
        <w:rPr>
          <w:rFonts w:ascii="Arial" w:hAnsi="Arial" w:cs="Arial"/>
          <w:sz w:val="20"/>
          <w:szCs w:val="20"/>
        </w:rPr>
        <w:t xml:space="preserve">i Finansów </w:t>
      </w:r>
      <w:r w:rsidRPr="004B74A2">
        <w:rPr>
          <w:rFonts w:ascii="Arial" w:hAnsi="Arial" w:cs="Arial"/>
          <w:sz w:val="20"/>
          <w:szCs w:val="20"/>
        </w:rPr>
        <w:t>w zakresie informacji i promocji programów operacyjnych polityki spójn</w:t>
      </w:r>
      <w:r w:rsidR="0089151A">
        <w:rPr>
          <w:rFonts w:ascii="Arial" w:hAnsi="Arial" w:cs="Arial"/>
          <w:sz w:val="20"/>
          <w:szCs w:val="20"/>
        </w:rPr>
        <w:t>ości na lata 2014-2020 z dnia 3 listopada 2016</w:t>
      </w:r>
      <w:r w:rsidRPr="004B74A2">
        <w:rPr>
          <w:rFonts w:ascii="Arial" w:hAnsi="Arial" w:cs="Arial"/>
          <w:sz w:val="20"/>
          <w:szCs w:val="20"/>
        </w:rPr>
        <w:t xml:space="preserve"> r.;</w:t>
      </w:r>
    </w:p>
    <w:p w:rsidR="004B74A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4B74A2">
        <w:rPr>
          <w:rFonts w:ascii="Arial" w:hAnsi="Arial" w:cs="Arial"/>
          <w:sz w:val="20"/>
          <w:szCs w:val="20"/>
        </w:rPr>
        <w:t xml:space="preserve">Wytyczne </w:t>
      </w:r>
      <w:r w:rsidR="002B0320" w:rsidRPr="004B74A2">
        <w:rPr>
          <w:rFonts w:ascii="Arial" w:hAnsi="Arial" w:cs="Arial"/>
          <w:sz w:val="20"/>
          <w:szCs w:val="20"/>
        </w:rPr>
        <w:t xml:space="preserve">Ministra Infrastruktury i Rozwoju </w:t>
      </w:r>
      <w:r w:rsidRPr="004B74A2">
        <w:rPr>
          <w:rFonts w:ascii="Arial" w:hAnsi="Arial" w:cs="Arial"/>
          <w:sz w:val="20"/>
          <w:szCs w:val="20"/>
        </w:rPr>
        <w:t>w zakresie sposobu korygowania i odzyskiwania nieprawidłowych wydatków oraz raportowania nieprawidłowości w ramach programów operacyjnych polityki spójności na lata 2014-2020 z dnia 20 lipca 2015 r.;</w:t>
      </w:r>
    </w:p>
    <w:p w:rsidR="00D67A32" w:rsidRDefault="00E705B3" w:rsidP="00C625B9">
      <w:pPr>
        <w:pStyle w:val="Akapitzlist"/>
        <w:numPr>
          <w:ilvl w:val="0"/>
          <w:numId w:val="91"/>
        </w:numPr>
        <w:tabs>
          <w:tab w:val="left" w:pos="709"/>
        </w:tabs>
        <w:spacing w:before="120" w:line="276" w:lineRule="auto"/>
        <w:jc w:val="both"/>
        <w:rPr>
          <w:rFonts w:ascii="Arial" w:hAnsi="Arial" w:cs="Arial"/>
          <w:sz w:val="20"/>
          <w:szCs w:val="20"/>
        </w:rPr>
      </w:pPr>
      <w:r w:rsidRPr="00D67A32">
        <w:rPr>
          <w:rFonts w:ascii="Arial" w:hAnsi="Arial" w:cs="Arial"/>
          <w:sz w:val="20"/>
          <w:szCs w:val="20"/>
        </w:rPr>
        <w:t xml:space="preserve">Wytyczne Ministra Infrastruktury i Rozwoju w zakresie zagadnień związanych </w:t>
      </w:r>
      <w:r w:rsidR="00671968" w:rsidRPr="00D67A32">
        <w:rPr>
          <w:rFonts w:ascii="Arial" w:hAnsi="Arial" w:cs="Arial"/>
          <w:sz w:val="20"/>
          <w:szCs w:val="20"/>
        </w:rPr>
        <w:br/>
      </w:r>
      <w:r w:rsidRPr="00D67A32">
        <w:rPr>
          <w:rFonts w:ascii="Arial" w:hAnsi="Arial" w:cs="Arial"/>
          <w:sz w:val="20"/>
          <w:szCs w:val="20"/>
        </w:rPr>
        <w:t xml:space="preserve">z przygotowaniem projektów inwestycyjnych, w tym projektów generujących dochód </w:t>
      </w:r>
      <w:r w:rsidRPr="00D67A32">
        <w:rPr>
          <w:rFonts w:ascii="Arial" w:hAnsi="Arial" w:cs="Arial"/>
          <w:sz w:val="20"/>
          <w:szCs w:val="20"/>
        </w:rPr>
        <w:br/>
        <w:t>i projektów hybrydowych na lata 2014-2020 z dnia 18 marca 2015 r.;</w:t>
      </w:r>
    </w:p>
    <w:p w:rsidR="00D67A32" w:rsidRDefault="00B445B6" w:rsidP="00C625B9">
      <w:pPr>
        <w:pStyle w:val="Akapitzlist"/>
        <w:numPr>
          <w:ilvl w:val="0"/>
          <w:numId w:val="91"/>
        </w:numPr>
        <w:tabs>
          <w:tab w:val="left" w:pos="709"/>
        </w:tabs>
        <w:spacing w:before="120" w:line="276" w:lineRule="auto"/>
        <w:jc w:val="both"/>
        <w:rPr>
          <w:rFonts w:ascii="Arial" w:hAnsi="Arial" w:cs="Arial"/>
          <w:sz w:val="20"/>
          <w:szCs w:val="20"/>
        </w:rPr>
      </w:pPr>
      <w:r w:rsidRPr="00D67A32">
        <w:rPr>
          <w:rFonts w:ascii="Arial" w:hAnsi="Arial" w:cs="Arial"/>
          <w:sz w:val="20"/>
          <w:szCs w:val="20"/>
        </w:rPr>
        <w:t>Wytyczne Ministra Infrastruktury i Rozwoju w zakresie kontroli realizacji program</w:t>
      </w:r>
      <w:r w:rsidR="008C7664" w:rsidRPr="00D67A32">
        <w:rPr>
          <w:rFonts w:ascii="Arial" w:hAnsi="Arial" w:cs="Arial"/>
          <w:sz w:val="20"/>
          <w:szCs w:val="20"/>
        </w:rPr>
        <w:t>ów operacyjnych na lata 2014-202</w:t>
      </w:r>
      <w:r w:rsidRPr="00D67A32">
        <w:rPr>
          <w:rFonts w:ascii="Arial" w:hAnsi="Arial" w:cs="Arial"/>
          <w:sz w:val="20"/>
          <w:szCs w:val="20"/>
        </w:rPr>
        <w:t>0 z dnia 28 maja 2015 r.;</w:t>
      </w:r>
    </w:p>
    <w:p w:rsidR="00D67A3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D67A32">
        <w:rPr>
          <w:rFonts w:ascii="Arial" w:hAnsi="Arial" w:cs="Arial"/>
          <w:sz w:val="20"/>
          <w:szCs w:val="20"/>
        </w:rPr>
        <w:t>Wytyczne programowe w sprawie funkcjonowania procedury odwoławczej  RPO WZ 2014-2020 z dnia 7 października 2015 r.;</w:t>
      </w:r>
    </w:p>
    <w:p w:rsidR="00D67A3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D67A32">
        <w:rPr>
          <w:rFonts w:ascii="Arial" w:hAnsi="Arial" w:cs="Arial"/>
          <w:sz w:val="20"/>
          <w:szCs w:val="20"/>
        </w:rPr>
        <w:t>Wytyczne programowe w zakresie kontroli realizacji RPO WZ 2014-2020</w:t>
      </w:r>
      <w:r w:rsidR="009D4C11" w:rsidRPr="00D67A32">
        <w:rPr>
          <w:rFonts w:ascii="Arial" w:hAnsi="Arial" w:cs="Arial"/>
          <w:sz w:val="20"/>
          <w:szCs w:val="20"/>
        </w:rPr>
        <w:t xml:space="preserve"> </w:t>
      </w:r>
      <w:r w:rsidRPr="00D67A32">
        <w:rPr>
          <w:rFonts w:ascii="Arial" w:hAnsi="Arial" w:cs="Arial"/>
          <w:sz w:val="20"/>
          <w:szCs w:val="20"/>
        </w:rPr>
        <w:t>z dnia</w:t>
      </w:r>
      <w:r w:rsidR="009D4C11" w:rsidRPr="00D67A32">
        <w:rPr>
          <w:rFonts w:ascii="Arial" w:hAnsi="Arial" w:cs="Arial"/>
          <w:sz w:val="20"/>
          <w:szCs w:val="20"/>
        </w:rPr>
        <w:t xml:space="preserve"> </w:t>
      </w:r>
      <w:r w:rsidR="009D4C11" w:rsidRPr="00D67A32">
        <w:rPr>
          <w:rFonts w:ascii="Arial" w:hAnsi="Arial" w:cs="Arial"/>
          <w:sz w:val="20"/>
          <w:szCs w:val="20"/>
        </w:rPr>
        <w:br/>
      </w:r>
      <w:r w:rsidRPr="00D67A32">
        <w:rPr>
          <w:rFonts w:ascii="Arial" w:hAnsi="Arial" w:cs="Arial"/>
          <w:sz w:val="20"/>
          <w:szCs w:val="20"/>
        </w:rPr>
        <w:t>7 października 2015 r.;</w:t>
      </w:r>
    </w:p>
    <w:p w:rsidR="00D67A3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D67A32">
        <w:rPr>
          <w:rFonts w:ascii="Arial" w:hAnsi="Arial" w:cs="Arial"/>
          <w:sz w:val="20"/>
          <w:szCs w:val="20"/>
        </w:rPr>
        <w:t>Wytyczne programowe w zakresie monitoringu i sprawozdawczości w ramach RPO WZ 2014-2020 z dnia 7 października 2015 r.;</w:t>
      </w:r>
    </w:p>
    <w:p w:rsidR="00D67A3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D67A32">
        <w:rPr>
          <w:rFonts w:ascii="Arial" w:hAnsi="Arial" w:cs="Arial"/>
          <w:sz w:val="20"/>
          <w:szCs w:val="20"/>
        </w:rPr>
        <w:t>Wytyczne programowe dotyczące nieprawidłowości i nadużyć finansowych w ramach Europejskiego</w:t>
      </w:r>
      <w:r w:rsidR="00585E4A" w:rsidRPr="00D67A32">
        <w:rPr>
          <w:rFonts w:ascii="Arial" w:hAnsi="Arial" w:cs="Arial"/>
          <w:sz w:val="20"/>
          <w:szCs w:val="20"/>
        </w:rPr>
        <w:t xml:space="preserve"> Funduszu Rozwoju Regionalnego oraz </w:t>
      </w:r>
      <w:r w:rsidRPr="00D67A32">
        <w:rPr>
          <w:rFonts w:ascii="Arial" w:hAnsi="Arial" w:cs="Arial"/>
          <w:sz w:val="20"/>
          <w:szCs w:val="20"/>
        </w:rPr>
        <w:t xml:space="preserve">Europejskiego Funduszu Społecznego 2014-2020 z dnia </w:t>
      </w:r>
      <w:r w:rsidR="006D5F70" w:rsidRPr="00D67A32">
        <w:rPr>
          <w:rFonts w:ascii="Arial" w:hAnsi="Arial" w:cs="Arial"/>
          <w:sz w:val="20"/>
          <w:szCs w:val="20"/>
        </w:rPr>
        <w:t>2</w:t>
      </w:r>
      <w:r w:rsidR="00250BC4" w:rsidRPr="00D67A32">
        <w:rPr>
          <w:rFonts w:ascii="Arial" w:hAnsi="Arial" w:cs="Arial"/>
          <w:sz w:val="20"/>
          <w:szCs w:val="20"/>
        </w:rPr>
        <w:t xml:space="preserve"> </w:t>
      </w:r>
      <w:r w:rsidR="006D5F70" w:rsidRPr="00D67A32">
        <w:rPr>
          <w:rFonts w:ascii="Arial" w:hAnsi="Arial" w:cs="Arial"/>
          <w:sz w:val="20"/>
          <w:szCs w:val="20"/>
        </w:rPr>
        <w:t xml:space="preserve">lutego </w:t>
      </w:r>
      <w:r w:rsidRPr="00D67A32">
        <w:rPr>
          <w:rFonts w:ascii="Arial" w:hAnsi="Arial" w:cs="Arial"/>
          <w:sz w:val="20"/>
          <w:szCs w:val="20"/>
        </w:rPr>
        <w:t>201</w:t>
      </w:r>
      <w:r w:rsidR="00FC7A2B" w:rsidRPr="00D67A32">
        <w:rPr>
          <w:rFonts w:ascii="Arial" w:hAnsi="Arial" w:cs="Arial"/>
          <w:sz w:val="20"/>
          <w:szCs w:val="20"/>
        </w:rPr>
        <w:t>6</w:t>
      </w:r>
      <w:r w:rsidRPr="00D67A32">
        <w:rPr>
          <w:rFonts w:ascii="Arial" w:hAnsi="Arial" w:cs="Arial"/>
          <w:sz w:val="20"/>
          <w:szCs w:val="20"/>
        </w:rPr>
        <w:t xml:space="preserve"> r.;</w:t>
      </w:r>
    </w:p>
    <w:p w:rsidR="00D67A32" w:rsidRDefault="008803C6" w:rsidP="00C625B9">
      <w:pPr>
        <w:pStyle w:val="Akapitzlist"/>
        <w:numPr>
          <w:ilvl w:val="0"/>
          <w:numId w:val="91"/>
        </w:numPr>
        <w:tabs>
          <w:tab w:val="left" w:pos="709"/>
        </w:tabs>
        <w:spacing w:before="120" w:line="276" w:lineRule="auto"/>
        <w:jc w:val="both"/>
        <w:rPr>
          <w:rFonts w:ascii="Arial" w:hAnsi="Arial" w:cs="Arial"/>
          <w:sz w:val="20"/>
          <w:szCs w:val="20"/>
        </w:rPr>
      </w:pPr>
      <w:r w:rsidRPr="00D67A32">
        <w:rPr>
          <w:rFonts w:ascii="Arial" w:hAnsi="Arial" w:cs="Arial"/>
          <w:sz w:val="20"/>
          <w:szCs w:val="20"/>
        </w:rPr>
        <w:t>Wytyczne programowe w sprawie przechowywania i udostępniania dokumentów w ramach RPO WZ 2014-2020 z dnia 7 października 2015 r.</w:t>
      </w:r>
      <w:r w:rsidR="00585E4A" w:rsidRPr="00D67A32">
        <w:rPr>
          <w:rFonts w:ascii="Arial" w:hAnsi="Arial" w:cs="Arial"/>
          <w:sz w:val="20"/>
          <w:szCs w:val="20"/>
        </w:rPr>
        <w:t>;</w:t>
      </w:r>
    </w:p>
    <w:p w:rsidR="00585E4A" w:rsidRPr="00D67A32" w:rsidRDefault="00585E4A" w:rsidP="00C625B9">
      <w:pPr>
        <w:pStyle w:val="Akapitzlist"/>
        <w:numPr>
          <w:ilvl w:val="0"/>
          <w:numId w:val="91"/>
        </w:numPr>
        <w:tabs>
          <w:tab w:val="left" w:pos="709"/>
        </w:tabs>
        <w:spacing w:before="120" w:line="276" w:lineRule="auto"/>
        <w:jc w:val="both"/>
        <w:rPr>
          <w:rFonts w:ascii="Arial" w:hAnsi="Arial" w:cs="Arial"/>
          <w:sz w:val="20"/>
          <w:szCs w:val="20"/>
        </w:rPr>
      </w:pPr>
      <w:r w:rsidRPr="00D67A32">
        <w:rPr>
          <w:rFonts w:ascii="Arial" w:hAnsi="Arial" w:cs="Arial"/>
          <w:sz w:val="20"/>
          <w:szCs w:val="20"/>
        </w:rPr>
        <w:t xml:space="preserve">Wytyczne programowe w sprawie wyboru projektów w ramach Regionalnego Programu Operacyjnego Województwa Zachodniopomorskiego 2014-2020 z </w:t>
      </w:r>
      <w:r w:rsidR="002E1BDB" w:rsidRPr="00D67A32">
        <w:rPr>
          <w:rFonts w:ascii="Arial" w:hAnsi="Arial" w:cs="Arial"/>
          <w:sz w:val="20"/>
          <w:szCs w:val="20"/>
        </w:rPr>
        <w:t xml:space="preserve">dnia </w:t>
      </w:r>
      <w:r w:rsidRPr="00D67A32">
        <w:rPr>
          <w:rFonts w:ascii="Arial" w:hAnsi="Arial" w:cs="Arial"/>
          <w:sz w:val="20"/>
          <w:szCs w:val="20"/>
        </w:rPr>
        <w:t xml:space="preserve">30 marca 2016 r. </w:t>
      </w:r>
    </w:p>
    <w:p w:rsidR="00585E4A" w:rsidRDefault="00585E4A" w:rsidP="00585E4A">
      <w:pPr>
        <w:spacing w:line="276" w:lineRule="auto"/>
        <w:ind w:left="426"/>
        <w:jc w:val="both"/>
        <w:rPr>
          <w:rFonts w:ascii="Arial" w:hAnsi="Arial" w:cs="Arial"/>
          <w:sz w:val="20"/>
          <w:szCs w:val="20"/>
        </w:rPr>
      </w:pPr>
    </w:p>
    <w:p w:rsidR="00CF422F" w:rsidRDefault="008803C6" w:rsidP="00897CAB">
      <w:pPr>
        <w:keepNext/>
        <w:keepLines/>
        <w:tabs>
          <w:tab w:val="left" w:pos="426"/>
        </w:tabs>
        <w:spacing w:line="276" w:lineRule="auto"/>
        <w:jc w:val="both"/>
        <w:outlineLvl w:val="0"/>
        <w:rPr>
          <w:rFonts w:ascii="Arial" w:eastAsia="Times New Roman" w:hAnsi="Arial"/>
          <w:b/>
          <w:bCs/>
          <w:szCs w:val="28"/>
        </w:rPr>
      </w:pPr>
      <w:bookmarkStart w:id="24" w:name="_Toc440879530"/>
      <w:bookmarkStart w:id="25" w:name="_Toc453926034"/>
      <w:bookmarkEnd w:id="16"/>
      <w:bookmarkEnd w:id="17"/>
      <w:r w:rsidRPr="008803C6">
        <w:rPr>
          <w:rFonts w:ascii="Arial" w:eastAsia="Times New Roman" w:hAnsi="Arial"/>
          <w:b/>
          <w:bCs/>
          <w:szCs w:val="28"/>
        </w:rPr>
        <w:t>Rozdział 1 Przedmiot konkursu i warunki uczestnictwa</w:t>
      </w:r>
      <w:bookmarkEnd w:id="24"/>
      <w:bookmarkEnd w:id="25"/>
    </w:p>
    <w:p w:rsidR="00CF422F" w:rsidRPr="0076477C" w:rsidRDefault="008803C6" w:rsidP="00C625B9">
      <w:pPr>
        <w:pStyle w:val="Akapitzlist"/>
        <w:keepNext/>
        <w:keepLines/>
        <w:numPr>
          <w:ilvl w:val="1"/>
          <w:numId w:val="92"/>
        </w:numPr>
        <w:tabs>
          <w:tab w:val="left" w:pos="426"/>
          <w:tab w:val="left" w:pos="851"/>
        </w:tabs>
        <w:spacing w:line="276" w:lineRule="auto"/>
        <w:jc w:val="both"/>
        <w:outlineLvl w:val="1"/>
        <w:rPr>
          <w:rFonts w:ascii="Arial" w:eastAsia="Times New Roman" w:hAnsi="Arial"/>
          <w:b/>
          <w:bCs/>
          <w:sz w:val="20"/>
        </w:rPr>
      </w:pPr>
      <w:bookmarkStart w:id="26" w:name="_Toc440879531"/>
      <w:bookmarkStart w:id="27" w:name="_Toc453926035"/>
      <w:r w:rsidRPr="0076477C">
        <w:rPr>
          <w:rFonts w:ascii="Arial" w:eastAsia="Times New Roman" w:hAnsi="Arial"/>
          <w:b/>
          <w:bCs/>
          <w:sz w:val="20"/>
        </w:rPr>
        <w:t>Przedmiot i forma konkursu oraz instytucja organizująca konkurs</w:t>
      </w:r>
      <w:bookmarkEnd w:id="26"/>
      <w:bookmarkEnd w:id="27"/>
    </w:p>
    <w:p w:rsidR="0076477C" w:rsidRPr="0076477C" w:rsidRDefault="0076477C" w:rsidP="0076477C">
      <w:pPr>
        <w:keepNext/>
        <w:keepLines/>
        <w:tabs>
          <w:tab w:val="left" w:pos="426"/>
          <w:tab w:val="left" w:pos="851"/>
        </w:tabs>
        <w:spacing w:line="276" w:lineRule="auto"/>
        <w:jc w:val="both"/>
        <w:outlineLvl w:val="1"/>
        <w:rPr>
          <w:rFonts w:ascii="Arial" w:eastAsia="Times New Roman" w:hAnsi="Arial"/>
          <w:b/>
          <w:bCs/>
          <w:sz w:val="20"/>
        </w:rPr>
      </w:pPr>
    </w:p>
    <w:p w:rsidR="0076477C" w:rsidRPr="0076477C" w:rsidRDefault="0076477C" w:rsidP="00C625B9">
      <w:pPr>
        <w:pStyle w:val="Nagwek3"/>
        <w:numPr>
          <w:ilvl w:val="0"/>
          <w:numId w:val="93"/>
        </w:numPr>
        <w:tabs>
          <w:tab w:val="left" w:pos="709"/>
        </w:tabs>
        <w:spacing w:line="276" w:lineRule="auto"/>
      </w:pPr>
      <w:r w:rsidRPr="0091457B">
        <w:t>Projekty ubiegające się o dofinansowanie w ramach konkursu muszą być zgodne</w:t>
      </w:r>
      <w:r>
        <w:t xml:space="preserve"> </w:t>
      </w:r>
      <w:r>
        <w:br/>
      </w:r>
      <w:r w:rsidRPr="0091457B">
        <w:t xml:space="preserve">z zapisami RPO WZ oraz SOOP (wersja </w:t>
      </w:r>
      <w:r w:rsidR="000F5C11">
        <w:t>20</w:t>
      </w:r>
      <w:r w:rsidRPr="0091457B">
        <w:t xml:space="preserve">.0), dokumentami dostępnymi na stronie internetowej </w:t>
      </w:r>
      <w:hyperlink r:id="rId11" w:history="1">
        <w:r w:rsidRPr="0091457B">
          <w:rPr>
            <w:rStyle w:val="Hipercze"/>
            <w:rFonts w:cs="Arial"/>
            <w:szCs w:val="20"/>
          </w:rPr>
          <w:t>www.rpo.wzp.pl</w:t>
        </w:r>
      </w:hyperlink>
      <w:r w:rsidRPr="0091457B">
        <w:t xml:space="preserve">, w zakresie </w:t>
      </w:r>
      <w:r w:rsidRPr="0091457B">
        <w:rPr>
          <w:bCs/>
        </w:rPr>
        <w:t xml:space="preserve">Osi Priorytetowej </w:t>
      </w:r>
      <w:r>
        <w:rPr>
          <w:bCs/>
        </w:rPr>
        <w:t xml:space="preserve">9 </w:t>
      </w:r>
      <w:r w:rsidRPr="00C33942">
        <w:rPr>
          <w:rFonts w:cs="Arial"/>
          <w:bCs/>
          <w:szCs w:val="20"/>
        </w:rPr>
        <w:t>Infrastruktura publiczna</w:t>
      </w:r>
      <w:r w:rsidRPr="0091457B">
        <w:t xml:space="preserve"> Działanie </w:t>
      </w:r>
      <w:r>
        <w:t xml:space="preserve">9.8 </w:t>
      </w:r>
      <w:r w:rsidRPr="005A6783">
        <w:rPr>
          <w:rFonts w:cs="Arial"/>
          <w:bCs/>
        </w:rPr>
        <w:t>Infrastruktura szkolnictwa zawodowego.</w:t>
      </w:r>
    </w:p>
    <w:p w:rsidR="0095247A" w:rsidRDefault="008803C6" w:rsidP="00C625B9">
      <w:pPr>
        <w:pStyle w:val="Nagwek3"/>
        <w:numPr>
          <w:ilvl w:val="0"/>
          <w:numId w:val="93"/>
        </w:numPr>
        <w:tabs>
          <w:tab w:val="left" w:pos="709"/>
        </w:tabs>
        <w:spacing w:line="276" w:lineRule="auto"/>
      </w:pPr>
      <w:r w:rsidRPr="0076477C">
        <w:rPr>
          <w:rFonts w:eastAsia="MyriadPro-Regular" w:cs="Arial"/>
          <w:szCs w:val="20"/>
        </w:rPr>
        <w:t>Celem głównym Osi Priorytetowej 9 jest poprawa jakości i dostępności infrastruktury publicznej.</w:t>
      </w:r>
    </w:p>
    <w:p w:rsidR="0095247A" w:rsidRPr="0095247A" w:rsidRDefault="008803C6" w:rsidP="00C625B9">
      <w:pPr>
        <w:pStyle w:val="Nagwek3"/>
        <w:numPr>
          <w:ilvl w:val="0"/>
          <w:numId w:val="93"/>
        </w:numPr>
        <w:tabs>
          <w:tab w:val="left" w:pos="709"/>
        </w:tabs>
        <w:spacing w:line="276" w:lineRule="auto"/>
      </w:pPr>
      <w:r w:rsidRPr="0095247A">
        <w:rPr>
          <w:rFonts w:cs="Arial"/>
          <w:szCs w:val="20"/>
        </w:rPr>
        <w:t>Celem szczegółowym Działania 9.</w:t>
      </w:r>
      <w:r w:rsidR="0076477C" w:rsidRPr="0095247A">
        <w:rPr>
          <w:rFonts w:cs="Arial"/>
          <w:szCs w:val="20"/>
        </w:rPr>
        <w:t>8</w:t>
      </w:r>
      <w:r w:rsidRPr="0095247A">
        <w:rPr>
          <w:rFonts w:cs="Arial"/>
          <w:szCs w:val="20"/>
        </w:rPr>
        <w:t xml:space="preserve"> </w:t>
      </w:r>
      <w:r w:rsidR="0095247A" w:rsidRPr="0095247A">
        <w:rPr>
          <w:rFonts w:cs="Arial"/>
          <w:szCs w:val="20"/>
        </w:rPr>
        <w:t>są lepsze warunki</w:t>
      </w:r>
      <w:r w:rsidR="00C33942" w:rsidRPr="0095247A">
        <w:rPr>
          <w:rFonts w:cs="Arial"/>
          <w:szCs w:val="20"/>
        </w:rPr>
        <w:t xml:space="preserve"> kształcenia zawodowego.</w:t>
      </w:r>
    </w:p>
    <w:p w:rsidR="008803C6" w:rsidRPr="0095247A" w:rsidRDefault="008803C6" w:rsidP="00C625B9">
      <w:pPr>
        <w:pStyle w:val="Nagwek3"/>
        <w:numPr>
          <w:ilvl w:val="0"/>
          <w:numId w:val="93"/>
        </w:numPr>
        <w:tabs>
          <w:tab w:val="left" w:pos="709"/>
        </w:tabs>
        <w:spacing w:line="276" w:lineRule="auto"/>
      </w:pPr>
      <w:r w:rsidRPr="0095247A">
        <w:rPr>
          <w:rFonts w:cs="Arial"/>
          <w:szCs w:val="20"/>
        </w:rPr>
        <w:t>Przedmiotem konkursu jest wybór do dofinansowania pro</w:t>
      </w:r>
      <w:r w:rsidR="0095247A">
        <w:rPr>
          <w:rFonts w:cs="Arial"/>
          <w:szCs w:val="20"/>
        </w:rPr>
        <w:t xml:space="preserve">jektów, które przyczynią się do </w:t>
      </w:r>
      <w:r w:rsidRPr="0095247A">
        <w:rPr>
          <w:rFonts w:cs="Arial"/>
          <w:szCs w:val="20"/>
        </w:rPr>
        <w:t>osiągnięcia celu szczegółowego określonego dla Działania 9.</w:t>
      </w:r>
      <w:r w:rsidR="0095247A" w:rsidRPr="0095247A">
        <w:rPr>
          <w:rFonts w:cs="Arial"/>
          <w:szCs w:val="20"/>
        </w:rPr>
        <w:t>8</w:t>
      </w:r>
      <w:r w:rsidRPr="0095247A">
        <w:rPr>
          <w:rFonts w:cs="Arial"/>
          <w:szCs w:val="20"/>
        </w:rPr>
        <w:t>.</w:t>
      </w:r>
    </w:p>
    <w:p w:rsidR="0095247A" w:rsidRDefault="00CF422F" w:rsidP="00C625B9">
      <w:pPr>
        <w:pStyle w:val="Nagwek3"/>
        <w:numPr>
          <w:ilvl w:val="0"/>
          <w:numId w:val="93"/>
        </w:numPr>
        <w:tabs>
          <w:tab w:val="left" w:pos="426"/>
        </w:tabs>
        <w:spacing w:line="276" w:lineRule="auto"/>
      </w:pPr>
      <w:r w:rsidRPr="00897CAB">
        <w:t>Realizacja projektów w ramach Działania ma sprzyjać zwiększeniu atrakcyjności kształcenia zawodowego jako ścieżki edukacyjnej, a także dostosowaniu jego oferty do potrzeb rynku pracy. Dzięki temu system szkolnictwa zawodowego będzie mógł dostarczyć na rynek pracy większą liczbę specjalistów o kwalifikacjach odpowiadających aktualnym wymogom</w:t>
      </w:r>
      <w:r w:rsidR="00481223">
        <w:t xml:space="preserve"> </w:t>
      </w:r>
      <w:r w:rsidRPr="00897CAB">
        <w:t>pracodawców. Spowoduje to zmniejszenie bezrobocia wśród młodych osób oraz wydłużenie aktywności zawodowej.</w:t>
      </w:r>
    </w:p>
    <w:p w:rsidR="0095247A" w:rsidRPr="0095247A" w:rsidRDefault="008803C6" w:rsidP="00C625B9">
      <w:pPr>
        <w:pStyle w:val="Nagwek3"/>
        <w:numPr>
          <w:ilvl w:val="0"/>
          <w:numId w:val="93"/>
        </w:numPr>
        <w:tabs>
          <w:tab w:val="left" w:pos="426"/>
        </w:tabs>
        <w:spacing w:line="276" w:lineRule="auto"/>
      </w:pPr>
      <w:r w:rsidRPr="0095247A">
        <w:rPr>
          <w:rFonts w:cs="Arial"/>
          <w:szCs w:val="20"/>
        </w:rPr>
        <w:t xml:space="preserve">Wybór projektów do dofinansowania następuje w trybie konkursowym. </w:t>
      </w:r>
    </w:p>
    <w:p w:rsidR="008803C6" w:rsidRPr="0095247A" w:rsidRDefault="008803C6" w:rsidP="00C625B9">
      <w:pPr>
        <w:pStyle w:val="Nagwek3"/>
        <w:numPr>
          <w:ilvl w:val="0"/>
          <w:numId w:val="93"/>
        </w:numPr>
        <w:tabs>
          <w:tab w:val="left" w:pos="426"/>
        </w:tabs>
        <w:spacing w:line="276" w:lineRule="auto"/>
      </w:pPr>
      <w:r w:rsidRPr="0095247A">
        <w:rPr>
          <w:rFonts w:cs="Arial"/>
          <w:szCs w:val="20"/>
        </w:rPr>
        <w:t>Instytucją</w:t>
      </w:r>
      <w:r w:rsidRPr="0095247A">
        <w:rPr>
          <w:rFonts w:cs="Arial"/>
          <w:bCs/>
          <w:szCs w:val="20"/>
        </w:rPr>
        <w:t xml:space="preserve"> organizującą konkurs jest </w:t>
      </w:r>
      <w:r w:rsidRPr="0095247A">
        <w:rPr>
          <w:rFonts w:cs="Arial"/>
          <w:szCs w:val="20"/>
        </w:rPr>
        <w:t>Instytucja Zarządzająca Regionalnym Programem Operacyjnym Województwa Zachodniopomorskiego 2014</w:t>
      </w:r>
      <w:r w:rsidR="00C33942" w:rsidRPr="0095247A">
        <w:rPr>
          <w:rFonts w:cs="Arial"/>
          <w:szCs w:val="20"/>
        </w:rPr>
        <w:t>-</w:t>
      </w:r>
      <w:r w:rsidRPr="0095247A">
        <w:rPr>
          <w:rFonts w:cs="Arial"/>
          <w:szCs w:val="20"/>
        </w:rPr>
        <w:t>2020 (IZ RPO WZ)</w:t>
      </w:r>
      <w:r w:rsidRPr="0095247A">
        <w:rPr>
          <w:rFonts w:cs="Arial"/>
          <w:bCs/>
          <w:szCs w:val="20"/>
        </w:rPr>
        <w:t>, której funkcję</w:t>
      </w:r>
      <w:r w:rsidRPr="0095247A">
        <w:rPr>
          <w:rFonts w:cs="Arial"/>
          <w:b/>
          <w:bCs/>
          <w:szCs w:val="20"/>
        </w:rPr>
        <w:t xml:space="preserve"> </w:t>
      </w:r>
      <w:r w:rsidRPr="0095247A">
        <w:rPr>
          <w:rFonts w:cs="Arial"/>
          <w:szCs w:val="20"/>
        </w:rPr>
        <w:t>pełni Zarząd Województwa Zachodniopomorskiego. Zadania w ww. zakresie wykonuje Urząd</w:t>
      </w:r>
      <w:r w:rsidRPr="0095247A">
        <w:rPr>
          <w:rFonts w:cs="Arial"/>
          <w:color w:val="000000"/>
          <w:szCs w:val="20"/>
        </w:rPr>
        <w:t xml:space="preserve"> Marszałkowski Województwa </w:t>
      </w:r>
      <w:r w:rsidRPr="0095247A">
        <w:rPr>
          <w:rFonts w:cs="Arial"/>
          <w:szCs w:val="20"/>
        </w:rPr>
        <w:t xml:space="preserve">Zachodniopomorskiego (adres: ul. Korsarzy 34, 70-540 Szczecin), </w:t>
      </w:r>
      <w:r w:rsidRPr="0095247A">
        <w:rPr>
          <w:rFonts w:cs="Arial"/>
          <w:color w:val="000000"/>
          <w:szCs w:val="20"/>
        </w:rPr>
        <w:t>poprzez:</w:t>
      </w:r>
    </w:p>
    <w:p w:rsidR="008803C6" w:rsidRPr="008803C6" w:rsidRDefault="008803C6">
      <w:pPr>
        <w:autoSpaceDE w:val="0"/>
        <w:autoSpaceDN w:val="0"/>
        <w:adjustRightInd w:val="0"/>
        <w:spacing w:before="120" w:line="276" w:lineRule="auto"/>
        <w:jc w:val="center"/>
        <w:rPr>
          <w:rFonts w:ascii="Arial" w:hAnsi="Arial" w:cs="Arial"/>
          <w:b/>
          <w:bCs/>
          <w:sz w:val="20"/>
          <w:szCs w:val="20"/>
        </w:rPr>
      </w:pPr>
      <w:r w:rsidRPr="008803C6">
        <w:rPr>
          <w:rFonts w:ascii="Arial" w:hAnsi="Arial" w:cs="Arial"/>
          <w:b/>
          <w:bCs/>
          <w:sz w:val="20"/>
          <w:szCs w:val="20"/>
        </w:rPr>
        <w:t>Wydział Wdrażania Regionalnego Programu Operacyjnego</w:t>
      </w:r>
    </w:p>
    <w:p w:rsidR="008803C6" w:rsidRPr="008803C6" w:rsidRDefault="008803C6">
      <w:pPr>
        <w:autoSpaceDE w:val="0"/>
        <w:autoSpaceDN w:val="0"/>
        <w:adjustRightInd w:val="0"/>
        <w:spacing w:line="276" w:lineRule="auto"/>
        <w:jc w:val="center"/>
        <w:rPr>
          <w:rFonts w:ascii="Arial" w:hAnsi="Arial" w:cs="Arial"/>
          <w:b/>
          <w:bCs/>
          <w:color w:val="000000"/>
          <w:sz w:val="20"/>
          <w:szCs w:val="20"/>
          <w:lang w:eastAsia="pl-PL"/>
        </w:rPr>
      </w:pPr>
      <w:r w:rsidRPr="008803C6">
        <w:rPr>
          <w:rFonts w:ascii="Arial" w:hAnsi="Arial" w:cs="Arial"/>
          <w:b/>
          <w:color w:val="000000"/>
          <w:sz w:val="20"/>
          <w:szCs w:val="20"/>
          <w:lang w:eastAsia="pl-PL"/>
        </w:rPr>
        <w:t xml:space="preserve">ul. </w:t>
      </w:r>
      <w:r w:rsidRPr="008803C6">
        <w:rPr>
          <w:rFonts w:ascii="Arial" w:hAnsi="Arial" w:cs="Arial"/>
          <w:b/>
          <w:bCs/>
          <w:color w:val="000000"/>
          <w:sz w:val="20"/>
          <w:szCs w:val="20"/>
          <w:lang w:eastAsia="pl-PL"/>
        </w:rPr>
        <w:t>Ks. Kardynała S. Wyszyńskiego 30</w:t>
      </w:r>
    </w:p>
    <w:p w:rsidR="008803C6" w:rsidRDefault="008803C6" w:rsidP="00D06761">
      <w:pPr>
        <w:spacing w:line="276" w:lineRule="auto"/>
        <w:jc w:val="center"/>
        <w:rPr>
          <w:rFonts w:ascii="Arial" w:hAnsi="Arial" w:cs="Arial"/>
          <w:b/>
          <w:bCs/>
          <w:sz w:val="20"/>
          <w:szCs w:val="20"/>
        </w:rPr>
      </w:pPr>
      <w:r w:rsidRPr="008803C6">
        <w:rPr>
          <w:rFonts w:ascii="Arial" w:hAnsi="Arial" w:cs="Arial"/>
          <w:b/>
          <w:bCs/>
          <w:sz w:val="20"/>
          <w:szCs w:val="20"/>
        </w:rPr>
        <w:t>70-203 Szczecin</w:t>
      </w:r>
    </w:p>
    <w:p w:rsidR="00737332" w:rsidRPr="00B821EE" w:rsidRDefault="00737332" w:rsidP="00D06761">
      <w:pPr>
        <w:spacing w:line="276" w:lineRule="auto"/>
        <w:jc w:val="center"/>
        <w:rPr>
          <w:rFonts w:ascii="Arial" w:hAnsi="Arial" w:cs="Arial"/>
          <w:b/>
          <w:sz w:val="20"/>
          <w:szCs w:val="20"/>
          <w:lang w:eastAsia="pl-PL"/>
        </w:rPr>
      </w:pPr>
    </w:p>
    <w:p w:rsidR="008803C6" w:rsidRDefault="00D43E20" w:rsidP="00C625B9">
      <w:pPr>
        <w:keepNext/>
        <w:keepLines/>
        <w:numPr>
          <w:ilvl w:val="1"/>
          <w:numId w:val="48"/>
        </w:numPr>
        <w:spacing w:line="276" w:lineRule="auto"/>
        <w:ind w:left="426" w:hanging="426"/>
        <w:jc w:val="both"/>
        <w:outlineLvl w:val="1"/>
        <w:rPr>
          <w:rFonts w:ascii="Arial" w:eastAsia="Times New Roman" w:hAnsi="Arial" w:cs="Arial"/>
          <w:b/>
          <w:bCs/>
          <w:sz w:val="20"/>
          <w:szCs w:val="20"/>
        </w:rPr>
      </w:pPr>
      <w:bookmarkStart w:id="28" w:name="_Toc440879532"/>
      <w:bookmarkStart w:id="29" w:name="_Toc453926036"/>
      <w:r>
        <w:rPr>
          <w:rFonts w:ascii="Arial" w:eastAsia="Times New Roman" w:hAnsi="Arial" w:cs="Arial"/>
          <w:b/>
          <w:bCs/>
          <w:sz w:val="20"/>
          <w:szCs w:val="20"/>
        </w:rPr>
        <w:t xml:space="preserve">Typy projektów, </w:t>
      </w:r>
      <w:r w:rsidR="008803C6" w:rsidRPr="008803C6">
        <w:rPr>
          <w:rFonts w:ascii="Arial" w:eastAsia="Times New Roman" w:hAnsi="Arial" w:cs="Arial"/>
          <w:b/>
          <w:bCs/>
          <w:sz w:val="20"/>
          <w:szCs w:val="20"/>
        </w:rPr>
        <w:t>zasady przyzna</w:t>
      </w:r>
      <w:r>
        <w:rPr>
          <w:rFonts w:ascii="Arial" w:eastAsia="Times New Roman" w:hAnsi="Arial" w:cs="Arial"/>
          <w:b/>
          <w:bCs/>
          <w:sz w:val="20"/>
          <w:szCs w:val="20"/>
        </w:rPr>
        <w:t>wa</w:t>
      </w:r>
      <w:r w:rsidR="008803C6" w:rsidRPr="008803C6">
        <w:rPr>
          <w:rFonts w:ascii="Arial" w:eastAsia="Times New Roman" w:hAnsi="Arial" w:cs="Arial"/>
          <w:b/>
          <w:bCs/>
          <w:sz w:val="20"/>
          <w:szCs w:val="20"/>
        </w:rPr>
        <w:t>nia dofinansowania</w:t>
      </w:r>
      <w:bookmarkEnd w:id="28"/>
      <w:r>
        <w:rPr>
          <w:rFonts w:ascii="Arial" w:eastAsia="Times New Roman" w:hAnsi="Arial" w:cs="Arial"/>
          <w:b/>
          <w:bCs/>
          <w:sz w:val="20"/>
          <w:szCs w:val="20"/>
        </w:rPr>
        <w:t xml:space="preserve"> i wyłączenia z możliwości dofinansowania</w:t>
      </w:r>
      <w:bookmarkEnd w:id="29"/>
    </w:p>
    <w:p w:rsidR="00CF422F" w:rsidRDefault="00CF422F" w:rsidP="00897CAB">
      <w:pPr>
        <w:keepNext/>
        <w:keepLines/>
        <w:spacing w:line="276" w:lineRule="auto"/>
        <w:jc w:val="both"/>
        <w:outlineLvl w:val="1"/>
        <w:rPr>
          <w:rFonts w:ascii="Arial" w:eastAsia="Times New Roman" w:hAnsi="Arial" w:cs="Arial"/>
          <w:b/>
          <w:bCs/>
          <w:sz w:val="20"/>
          <w:szCs w:val="20"/>
        </w:rPr>
      </w:pPr>
    </w:p>
    <w:p w:rsidR="00CF422F" w:rsidRDefault="008803C6" w:rsidP="00897CAB">
      <w:pPr>
        <w:spacing w:line="276" w:lineRule="auto"/>
        <w:ind w:left="426"/>
        <w:rPr>
          <w:rFonts w:cs="Arial"/>
          <w:szCs w:val="20"/>
        </w:rPr>
      </w:pPr>
      <w:r w:rsidRPr="008803C6">
        <w:rPr>
          <w:rFonts w:ascii="Arial" w:hAnsi="Arial" w:cs="Arial"/>
          <w:b/>
          <w:sz w:val="20"/>
          <w:szCs w:val="20"/>
        </w:rPr>
        <w:t>Typy projektów</w:t>
      </w:r>
    </w:p>
    <w:p w:rsidR="00CF422F" w:rsidRDefault="008803C6" w:rsidP="00C625B9">
      <w:pPr>
        <w:numPr>
          <w:ilvl w:val="0"/>
          <w:numId w:val="67"/>
        </w:numPr>
        <w:spacing w:line="276" w:lineRule="auto"/>
        <w:ind w:left="851" w:hanging="425"/>
        <w:contextualSpacing/>
        <w:jc w:val="both"/>
        <w:rPr>
          <w:rFonts w:ascii="Arial" w:hAnsi="Arial" w:cs="Arial"/>
          <w:sz w:val="20"/>
          <w:szCs w:val="20"/>
        </w:rPr>
      </w:pPr>
      <w:r w:rsidRPr="008803C6">
        <w:rPr>
          <w:rFonts w:ascii="Arial" w:hAnsi="Arial" w:cs="Arial"/>
          <w:sz w:val="20"/>
          <w:szCs w:val="20"/>
        </w:rPr>
        <w:t>W konkursie zaplanowano wsparcie w ramach jednego typu projekt</w:t>
      </w:r>
      <w:r w:rsidR="00E95992">
        <w:rPr>
          <w:rFonts w:ascii="Arial" w:hAnsi="Arial" w:cs="Arial"/>
          <w:sz w:val="20"/>
          <w:szCs w:val="20"/>
        </w:rPr>
        <w:t>u</w:t>
      </w:r>
      <w:r w:rsidRPr="008803C6">
        <w:rPr>
          <w:rFonts w:ascii="Arial" w:hAnsi="Arial" w:cs="Arial"/>
          <w:sz w:val="20"/>
          <w:szCs w:val="20"/>
        </w:rPr>
        <w:t>:</w:t>
      </w:r>
    </w:p>
    <w:p w:rsidR="00CF422F" w:rsidRPr="007934CF" w:rsidRDefault="008803C6" w:rsidP="00C625B9">
      <w:pPr>
        <w:pStyle w:val="Akapitzlist"/>
        <w:numPr>
          <w:ilvl w:val="0"/>
          <w:numId w:val="130"/>
        </w:numPr>
        <w:tabs>
          <w:tab w:val="left" w:pos="567"/>
          <w:tab w:val="left" w:pos="851"/>
        </w:tabs>
        <w:spacing w:line="276" w:lineRule="auto"/>
        <w:jc w:val="both"/>
        <w:rPr>
          <w:rFonts w:ascii="Arial" w:hAnsi="Arial" w:cs="Arial"/>
          <w:sz w:val="20"/>
          <w:szCs w:val="20"/>
        </w:rPr>
      </w:pPr>
      <w:r w:rsidRPr="007934CF">
        <w:rPr>
          <w:rFonts w:ascii="Arial" w:hAnsi="Arial" w:cs="Arial"/>
          <w:sz w:val="20"/>
          <w:szCs w:val="20"/>
        </w:rPr>
        <w:t xml:space="preserve">Inwestycje w infrastrukturę </w:t>
      </w:r>
      <w:r w:rsidR="00E32DBB" w:rsidRPr="007934CF">
        <w:rPr>
          <w:rFonts w:ascii="Arial" w:hAnsi="Arial" w:cs="Arial"/>
          <w:sz w:val="20"/>
          <w:szCs w:val="20"/>
        </w:rPr>
        <w:t>szkolnictwa zawo</w:t>
      </w:r>
      <w:r w:rsidR="007934CF" w:rsidRPr="007934CF">
        <w:rPr>
          <w:rFonts w:ascii="Arial" w:hAnsi="Arial" w:cs="Arial"/>
          <w:sz w:val="20"/>
          <w:szCs w:val="20"/>
        </w:rPr>
        <w:t xml:space="preserve">dowego służące </w:t>
      </w:r>
      <w:r w:rsidR="00CF422F" w:rsidRPr="007934CF">
        <w:rPr>
          <w:rFonts w:ascii="Arial" w:hAnsi="Arial" w:cs="Arial"/>
          <w:sz w:val="20"/>
          <w:szCs w:val="20"/>
        </w:rPr>
        <w:t>dos</w:t>
      </w:r>
      <w:r w:rsidR="00E32DBB" w:rsidRPr="007934CF">
        <w:rPr>
          <w:rFonts w:ascii="Arial" w:hAnsi="Arial" w:cs="Arial"/>
          <w:sz w:val="20"/>
          <w:szCs w:val="20"/>
        </w:rPr>
        <w:t xml:space="preserve">tosowaniu jej do potrzeb rynku pracy i </w:t>
      </w:r>
      <w:r w:rsidR="00660928" w:rsidRPr="007934CF">
        <w:rPr>
          <w:rFonts w:ascii="Arial" w:hAnsi="Arial" w:cs="Arial"/>
          <w:sz w:val="20"/>
          <w:szCs w:val="20"/>
        </w:rPr>
        <w:t xml:space="preserve">regionalnych </w:t>
      </w:r>
      <w:r w:rsidR="00E32DBB" w:rsidRPr="007934CF">
        <w:rPr>
          <w:rFonts w:ascii="Arial" w:hAnsi="Arial" w:cs="Arial"/>
          <w:sz w:val="20"/>
          <w:szCs w:val="20"/>
        </w:rPr>
        <w:t>spe</w:t>
      </w:r>
      <w:r w:rsidR="00CF422F" w:rsidRPr="007934CF">
        <w:rPr>
          <w:rFonts w:ascii="Arial" w:hAnsi="Arial" w:cs="Arial"/>
          <w:sz w:val="20"/>
          <w:szCs w:val="20"/>
        </w:rPr>
        <w:t>c</w:t>
      </w:r>
      <w:r w:rsidR="00E32DBB" w:rsidRPr="007934CF">
        <w:rPr>
          <w:rFonts w:ascii="Arial" w:hAnsi="Arial" w:cs="Arial"/>
          <w:sz w:val="20"/>
          <w:szCs w:val="20"/>
        </w:rPr>
        <w:t>jalizacji.</w:t>
      </w:r>
    </w:p>
    <w:p w:rsidR="00CF422F" w:rsidRDefault="008803C6" w:rsidP="00C625B9">
      <w:pPr>
        <w:numPr>
          <w:ilvl w:val="0"/>
          <w:numId w:val="67"/>
        </w:numPr>
        <w:spacing w:line="276" w:lineRule="auto"/>
        <w:ind w:left="851" w:hanging="436"/>
        <w:contextualSpacing/>
        <w:jc w:val="both"/>
        <w:rPr>
          <w:rFonts w:ascii="Arial" w:hAnsi="Arial" w:cs="Arial"/>
          <w:sz w:val="20"/>
          <w:szCs w:val="20"/>
        </w:rPr>
      </w:pPr>
      <w:r w:rsidRPr="008803C6">
        <w:rPr>
          <w:rFonts w:ascii="Arial" w:hAnsi="Arial" w:cs="Arial"/>
          <w:sz w:val="20"/>
          <w:szCs w:val="20"/>
        </w:rPr>
        <w:t xml:space="preserve">Projekty realizowane w ramach ww. typu </w:t>
      </w:r>
      <w:r w:rsidRPr="008803C6">
        <w:rPr>
          <w:rFonts w:ascii="Arial" w:hAnsi="Arial" w:cs="Arial"/>
          <w:b/>
          <w:sz w:val="20"/>
          <w:szCs w:val="20"/>
        </w:rPr>
        <w:t>mogą polegać między innymi</w:t>
      </w:r>
      <w:r w:rsidRPr="008803C6">
        <w:rPr>
          <w:rFonts w:ascii="Arial" w:hAnsi="Arial" w:cs="Arial"/>
          <w:sz w:val="20"/>
          <w:szCs w:val="20"/>
        </w:rPr>
        <w:t xml:space="preserve"> na:</w:t>
      </w:r>
    </w:p>
    <w:p w:rsidR="00CF422F" w:rsidRPr="007934CF" w:rsidRDefault="008803C6" w:rsidP="00C625B9">
      <w:pPr>
        <w:pStyle w:val="Akapitzlist"/>
        <w:numPr>
          <w:ilvl w:val="0"/>
          <w:numId w:val="131"/>
        </w:numPr>
        <w:tabs>
          <w:tab w:val="left" w:pos="1134"/>
        </w:tabs>
        <w:spacing w:line="276" w:lineRule="auto"/>
        <w:jc w:val="both"/>
        <w:rPr>
          <w:rFonts w:ascii="Arial" w:hAnsi="Arial" w:cs="Arial"/>
          <w:sz w:val="20"/>
          <w:szCs w:val="20"/>
        </w:rPr>
      </w:pPr>
      <w:r w:rsidRPr="007934CF">
        <w:rPr>
          <w:rFonts w:ascii="Arial" w:hAnsi="Arial" w:cs="Arial"/>
          <w:sz w:val="20"/>
          <w:szCs w:val="20"/>
        </w:rPr>
        <w:t>rozbudowie, przebudowie</w:t>
      </w:r>
      <w:r w:rsidR="002A2A9A" w:rsidRPr="007934CF">
        <w:rPr>
          <w:rFonts w:ascii="Arial" w:hAnsi="Arial" w:cs="Arial"/>
          <w:sz w:val="20"/>
          <w:szCs w:val="20"/>
        </w:rPr>
        <w:t xml:space="preserve"> i </w:t>
      </w:r>
      <w:r w:rsidR="00E32DBB" w:rsidRPr="007934CF">
        <w:rPr>
          <w:rFonts w:ascii="Arial" w:hAnsi="Arial" w:cs="Arial"/>
          <w:sz w:val="20"/>
          <w:szCs w:val="20"/>
        </w:rPr>
        <w:t>funkcjonalnym dostosowaniu placówek kształcenia</w:t>
      </w:r>
      <w:r w:rsidR="00CF422F" w:rsidRPr="007934CF">
        <w:rPr>
          <w:rFonts w:ascii="Arial" w:hAnsi="Arial" w:cs="Arial"/>
          <w:sz w:val="20"/>
          <w:szCs w:val="20"/>
        </w:rPr>
        <w:t xml:space="preserve"> </w:t>
      </w:r>
      <w:r w:rsidR="00E32DBB" w:rsidRPr="007934CF">
        <w:rPr>
          <w:rFonts w:ascii="Arial" w:hAnsi="Arial" w:cs="Arial"/>
          <w:sz w:val="20"/>
          <w:szCs w:val="20"/>
        </w:rPr>
        <w:t>zawodoweg</w:t>
      </w:r>
      <w:r w:rsidR="0095247A" w:rsidRPr="007934CF">
        <w:rPr>
          <w:rFonts w:ascii="Arial" w:hAnsi="Arial" w:cs="Arial"/>
          <w:sz w:val="20"/>
          <w:szCs w:val="20"/>
        </w:rPr>
        <w:t>o</w:t>
      </w:r>
      <w:r w:rsidR="009D7305" w:rsidRPr="007934CF">
        <w:rPr>
          <w:rFonts w:ascii="Arial" w:hAnsi="Arial" w:cs="Arial"/>
          <w:sz w:val="20"/>
          <w:szCs w:val="20"/>
        </w:rPr>
        <w:t>;</w:t>
      </w:r>
    </w:p>
    <w:p w:rsidR="00CF422F" w:rsidRPr="007934CF" w:rsidRDefault="00B830E7" w:rsidP="00C625B9">
      <w:pPr>
        <w:pStyle w:val="Akapitzlist"/>
        <w:numPr>
          <w:ilvl w:val="0"/>
          <w:numId w:val="131"/>
        </w:numPr>
        <w:tabs>
          <w:tab w:val="left" w:pos="1134"/>
        </w:tabs>
        <w:spacing w:line="276" w:lineRule="auto"/>
        <w:jc w:val="both"/>
        <w:rPr>
          <w:rFonts w:ascii="Arial" w:hAnsi="Arial" w:cs="Arial"/>
          <w:sz w:val="20"/>
          <w:szCs w:val="20"/>
        </w:rPr>
      </w:pPr>
      <w:r>
        <w:rPr>
          <w:rFonts w:ascii="Arial" w:hAnsi="Arial" w:cs="Arial"/>
          <w:sz w:val="20"/>
          <w:szCs w:val="20"/>
        </w:rPr>
        <w:t>tworzeniu</w:t>
      </w:r>
      <w:r w:rsidR="0017504E" w:rsidRPr="007934CF">
        <w:rPr>
          <w:rFonts w:ascii="Arial" w:hAnsi="Arial" w:cs="Arial"/>
          <w:sz w:val="20"/>
          <w:szCs w:val="20"/>
        </w:rPr>
        <w:t xml:space="preserve"> infrastruktury o zasięgu co najmniej regionalnym, na potrzeby kształcenia zawodowego;</w:t>
      </w:r>
    </w:p>
    <w:p w:rsidR="00BF7AD1" w:rsidRPr="00D70A8C" w:rsidRDefault="009B388C" w:rsidP="00CD3C5B">
      <w:pPr>
        <w:pStyle w:val="Akapitzlist"/>
        <w:tabs>
          <w:tab w:val="left" w:pos="1276"/>
        </w:tabs>
        <w:spacing w:line="276" w:lineRule="auto"/>
        <w:ind w:left="1560" w:hanging="426"/>
        <w:jc w:val="both"/>
        <w:rPr>
          <w:rFonts w:ascii="Arial" w:hAnsi="Arial" w:cs="Arial"/>
          <w:sz w:val="20"/>
          <w:szCs w:val="20"/>
        </w:rPr>
      </w:pPr>
      <w:r>
        <w:rPr>
          <w:rFonts w:ascii="Arial" w:hAnsi="Arial" w:cs="Arial"/>
          <w:sz w:val="20"/>
          <w:szCs w:val="20"/>
        </w:rPr>
        <w:t xml:space="preserve">- </w:t>
      </w:r>
      <w:r w:rsidR="00CD3C5B">
        <w:rPr>
          <w:rFonts w:ascii="Arial" w:hAnsi="Arial" w:cs="Arial"/>
          <w:sz w:val="20"/>
          <w:szCs w:val="20"/>
        </w:rPr>
        <w:t xml:space="preserve"> </w:t>
      </w:r>
      <w:r w:rsidR="00B830E7" w:rsidRPr="00D70A8C">
        <w:rPr>
          <w:rFonts w:ascii="Arial" w:hAnsi="Arial" w:cs="Arial"/>
          <w:sz w:val="20"/>
          <w:szCs w:val="20"/>
        </w:rPr>
        <w:t>dostosowaniu</w:t>
      </w:r>
      <w:r w:rsidR="0017504E" w:rsidRPr="00D70A8C">
        <w:rPr>
          <w:rFonts w:ascii="Arial" w:hAnsi="Arial" w:cs="Arial"/>
          <w:sz w:val="20"/>
          <w:szCs w:val="20"/>
        </w:rPr>
        <w:t xml:space="preserve"> oraz wyposażeni</w:t>
      </w:r>
      <w:r w:rsidR="00B830E7" w:rsidRPr="00D70A8C">
        <w:rPr>
          <w:rFonts w:ascii="Arial" w:hAnsi="Arial" w:cs="Arial"/>
          <w:sz w:val="20"/>
          <w:szCs w:val="20"/>
        </w:rPr>
        <w:t>u</w:t>
      </w:r>
      <w:r w:rsidR="00172A42" w:rsidRPr="00D70A8C">
        <w:rPr>
          <w:rFonts w:ascii="Arial" w:hAnsi="Arial" w:cs="Arial"/>
          <w:sz w:val="20"/>
          <w:szCs w:val="20"/>
        </w:rPr>
        <w:t xml:space="preserve"> </w:t>
      </w:r>
      <w:proofErr w:type="spellStart"/>
      <w:r w:rsidR="0017504E" w:rsidRPr="00D70A8C">
        <w:rPr>
          <w:rFonts w:ascii="Arial" w:hAnsi="Arial" w:cs="Arial"/>
          <w:sz w:val="20"/>
          <w:szCs w:val="20"/>
        </w:rPr>
        <w:t>sal</w:t>
      </w:r>
      <w:proofErr w:type="spellEnd"/>
      <w:r w:rsidR="0017504E" w:rsidRPr="00D70A8C">
        <w:rPr>
          <w:rFonts w:ascii="Arial" w:hAnsi="Arial" w:cs="Arial"/>
          <w:sz w:val="20"/>
          <w:szCs w:val="20"/>
        </w:rPr>
        <w:t xml:space="preserve"> dydaktycznych – </w:t>
      </w:r>
      <w:r w:rsidR="0017504E" w:rsidRPr="00D70A8C">
        <w:rPr>
          <w:rFonts w:ascii="Arial" w:hAnsi="Arial" w:cs="Arial"/>
          <w:sz w:val="20"/>
          <w:szCs w:val="20"/>
          <w:u w:val="single"/>
        </w:rPr>
        <w:t>jedynie w sytuacji braku</w:t>
      </w:r>
      <w:r w:rsidRPr="00D70A8C">
        <w:rPr>
          <w:rFonts w:ascii="Arial" w:hAnsi="Arial" w:cs="Arial"/>
          <w:sz w:val="20"/>
          <w:szCs w:val="20"/>
          <w:u w:val="single"/>
        </w:rPr>
        <w:t xml:space="preserve"> </w:t>
      </w:r>
      <w:r w:rsidR="0017504E" w:rsidRPr="00D70A8C">
        <w:rPr>
          <w:rFonts w:ascii="Arial" w:hAnsi="Arial" w:cs="Arial"/>
          <w:sz w:val="20"/>
          <w:szCs w:val="20"/>
          <w:u w:val="single"/>
        </w:rPr>
        <w:t>możliwości/wykorzystania wsparcia z EFS</w:t>
      </w:r>
      <w:r w:rsidR="0017504E" w:rsidRPr="00D70A8C">
        <w:rPr>
          <w:rFonts w:ascii="Arial" w:hAnsi="Arial" w:cs="Arial"/>
          <w:sz w:val="20"/>
          <w:szCs w:val="20"/>
        </w:rPr>
        <w:t>.</w:t>
      </w:r>
    </w:p>
    <w:p w:rsidR="0017504E" w:rsidRPr="00BF7AD1" w:rsidRDefault="0017504E" w:rsidP="00BF7AD1">
      <w:pPr>
        <w:tabs>
          <w:tab w:val="left" w:pos="1134"/>
        </w:tabs>
        <w:spacing w:line="276" w:lineRule="auto"/>
        <w:jc w:val="both"/>
        <w:rPr>
          <w:rFonts w:ascii="Arial" w:hAnsi="Arial" w:cs="Arial"/>
          <w:sz w:val="20"/>
          <w:szCs w:val="20"/>
        </w:rPr>
      </w:pPr>
      <w:r w:rsidRPr="00BF7AD1">
        <w:rPr>
          <w:rFonts w:ascii="Arial" w:eastAsia="Times New Roman" w:hAnsi="Arial" w:cs="Arial"/>
          <w:sz w:val="20"/>
          <w:szCs w:val="20"/>
          <w:u w:val="single"/>
          <w:lang w:eastAsia="pl-PL"/>
        </w:rPr>
        <w:t>Budowa nowych obiektów możliwa będzie jedynie w sytuacji, gdy nie ma możliwości adaptacji istniejącej infrastruktury</w:t>
      </w:r>
      <w:r w:rsidR="00277B04">
        <w:rPr>
          <w:rFonts w:ascii="Arial" w:eastAsia="Times New Roman" w:hAnsi="Arial" w:cs="Arial"/>
          <w:sz w:val="20"/>
          <w:szCs w:val="20"/>
          <w:u w:val="single"/>
          <w:lang w:eastAsia="pl-PL"/>
        </w:rPr>
        <w:t xml:space="preserve"> i dotyczy jedynie regionalnego ośrodka kształcenia zawodowego</w:t>
      </w:r>
      <w:r w:rsidRPr="00BF7AD1">
        <w:rPr>
          <w:rFonts w:ascii="Arial" w:eastAsia="Times New Roman" w:hAnsi="Arial" w:cs="Arial"/>
          <w:sz w:val="20"/>
          <w:szCs w:val="20"/>
          <w:u w:val="single"/>
          <w:lang w:eastAsia="pl-PL"/>
        </w:rPr>
        <w:t>.</w:t>
      </w:r>
    </w:p>
    <w:p w:rsidR="00BF7AD1" w:rsidRDefault="00CF422F" w:rsidP="00BF7AD1">
      <w:pPr>
        <w:pStyle w:val="Nagwek3"/>
        <w:numPr>
          <w:ilvl w:val="0"/>
          <w:numId w:val="67"/>
        </w:numPr>
        <w:spacing w:line="276" w:lineRule="auto"/>
        <w:rPr>
          <w:rFonts w:eastAsia="Times New Roman" w:cs="Arial"/>
          <w:i/>
          <w:szCs w:val="20"/>
          <w:lang w:eastAsia="pl-PL"/>
        </w:rPr>
      </w:pPr>
      <w:r w:rsidRPr="00897CAB">
        <w:rPr>
          <w:rFonts w:eastAsia="Times New Roman" w:cs="Arial"/>
          <w:szCs w:val="20"/>
          <w:lang w:eastAsia="pl-PL"/>
        </w:rPr>
        <w:t xml:space="preserve">W ramach Działania przewiduje się również dofinansowanie projektów realizowanych </w:t>
      </w:r>
      <w:r w:rsidRPr="00897CAB">
        <w:rPr>
          <w:rFonts w:eastAsia="Times New Roman" w:cs="Arial"/>
          <w:szCs w:val="20"/>
          <w:lang w:eastAsia="pl-PL"/>
        </w:rPr>
        <w:br/>
        <w:t>w formule „zaprojektuj i wybuduj”, o któr</w:t>
      </w:r>
      <w:r w:rsidR="00150151">
        <w:rPr>
          <w:rFonts w:eastAsia="Times New Roman" w:cs="Arial"/>
          <w:szCs w:val="20"/>
          <w:lang w:eastAsia="pl-PL"/>
        </w:rPr>
        <w:t>ej</w:t>
      </w:r>
      <w:r w:rsidRPr="00897CAB">
        <w:rPr>
          <w:rFonts w:eastAsia="Times New Roman" w:cs="Arial"/>
          <w:szCs w:val="20"/>
          <w:lang w:eastAsia="pl-PL"/>
        </w:rPr>
        <w:t xml:space="preserve"> mow</w:t>
      </w:r>
      <w:r w:rsidR="0017504E">
        <w:rPr>
          <w:rFonts w:eastAsia="Times New Roman" w:cs="Arial"/>
          <w:szCs w:val="20"/>
          <w:lang w:eastAsia="pl-PL"/>
        </w:rPr>
        <w:t>a w podrozdziale 1.4 niniejszego</w:t>
      </w:r>
      <w:r w:rsidRPr="00897CAB">
        <w:rPr>
          <w:rFonts w:eastAsia="Times New Roman" w:cs="Arial"/>
          <w:szCs w:val="20"/>
          <w:lang w:eastAsia="pl-PL"/>
        </w:rPr>
        <w:t xml:space="preserve"> </w:t>
      </w:r>
      <w:r w:rsidR="0017504E" w:rsidRPr="00E74903">
        <w:rPr>
          <w:rFonts w:eastAsia="Times New Roman" w:cs="Arial"/>
          <w:szCs w:val="20"/>
          <w:lang w:eastAsia="pl-PL"/>
        </w:rPr>
        <w:t>Regulaminu</w:t>
      </w:r>
    </w:p>
    <w:p w:rsidR="00BF7AD1" w:rsidRDefault="00F73C7C" w:rsidP="00BF7AD1">
      <w:pPr>
        <w:pStyle w:val="Nagwek3"/>
        <w:numPr>
          <w:ilvl w:val="0"/>
          <w:numId w:val="67"/>
        </w:numPr>
        <w:spacing w:line="276" w:lineRule="auto"/>
        <w:rPr>
          <w:rFonts w:eastAsia="Times New Roman" w:cs="Arial"/>
          <w:i/>
          <w:szCs w:val="20"/>
          <w:lang w:eastAsia="pl-PL"/>
        </w:rPr>
      </w:pPr>
      <w:r w:rsidRPr="00BF7AD1">
        <w:rPr>
          <w:rFonts w:eastAsia="Times New Roman" w:cs="Arial"/>
          <w:szCs w:val="20"/>
          <w:lang w:eastAsia="pl-PL"/>
        </w:rPr>
        <w:t>W ramach Działania przew</w:t>
      </w:r>
      <w:r w:rsidR="0017504E" w:rsidRPr="00BF7AD1">
        <w:rPr>
          <w:rFonts w:eastAsia="Times New Roman" w:cs="Arial"/>
          <w:szCs w:val="20"/>
          <w:lang w:eastAsia="pl-PL"/>
        </w:rPr>
        <w:t>iduje się dofinansowanie projektów realizowanych w partnerstwie</w:t>
      </w:r>
      <w:r w:rsidR="00CF422F" w:rsidRPr="00BF7AD1">
        <w:rPr>
          <w:rFonts w:eastAsia="Times New Roman" w:cs="Arial"/>
          <w:i/>
          <w:szCs w:val="20"/>
          <w:lang w:eastAsia="pl-PL"/>
        </w:rPr>
        <w:t>.</w:t>
      </w:r>
    </w:p>
    <w:p w:rsidR="00DA56DA" w:rsidRPr="00BF7AD1" w:rsidRDefault="00041D10" w:rsidP="00BF7AD1">
      <w:pPr>
        <w:pStyle w:val="Nagwek3"/>
        <w:numPr>
          <w:ilvl w:val="0"/>
          <w:numId w:val="67"/>
        </w:numPr>
        <w:spacing w:line="276" w:lineRule="auto"/>
        <w:rPr>
          <w:rFonts w:eastAsia="Times New Roman" w:cs="Arial"/>
          <w:i/>
          <w:szCs w:val="20"/>
          <w:lang w:eastAsia="pl-PL"/>
        </w:rPr>
      </w:pPr>
      <w:r w:rsidRPr="008432AA">
        <w:rPr>
          <w:lang w:eastAsia="pl-PL"/>
        </w:rPr>
        <w:t>W ramach niniejszego Działania mogą być realizowane wyłącznie projekty o stacjonarnym charakterze, tj. takie, dla których możliwe jest określenie ich lokalizacji na obszarze Województwa Zachodniopomorskiego.</w:t>
      </w:r>
    </w:p>
    <w:p w:rsidR="001F04C4" w:rsidRPr="001F04C4" w:rsidRDefault="001F04C4" w:rsidP="001F04C4">
      <w:pPr>
        <w:rPr>
          <w:lang w:eastAsia="pl-PL"/>
        </w:rPr>
      </w:pPr>
    </w:p>
    <w:p w:rsidR="00CF422F" w:rsidRDefault="008803C6" w:rsidP="00897CAB">
      <w:pPr>
        <w:spacing w:line="276" w:lineRule="auto"/>
        <w:ind w:left="426"/>
        <w:outlineLvl w:val="2"/>
        <w:rPr>
          <w:rFonts w:ascii="Arial" w:eastAsia="Times New Roman" w:hAnsi="Arial" w:cs="Arial"/>
          <w:b/>
          <w:sz w:val="20"/>
          <w:szCs w:val="20"/>
          <w:lang w:eastAsia="pl-PL"/>
        </w:rPr>
      </w:pPr>
      <w:r w:rsidRPr="008803C6">
        <w:rPr>
          <w:rFonts w:ascii="Arial" w:eastAsia="Times New Roman" w:hAnsi="Arial" w:cs="Arial"/>
          <w:b/>
          <w:sz w:val="20"/>
          <w:szCs w:val="20"/>
          <w:lang w:eastAsia="pl-PL"/>
        </w:rPr>
        <w:t>Zasady przyzna</w:t>
      </w:r>
      <w:r w:rsidR="000301D2">
        <w:rPr>
          <w:rFonts w:ascii="Arial" w:eastAsia="Times New Roman" w:hAnsi="Arial" w:cs="Arial"/>
          <w:b/>
          <w:sz w:val="20"/>
          <w:szCs w:val="20"/>
          <w:lang w:eastAsia="pl-PL"/>
        </w:rPr>
        <w:t>wa</w:t>
      </w:r>
      <w:r w:rsidRPr="008803C6">
        <w:rPr>
          <w:rFonts w:ascii="Arial" w:eastAsia="Times New Roman" w:hAnsi="Arial" w:cs="Arial"/>
          <w:b/>
          <w:sz w:val="20"/>
          <w:szCs w:val="20"/>
          <w:lang w:eastAsia="pl-PL"/>
        </w:rPr>
        <w:t>nia dofinansowania</w:t>
      </w:r>
    </w:p>
    <w:p w:rsidR="00CF422F" w:rsidRPr="00B830E7" w:rsidRDefault="008803C6" w:rsidP="00C625B9">
      <w:pPr>
        <w:numPr>
          <w:ilvl w:val="0"/>
          <w:numId w:val="56"/>
        </w:numPr>
        <w:tabs>
          <w:tab w:val="left" w:pos="1134"/>
        </w:tabs>
        <w:spacing w:line="276" w:lineRule="auto"/>
        <w:ind w:left="851" w:hanging="425"/>
        <w:contextualSpacing/>
        <w:jc w:val="both"/>
        <w:rPr>
          <w:rFonts w:ascii="Arial" w:hAnsi="Arial" w:cs="Arial"/>
          <w:sz w:val="20"/>
          <w:szCs w:val="20"/>
        </w:rPr>
      </w:pPr>
      <w:r w:rsidRPr="008803C6">
        <w:rPr>
          <w:rFonts w:ascii="Arial" w:hAnsi="Arial" w:cs="Arial"/>
          <w:sz w:val="20"/>
          <w:szCs w:val="20"/>
        </w:rPr>
        <w:t xml:space="preserve">W ramach konkursu </w:t>
      </w:r>
      <w:r w:rsidRPr="008803C6">
        <w:rPr>
          <w:rFonts w:ascii="Arial" w:hAnsi="Arial" w:cs="Arial"/>
          <w:b/>
          <w:sz w:val="20"/>
          <w:szCs w:val="20"/>
        </w:rPr>
        <w:t>wsparcie uzyskać mogą wyłącznie projekty:</w:t>
      </w:r>
    </w:p>
    <w:p w:rsidR="00B830E7" w:rsidRPr="0091061A" w:rsidRDefault="00B830E7" w:rsidP="0077489A">
      <w:pPr>
        <w:pStyle w:val="Akapitzlist"/>
        <w:numPr>
          <w:ilvl w:val="0"/>
          <w:numId w:val="135"/>
        </w:numPr>
        <w:tabs>
          <w:tab w:val="left" w:pos="1134"/>
        </w:tabs>
        <w:spacing w:line="276" w:lineRule="auto"/>
        <w:jc w:val="both"/>
        <w:rPr>
          <w:rFonts w:ascii="Arial" w:hAnsi="Arial" w:cs="Arial"/>
          <w:sz w:val="20"/>
          <w:szCs w:val="20"/>
        </w:rPr>
      </w:pPr>
      <w:r w:rsidRPr="0091061A">
        <w:rPr>
          <w:rFonts w:ascii="Arial" w:hAnsi="Arial" w:cs="Arial"/>
          <w:color w:val="000000"/>
          <w:sz w:val="20"/>
          <w:szCs w:val="20"/>
        </w:rPr>
        <w:t xml:space="preserve">których celem jest dostosowanie istniejącej infrastruktury </w:t>
      </w:r>
      <w:r w:rsidR="0091061A" w:rsidRPr="0091061A">
        <w:rPr>
          <w:rFonts w:ascii="Arial" w:hAnsi="Arial" w:cs="Arial"/>
          <w:color w:val="000000"/>
          <w:sz w:val="20"/>
          <w:szCs w:val="20"/>
        </w:rPr>
        <w:t xml:space="preserve">szkolnictwa zawodowego do </w:t>
      </w:r>
      <w:r w:rsidRPr="0091061A">
        <w:rPr>
          <w:rFonts w:ascii="Arial" w:hAnsi="Arial" w:cs="Arial"/>
          <w:color w:val="000000"/>
          <w:sz w:val="20"/>
          <w:szCs w:val="20"/>
        </w:rPr>
        <w:t>aktualnych potrzeb rynku pracy oraz inteligentnych specjalizacji regionu;</w:t>
      </w:r>
    </w:p>
    <w:p w:rsidR="0091061A" w:rsidRPr="0091061A" w:rsidRDefault="008803C6" w:rsidP="00C625B9">
      <w:pPr>
        <w:pStyle w:val="Akapitzlist"/>
        <w:numPr>
          <w:ilvl w:val="0"/>
          <w:numId w:val="135"/>
        </w:numPr>
        <w:tabs>
          <w:tab w:val="left" w:pos="1134"/>
        </w:tabs>
        <w:spacing w:line="276" w:lineRule="auto"/>
        <w:jc w:val="both"/>
        <w:rPr>
          <w:rFonts w:ascii="Arial" w:hAnsi="Arial" w:cs="Arial"/>
          <w:sz w:val="20"/>
          <w:szCs w:val="20"/>
        </w:rPr>
      </w:pPr>
      <w:r w:rsidRPr="0091061A">
        <w:rPr>
          <w:rFonts w:ascii="Arial" w:hAnsi="Arial" w:cs="Arial"/>
          <w:sz w:val="20"/>
          <w:szCs w:val="20"/>
        </w:rPr>
        <w:t xml:space="preserve">dotyczące inwestycji w szkoły </w:t>
      </w:r>
      <w:r w:rsidR="00F6414D" w:rsidRPr="0091061A">
        <w:rPr>
          <w:rFonts w:ascii="Arial" w:hAnsi="Arial" w:cs="Arial"/>
          <w:sz w:val="20"/>
          <w:szCs w:val="20"/>
        </w:rPr>
        <w:t>i placówki prowadzące kształcenie zawodowe</w:t>
      </w:r>
      <w:r w:rsidR="0017504E" w:rsidRPr="0091061A">
        <w:rPr>
          <w:rFonts w:ascii="Arial" w:hAnsi="Arial" w:cs="Arial"/>
          <w:sz w:val="20"/>
          <w:szCs w:val="20"/>
        </w:rPr>
        <w:t xml:space="preserve">, </w:t>
      </w:r>
    </w:p>
    <w:p w:rsidR="00CF422F" w:rsidRPr="0091061A" w:rsidRDefault="0017504E" w:rsidP="00C625B9">
      <w:pPr>
        <w:pStyle w:val="Akapitzlist"/>
        <w:numPr>
          <w:ilvl w:val="0"/>
          <w:numId w:val="135"/>
        </w:numPr>
        <w:tabs>
          <w:tab w:val="left" w:pos="1134"/>
        </w:tabs>
        <w:spacing w:line="276" w:lineRule="auto"/>
        <w:jc w:val="both"/>
        <w:rPr>
          <w:rFonts w:ascii="Arial" w:hAnsi="Arial" w:cs="Arial"/>
          <w:sz w:val="20"/>
          <w:szCs w:val="20"/>
        </w:rPr>
      </w:pPr>
      <w:r w:rsidRPr="0091061A">
        <w:rPr>
          <w:rFonts w:ascii="Arial" w:hAnsi="Arial" w:cs="Arial"/>
          <w:color w:val="000000"/>
          <w:sz w:val="20"/>
          <w:szCs w:val="20"/>
        </w:rPr>
        <w:t>w</w:t>
      </w:r>
      <w:r w:rsidR="0091061A" w:rsidRPr="0091061A">
        <w:rPr>
          <w:rFonts w:ascii="Arial" w:hAnsi="Arial" w:cs="Arial"/>
          <w:color w:val="000000"/>
          <w:sz w:val="20"/>
          <w:szCs w:val="20"/>
        </w:rPr>
        <w:t xml:space="preserve"> </w:t>
      </w:r>
      <w:r w:rsidRPr="0091061A">
        <w:rPr>
          <w:rFonts w:ascii="Arial" w:hAnsi="Arial" w:cs="Arial"/>
          <w:color w:val="000000"/>
          <w:sz w:val="20"/>
          <w:szCs w:val="20"/>
        </w:rPr>
        <w:t>przypadku zdiagnozowania potrzeby utworzenia regionalnego ośrodka kształcenia zawodowego, dostarczającego infrastrukturę (warsztaty, wyposażenie), której brak jest na rynku kształcenia zawodowego, możliwe będzie również wsparcie w tym zakresie</w:t>
      </w:r>
      <w:r w:rsidR="000F5C11">
        <w:rPr>
          <w:rFonts w:ascii="Arial" w:hAnsi="Arial" w:cs="Arial"/>
          <w:sz w:val="20"/>
          <w:szCs w:val="20"/>
        </w:rPr>
        <w:t>.</w:t>
      </w:r>
    </w:p>
    <w:p w:rsidR="00CF422F" w:rsidRPr="00897CAB" w:rsidRDefault="00CF422F" w:rsidP="00C625B9">
      <w:pPr>
        <w:pStyle w:val="Nagwek3"/>
        <w:numPr>
          <w:ilvl w:val="0"/>
          <w:numId w:val="84"/>
        </w:numPr>
        <w:spacing w:line="276" w:lineRule="auto"/>
        <w:ind w:left="851" w:hanging="425"/>
        <w:rPr>
          <w:b/>
          <w:szCs w:val="20"/>
        </w:rPr>
      </w:pPr>
      <w:r w:rsidRPr="00897CAB">
        <w:rPr>
          <w:rFonts w:cs="Arial"/>
          <w:szCs w:val="20"/>
        </w:rPr>
        <w:t>Kluczow</w:t>
      </w:r>
      <w:r w:rsidRPr="00897CAB">
        <w:rPr>
          <w:rFonts w:cs="Arial" w:hint="eastAsia"/>
          <w:szCs w:val="20"/>
        </w:rPr>
        <w:t>ą</w:t>
      </w:r>
      <w:r w:rsidRPr="00897CAB">
        <w:rPr>
          <w:rFonts w:cs="Arial"/>
          <w:szCs w:val="20"/>
        </w:rPr>
        <w:t xml:space="preserve"> zmian</w:t>
      </w:r>
      <w:r w:rsidRPr="00897CAB">
        <w:rPr>
          <w:rFonts w:cs="Arial" w:hint="eastAsia"/>
          <w:szCs w:val="20"/>
        </w:rPr>
        <w:t>ą</w:t>
      </w:r>
      <w:r w:rsidRPr="00897CAB">
        <w:rPr>
          <w:rFonts w:cs="Arial"/>
          <w:szCs w:val="20"/>
        </w:rPr>
        <w:t xml:space="preserve"> wprowadzonych dzia</w:t>
      </w:r>
      <w:r w:rsidRPr="00897CAB">
        <w:rPr>
          <w:rFonts w:cs="Arial" w:hint="eastAsia"/>
          <w:szCs w:val="20"/>
        </w:rPr>
        <w:t>ł</w:t>
      </w:r>
      <w:r w:rsidRPr="00897CAB">
        <w:rPr>
          <w:rFonts w:cs="Arial"/>
          <w:szCs w:val="20"/>
        </w:rPr>
        <w:t>a</w:t>
      </w:r>
      <w:r w:rsidRPr="00897CAB">
        <w:rPr>
          <w:rFonts w:cs="Arial" w:hint="eastAsia"/>
          <w:szCs w:val="20"/>
        </w:rPr>
        <w:t>ń</w:t>
      </w:r>
      <w:r w:rsidRPr="00897CAB">
        <w:rPr>
          <w:rFonts w:cs="Arial"/>
          <w:szCs w:val="20"/>
        </w:rPr>
        <w:t xml:space="preserve"> musi by</w:t>
      </w:r>
      <w:r w:rsidRPr="00897CAB">
        <w:rPr>
          <w:rFonts w:cs="Arial" w:hint="eastAsia"/>
          <w:szCs w:val="20"/>
        </w:rPr>
        <w:t>ć</w:t>
      </w:r>
      <w:r w:rsidRPr="00897CAB">
        <w:rPr>
          <w:rFonts w:cs="Arial"/>
          <w:szCs w:val="20"/>
        </w:rPr>
        <w:t xml:space="preserve"> wzmocnienie szkolnictwa zawodowego, tj. wdro</w:t>
      </w:r>
      <w:r w:rsidRPr="00897CAB">
        <w:rPr>
          <w:rFonts w:cs="Arial" w:hint="eastAsia"/>
          <w:szCs w:val="20"/>
        </w:rPr>
        <w:t>ż</w:t>
      </w:r>
      <w:r w:rsidRPr="00897CAB">
        <w:rPr>
          <w:rFonts w:cs="Arial"/>
          <w:szCs w:val="20"/>
        </w:rPr>
        <w:t>enie i rozw</w:t>
      </w:r>
      <w:r w:rsidRPr="00897CAB">
        <w:rPr>
          <w:rFonts w:cs="Arial" w:hint="eastAsia"/>
          <w:szCs w:val="20"/>
        </w:rPr>
        <w:t>ó</w:t>
      </w:r>
      <w:r w:rsidRPr="00897CAB">
        <w:rPr>
          <w:rFonts w:cs="Arial"/>
          <w:szCs w:val="20"/>
        </w:rPr>
        <w:t>j kierunk</w:t>
      </w:r>
      <w:r w:rsidRPr="00897CAB">
        <w:rPr>
          <w:rFonts w:cs="Arial" w:hint="eastAsia"/>
          <w:szCs w:val="20"/>
        </w:rPr>
        <w:t>ó</w:t>
      </w:r>
      <w:r w:rsidRPr="00897CAB">
        <w:rPr>
          <w:rFonts w:cs="Arial"/>
          <w:szCs w:val="20"/>
        </w:rPr>
        <w:t>w zg</w:t>
      </w:r>
      <w:r w:rsidRPr="00897CAB">
        <w:rPr>
          <w:rFonts w:cs="Arial" w:hint="eastAsia"/>
          <w:szCs w:val="20"/>
        </w:rPr>
        <w:t>ł</w:t>
      </w:r>
      <w:r w:rsidRPr="00897CAB">
        <w:rPr>
          <w:rFonts w:cs="Arial"/>
          <w:szCs w:val="20"/>
        </w:rPr>
        <w:t>aszanych przez pracodawc</w:t>
      </w:r>
      <w:r w:rsidRPr="00897CAB">
        <w:rPr>
          <w:rFonts w:cs="Arial" w:hint="eastAsia"/>
          <w:szCs w:val="20"/>
        </w:rPr>
        <w:t>ó</w:t>
      </w:r>
      <w:r w:rsidRPr="00897CAB">
        <w:rPr>
          <w:rFonts w:cs="Arial"/>
          <w:szCs w:val="20"/>
        </w:rPr>
        <w:t>w na danym obszarze</w:t>
      </w:r>
      <w:r w:rsidR="006A21C7">
        <w:rPr>
          <w:rFonts w:cs="Arial"/>
          <w:szCs w:val="20"/>
        </w:rPr>
        <w:t xml:space="preserve"> </w:t>
      </w:r>
      <w:r w:rsidR="006A21C7">
        <w:rPr>
          <w:rFonts w:cs="Arial"/>
          <w:color w:val="000000"/>
          <w:szCs w:val="20"/>
        </w:rPr>
        <w:t xml:space="preserve">w powiązaniu </w:t>
      </w:r>
      <w:r w:rsidR="006A21C7" w:rsidRPr="0091061A">
        <w:rPr>
          <w:rFonts w:cs="Arial"/>
          <w:color w:val="000000"/>
          <w:szCs w:val="20"/>
        </w:rPr>
        <w:t>z regionalnymi specjalizacjami. Wsparcie w ramach typu projektu będzie musiało być silnie związane z działaniami EFS i koncentrować się na wsparciu potrzeb zdiagnozowanych w ramach projektów finansowanych z EFS</w:t>
      </w:r>
      <w:r w:rsidRPr="00897CAB">
        <w:rPr>
          <w:rFonts w:cs="Arial"/>
          <w:szCs w:val="20"/>
        </w:rPr>
        <w:t>.</w:t>
      </w:r>
    </w:p>
    <w:p w:rsidR="00CF422F" w:rsidRPr="00BF7AD1" w:rsidRDefault="00E23AF2" w:rsidP="00C625B9">
      <w:pPr>
        <w:pStyle w:val="Nagwek3"/>
        <w:numPr>
          <w:ilvl w:val="0"/>
          <w:numId w:val="84"/>
        </w:numPr>
        <w:spacing w:line="276" w:lineRule="auto"/>
        <w:ind w:left="851" w:hanging="425"/>
        <w:rPr>
          <w:rFonts w:cs="Arial"/>
          <w:szCs w:val="20"/>
        </w:rPr>
      </w:pPr>
      <w:r w:rsidRPr="00BF7AD1">
        <w:rPr>
          <w:rFonts w:cs="Arial"/>
          <w:b/>
          <w:szCs w:val="20"/>
        </w:rPr>
        <w:t>Inteligentne</w:t>
      </w:r>
      <w:r w:rsidR="00CF422F" w:rsidRPr="00BF7AD1">
        <w:rPr>
          <w:rFonts w:cs="Arial"/>
          <w:b/>
          <w:szCs w:val="20"/>
        </w:rPr>
        <w:t xml:space="preserve"> specjalizacje</w:t>
      </w:r>
      <w:r w:rsidR="00CF422F" w:rsidRPr="00BF7AD1">
        <w:rPr>
          <w:rFonts w:cs="Arial"/>
          <w:szCs w:val="20"/>
        </w:rPr>
        <w:t xml:space="preserve"> zostały scharakteryzowane w dokumencie pn. „</w:t>
      </w:r>
      <w:r w:rsidR="006E2DB4" w:rsidRPr="00BF7AD1">
        <w:rPr>
          <w:rFonts w:cs="Arial"/>
          <w:szCs w:val="20"/>
        </w:rPr>
        <w:t xml:space="preserve">Wykaz inteligentnych specjalizacji województwa zachodniopomorskiego” przyjętym przez Zarząd Województwa Zachodniopomorskiego uchwałą nr 933/16 z dnia 13 czerwca 2016 r. </w:t>
      </w:r>
      <w:r w:rsidR="006E2DB4" w:rsidRPr="00BF7AD1">
        <w:rPr>
          <w:rFonts w:cs="Arial"/>
          <w:szCs w:val="20"/>
        </w:rPr>
        <w:br/>
      </w:r>
      <w:r w:rsidR="00CF422F" w:rsidRPr="00BF7AD1">
        <w:rPr>
          <w:rFonts w:cs="Arial"/>
          <w:szCs w:val="20"/>
        </w:rPr>
        <w:t xml:space="preserve">W dokumencie tym zidentyfikowano </w:t>
      </w:r>
      <w:r w:rsidR="00214298" w:rsidRPr="00BF7AD1">
        <w:rPr>
          <w:rFonts w:cs="Arial"/>
          <w:szCs w:val="20"/>
        </w:rPr>
        <w:t xml:space="preserve">8 Inteligentnych Specjalizacji Pomorza Zachodniego: wielkogabarytowe konstrukcje wodne i lądowe, zaawansowane wyroby metalowe, produkty </w:t>
      </w:r>
      <w:proofErr w:type="spellStart"/>
      <w:r w:rsidR="00214298" w:rsidRPr="00BF7AD1">
        <w:rPr>
          <w:rFonts w:cs="Arial"/>
          <w:szCs w:val="20"/>
        </w:rPr>
        <w:t>drzewno</w:t>
      </w:r>
      <w:proofErr w:type="spellEnd"/>
      <w:r w:rsidR="00214298" w:rsidRPr="00BF7AD1">
        <w:rPr>
          <w:rFonts w:cs="Arial"/>
          <w:szCs w:val="20"/>
        </w:rPr>
        <w:t xml:space="preserve">-meblarskie, opakowania przyjazne środowisku, produkty inżynierii chemicznej </w:t>
      </w:r>
      <w:r w:rsidR="008D0B6B" w:rsidRPr="00BF7AD1">
        <w:rPr>
          <w:rFonts w:cs="Arial"/>
          <w:szCs w:val="20"/>
        </w:rPr>
        <w:t xml:space="preserve">                   </w:t>
      </w:r>
      <w:r w:rsidR="00214298" w:rsidRPr="00BF7AD1">
        <w:rPr>
          <w:rFonts w:cs="Arial"/>
          <w:szCs w:val="20"/>
        </w:rPr>
        <w:t>i materiałowej, nowoczesne przetwórstwo rolno-spożywcze, multimodalny transport i logistyka</w:t>
      </w:r>
      <w:r w:rsidR="002D08F6">
        <w:rPr>
          <w:rFonts w:cs="Arial"/>
          <w:szCs w:val="20"/>
        </w:rPr>
        <w:t>,</w:t>
      </w:r>
      <w:r w:rsidR="00214298" w:rsidRPr="00BF7AD1">
        <w:rPr>
          <w:rFonts w:cs="Arial"/>
          <w:szCs w:val="20"/>
        </w:rPr>
        <w:t xml:space="preserve"> produkty oparte na technologiach informacyjnych.</w:t>
      </w:r>
    </w:p>
    <w:p w:rsidR="00CF422F" w:rsidRPr="00897CAB" w:rsidRDefault="006C043E" w:rsidP="00C625B9">
      <w:pPr>
        <w:pStyle w:val="Nagwek3"/>
        <w:numPr>
          <w:ilvl w:val="0"/>
          <w:numId w:val="84"/>
        </w:numPr>
        <w:spacing w:line="276" w:lineRule="auto"/>
        <w:ind w:left="851" w:hanging="425"/>
        <w:rPr>
          <w:b/>
          <w:szCs w:val="20"/>
        </w:rPr>
      </w:pPr>
      <w:r w:rsidRPr="00D06761">
        <w:rPr>
          <w:rFonts w:cs="Arial"/>
          <w:szCs w:val="20"/>
        </w:rPr>
        <w:t xml:space="preserve">Projekty </w:t>
      </w:r>
      <w:r w:rsidR="00CF422F" w:rsidRPr="00897CAB">
        <w:rPr>
          <w:rFonts w:cs="Arial"/>
          <w:b/>
          <w:szCs w:val="20"/>
        </w:rPr>
        <w:t xml:space="preserve">polegające </w:t>
      </w:r>
      <w:r w:rsidR="006B373F" w:rsidRPr="00D06761">
        <w:rPr>
          <w:rFonts w:cs="Arial"/>
          <w:b/>
          <w:szCs w:val="20"/>
        </w:rPr>
        <w:t>na dostosowaniu oraz wyposaż</w:t>
      </w:r>
      <w:r w:rsidR="00CF422F" w:rsidRPr="00897CAB">
        <w:rPr>
          <w:rFonts w:cs="Arial"/>
          <w:b/>
          <w:szCs w:val="20"/>
        </w:rPr>
        <w:t xml:space="preserve">eniu </w:t>
      </w:r>
      <w:proofErr w:type="spellStart"/>
      <w:r w:rsidR="00CF422F" w:rsidRPr="00897CAB">
        <w:rPr>
          <w:rFonts w:cs="Arial"/>
          <w:b/>
          <w:szCs w:val="20"/>
        </w:rPr>
        <w:t>sal</w:t>
      </w:r>
      <w:proofErr w:type="spellEnd"/>
      <w:r w:rsidR="00CF422F" w:rsidRPr="00897CAB">
        <w:rPr>
          <w:rFonts w:cs="Arial"/>
          <w:b/>
          <w:szCs w:val="20"/>
        </w:rPr>
        <w:t xml:space="preserve"> dydaktycznych</w:t>
      </w:r>
      <w:r w:rsidRPr="00D06761">
        <w:rPr>
          <w:rFonts w:cs="Arial"/>
          <w:szCs w:val="20"/>
        </w:rPr>
        <w:t xml:space="preserve"> mogą zostać wsparte wyłącznie</w:t>
      </w:r>
      <w:r w:rsidR="00CF422F" w:rsidRPr="00897CAB">
        <w:rPr>
          <w:rFonts w:cs="Arial"/>
          <w:szCs w:val="20"/>
        </w:rPr>
        <w:t xml:space="preserve">, </w:t>
      </w:r>
      <w:r w:rsidRPr="00D06761">
        <w:rPr>
          <w:rFonts w:cs="Arial"/>
          <w:szCs w:val="20"/>
        </w:rPr>
        <w:t>jeżeli nie ma możliwości wsparcia takich działań w ramach EFS albo wsparcie to zostało już wykorzystane.</w:t>
      </w:r>
    </w:p>
    <w:p w:rsidR="003F4876" w:rsidRDefault="003F4876" w:rsidP="00C625B9">
      <w:pPr>
        <w:pStyle w:val="Nagwek3"/>
        <w:numPr>
          <w:ilvl w:val="0"/>
          <w:numId w:val="84"/>
        </w:numPr>
        <w:spacing w:line="276" w:lineRule="auto"/>
        <w:ind w:left="851" w:hanging="425"/>
        <w:rPr>
          <w:rFonts w:cs="Arial"/>
          <w:szCs w:val="20"/>
        </w:rPr>
      </w:pPr>
      <w:r w:rsidRPr="003F4876">
        <w:rPr>
          <w:rFonts w:cs="Arial"/>
          <w:szCs w:val="20"/>
        </w:rPr>
        <w:t>Możliwe jest korzystanie z produktów wytworzonych w wyniku realizacji projektu bezpośrednio po jego zakończeniu</w:t>
      </w:r>
      <w:r w:rsidR="006A21C7">
        <w:rPr>
          <w:rFonts w:cs="Arial"/>
          <w:szCs w:val="20"/>
        </w:rPr>
        <w:t xml:space="preserve"> bez dodatkowych działań w celu jego pełnego wykorzystania</w:t>
      </w:r>
      <w:r w:rsidRPr="003F4876">
        <w:rPr>
          <w:rFonts w:cs="Arial"/>
          <w:szCs w:val="20"/>
        </w:rPr>
        <w:t>.</w:t>
      </w:r>
    </w:p>
    <w:p w:rsidR="00DD0AB4" w:rsidRDefault="00DD0AB4" w:rsidP="00790055">
      <w:pPr>
        <w:tabs>
          <w:tab w:val="left" w:pos="1134"/>
        </w:tabs>
        <w:spacing w:line="276" w:lineRule="auto"/>
        <w:ind w:left="709"/>
        <w:jc w:val="both"/>
        <w:rPr>
          <w:rFonts w:ascii="Arial" w:hAnsi="Arial" w:cs="Arial"/>
          <w:b/>
          <w:sz w:val="20"/>
          <w:szCs w:val="20"/>
        </w:rPr>
      </w:pPr>
    </w:p>
    <w:p w:rsidR="00790055" w:rsidRPr="0091061A" w:rsidRDefault="00790055" w:rsidP="00790055">
      <w:pPr>
        <w:tabs>
          <w:tab w:val="left" w:pos="1134"/>
        </w:tabs>
        <w:spacing w:line="276" w:lineRule="auto"/>
        <w:ind w:left="709"/>
        <w:jc w:val="both"/>
        <w:rPr>
          <w:rFonts w:ascii="Arial" w:hAnsi="Arial" w:cs="Arial"/>
          <w:b/>
          <w:sz w:val="20"/>
          <w:szCs w:val="20"/>
        </w:rPr>
      </w:pPr>
      <w:r w:rsidRPr="0091061A">
        <w:rPr>
          <w:rFonts w:ascii="Arial" w:hAnsi="Arial" w:cs="Arial"/>
          <w:b/>
          <w:sz w:val="20"/>
          <w:szCs w:val="20"/>
        </w:rPr>
        <w:t>UWAGA:</w:t>
      </w:r>
    </w:p>
    <w:p w:rsidR="006A21C7" w:rsidRPr="006A21C7" w:rsidRDefault="006A21C7" w:rsidP="006A21C7">
      <w:pPr>
        <w:tabs>
          <w:tab w:val="left" w:pos="1134"/>
        </w:tabs>
        <w:spacing w:line="276" w:lineRule="auto"/>
        <w:jc w:val="both"/>
        <w:rPr>
          <w:rFonts w:ascii="Arial" w:hAnsi="Arial" w:cs="Arial"/>
          <w:sz w:val="20"/>
          <w:szCs w:val="20"/>
        </w:rPr>
      </w:pPr>
      <w:r w:rsidRPr="006A21C7">
        <w:rPr>
          <w:rFonts w:ascii="Arial" w:hAnsi="Arial" w:cs="Arial"/>
          <w:color w:val="000000"/>
          <w:sz w:val="20"/>
          <w:szCs w:val="20"/>
          <w:u w:val="single"/>
        </w:rPr>
        <w:t>Nie zostaną dofinansowane projekty polegające na</w:t>
      </w:r>
      <w:r w:rsidR="00790055" w:rsidRPr="006A21C7">
        <w:rPr>
          <w:rFonts w:ascii="Arial" w:hAnsi="Arial" w:cs="Arial"/>
          <w:color w:val="000000"/>
          <w:sz w:val="20"/>
          <w:szCs w:val="20"/>
          <w:u w:val="single"/>
        </w:rPr>
        <w:t xml:space="preserve"> modernizacji</w:t>
      </w:r>
      <w:r w:rsidR="00964A7F">
        <w:rPr>
          <w:rFonts w:ascii="Arial" w:hAnsi="Arial" w:cs="Arial"/>
          <w:color w:val="000000"/>
          <w:sz w:val="20"/>
          <w:szCs w:val="20"/>
          <w:u w:val="single"/>
        </w:rPr>
        <w:t>/budowie</w:t>
      </w:r>
      <w:r w:rsidR="00790055" w:rsidRPr="006A21C7">
        <w:rPr>
          <w:rFonts w:ascii="Arial" w:hAnsi="Arial" w:cs="Arial"/>
          <w:color w:val="000000"/>
          <w:sz w:val="20"/>
          <w:szCs w:val="20"/>
          <w:u w:val="single"/>
        </w:rPr>
        <w:t xml:space="preserve"> obiektów</w:t>
      </w:r>
      <w:r w:rsidR="00790055" w:rsidRPr="006A21C7">
        <w:rPr>
          <w:rFonts w:ascii="Arial" w:hAnsi="Arial" w:cs="Arial"/>
          <w:color w:val="000000"/>
          <w:sz w:val="20"/>
          <w:szCs w:val="20"/>
        </w:rPr>
        <w:t xml:space="preserve"> jeśli nie zostaną zaplanowane działania przyczyniające się do wzrostu efektywności kształcenia zawodowego i jego dostosowania do wymogów regionalnego rynku pracy realizowane w ramach EFS. </w:t>
      </w:r>
    </w:p>
    <w:p w:rsidR="00CB6E9F" w:rsidRPr="00CB6E9F" w:rsidRDefault="00CB6E9F" w:rsidP="00CB6E9F"/>
    <w:p w:rsidR="001C2778" w:rsidRDefault="001C2778" w:rsidP="001C2778">
      <w:pPr>
        <w:tabs>
          <w:tab w:val="left" w:pos="397"/>
          <w:tab w:val="left" w:pos="709"/>
        </w:tabs>
        <w:spacing w:line="276" w:lineRule="auto"/>
        <w:ind w:left="426"/>
        <w:contextualSpacing/>
        <w:jc w:val="both"/>
        <w:rPr>
          <w:rFonts w:ascii="Arial" w:eastAsia="Times New Roman" w:hAnsi="Arial" w:cs="Arial"/>
          <w:b/>
          <w:sz w:val="20"/>
          <w:szCs w:val="20"/>
          <w:lang w:eastAsia="pl-PL"/>
        </w:rPr>
      </w:pPr>
      <w:r w:rsidRPr="001C2778">
        <w:rPr>
          <w:rFonts w:ascii="Arial" w:eastAsia="Times New Roman" w:hAnsi="Arial" w:cs="Arial"/>
          <w:b/>
          <w:sz w:val="20"/>
          <w:szCs w:val="20"/>
          <w:lang w:eastAsia="pl-PL"/>
        </w:rPr>
        <w:t xml:space="preserve">Premiowane (poprzez przyznanie dodatkowej punktacji) będą projekty: </w:t>
      </w:r>
    </w:p>
    <w:p w:rsidR="001C2778" w:rsidRPr="001C2778" w:rsidRDefault="000E5042"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Pr>
          <w:rFonts w:ascii="Arial" w:hAnsi="Arial" w:cs="Arial"/>
          <w:sz w:val="20"/>
          <w:szCs w:val="20"/>
        </w:rPr>
        <w:t>n</w:t>
      </w:r>
      <w:r w:rsidR="001C2778" w:rsidRPr="001C2778">
        <w:rPr>
          <w:rFonts w:ascii="Arial" w:hAnsi="Arial" w:cs="Arial"/>
          <w:sz w:val="20"/>
          <w:szCs w:val="20"/>
        </w:rPr>
        <w:t xml:space="preserve">akierowane na dostosowanie istniejącej infrastruktury szkolnictwa zawodowego </w:t>
      </w:r>
      <w:r w:rsidR="008D0B6B">
        <w:rPr>
          <w:rFonts w:ascii="Arial" w:hAnsi="Arial" w:cs="Arial"/>
          <w:sz w:val="20"/>
          <w:szCs w:val="20"/>
        </w:rPr>
        <w:t xml:space="preserve">                             </w:t>
      </w:r>
      <w:r w:rsidR="001C2778" w:rsidRPr="001C2778">
        <w:rPr>
          <w:rFonts w:ascii="Arial" w:hAnsi="Arial" w:cs="Arial"/>
          <w:sz w:val="20"/>
          <w:szCs w:val="20"/>
        </w:rPr>
        <w:t>do aktualnych potrzeb rynku pracy danego obszaru wskazanego we wniosku tak aby obniżyć wskaźnik bezrobocia wśród osób posiadających wykształcenie zawodowe;</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realizowane na obszarze SSW;</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realizowane na obszarze rewitalizacji wskazanym w Programie Rewitalizacji znajdującym się na Wykazie programów rewitalizacji województwa zachodniopomorskiego;</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mające wpływ na współpracę z lokalnymi/regionalnymi firmami (dedykowane programy nauczania, klasy patronackie, programy stypendialne itp.);</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w ramach których wspierane są kierunki kształcenia wpisujące się w więcej niż 1 obszar inteligentnych specjalizacji regionu;</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komplementarne z przedsięwzięciami finansowanymi z EFS;</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eastAsia="Times New Roman" w:hAnsi="Arial" w:cs="Arial"/>
          <w:sz w:val="20"/>
          <w:szCs w:val="20"/>
          <w:lang w:eastAsia="pl-PL"/>
        </w:rPr>
        <w:t>gotowe do realizacji planowanego przedsięwzięcia, tj. posiadające wymagane pozwolenia, decyzje, których uzyskanie wynika z procedur prawa budowlanego i zagospodarowania przestrzennego, przeprowadzenia postępowania OOŚ, uzyskania wymaganego statusu podmiotu działającego na stworzonej infrastrukturze;</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 xml:space="preserve">które przyczynią się do zaspokojenia potrzeb grup docelowych; </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które przyczynią się do zwiększenia atrakcyjności wyboru kształcenia zawodowego, jako ścieżki edukacyjnej, a także dostosowania jego oferty do potrzeb rynku pracy;</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które wykażą najwyższą efektywność kosztową rozumianą jako stosunek wartości środków UE do planowanego potencjału objętej wsparciem infrastruktury;</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w przypadku których zapewniona zostanie ponadstandardowa trwałość projektu;</w:t>
      </w:r>
    </w:p>
    <w:p w:rsidR="001C2778" w:rsidRPr="001C2778" w:rsidRDefault="001C2778" w:rsidP="00C625B9">
      <w:pPr>
        <w:pStyle w:val="Akapitzlist"/>
        <w:numPr>
          <w:ilvl w:val="0"/>
          <w:numId w:val="95"/>
        </w:numPr>
        <w:tabs>
          <w:tab w:val="left" w:pos="397"/>
          <w:tab w:val="left" w:pos="709"/>
        </w:tabs>
        <w:spacing w:line="276" w:lineRule="auto"/>
        <w:jc w:val="both"/>
        <w:rPr>
          <w:rFonts w:ascii="Arial" w:eastAsia="Times New Roman" w:hAnsi="Arial" w:cs="Arial"/>
          <w:b/>
          <w:sz w:val="20"/>
          <w:szCs w:val="20"/>
          <w:lang w:eastAsia="pl-PL"/>
        </w:rPr>
      </w:pPr>
      <w:r w:rsidRPr="001C2778">
        <w:rPr>
          <w:rFonts w:ascii="Arial" w:hAnsi="Arial" w:cs="Arial"/>
          <w:sz w:val="20"/>
          <w:szCs w:val="20"/>
        </w:rPr>
        <w:t>w ramach których zastosowane zostaną innowacyjne rozwiązania energooszczędne, które zmniejszą zapotrzebowanie i zużycie energii, a przez to zmniejszą ogólne koszty eksploatacji budynków.</w:t>
      </w:r>
    </w:p>
    <w:p w:rsidR="00CF422F" w:rsidRDefault="00CF422F" w:rsidP="00897CAB">
      <w:pPr>
        <w:tabs>
          <w:tab w:val="left" w:pos="709"/>
        </w:tabs>
        <w:spacing w:line="276" w:lineRule="auto"/>
        <w:jc w:val="both"/>
        <w:rPr>
          <w:rFonts w:ascii="Arial" w:eastAsia="Times New Roman" w:hAnsi="Arial" w:cs="Arial"/>
          <w:sz w:val="20"/>
          <w:szCs w:val="20"/>
          <w:lang w:eastAsia="pl-PL"/>
        </w:rPr>
      </w:pPr>
    </w:p>
    <w:p w:rsidR="00CF422F" w:rsidRDefault="008803C6" w:rsidP="00897CAB">
      <w:pPr>
        <w:tabs>
          <w:tab w:val="left" w:pos="709"/>
        </w:tabs>
        <w:spacing w:line="276" w:lineRule="auto"/>
        <w:ind w:left="426"/>
        <w:jc w:val="both"/>
        <w:rPr>
          <w:rFonts w:ascii="Arial" w:hAnsi="Arial" w:cs="Arial"/>
          <w:b/>
          <w:sz w:val="20"/>
          <w:szCs w:val="20"/>
        </w:rPr>
      </w:pPr>
      <w:r w:rsidRPr="008803C6">
        <w:rPr>
          <w:rFonts w:ascii="Arial" w:hAnsi="Arial" w:cs="Arial"/>
          <w:b/>
          <w:sz w:val="20"/>
          <w:szCs w:val="20"/>
        </w:rPr>
        <w:t>Wyłączenia z możliwości dofinansowania</w:t>
      </w:r>
    </w:p>
    <w:p w:rsidR="00CF422F" w:rsidRDefault="008803C6" w:rsidP="00C625B9">
      <w:pPr>
        <w:numPr>
          <w:ilvl w:val="0"/>
          <w:numId w:val="82"/>
        </w:numPr>
        <w:spacing w:line="276" w:lineRule="auto"/>
        <w:ind w:left="851" w:hanging="425"/>
        <w:contextualSpacing/>
        <w:jc w:val="both"/>
        <w:rPr>
          <w:rFonts w:ascii="Arial" w:hAnsi="Arial" w:cs="Arial"/>
          <w:sz w:val="20"/>
          <w:szCs w:val="20"/>
        </w:rPr>
      </w:pPr>
      <w:r w:rsidRPr="008803C6">
        <w:rPr>
          <w:rFonts w:ascii="Arial" w:hAnsi="Arial" w:cs="Arial"/>
          <w:sz w:val="20"/>
          <w:szCs w:val="20"/>
        </w:rPr>
        <w:t>W ramach konkursu nie mogą zostać wspa</w:t>
      </w:r>
      <w:r>
        <w:rPr>
          <w:rFonts w:ascii="Arial" w:hAnsi="Arial" w:cs="Arial"/>
          <w:sz w:val="20"/>
          <w:szCs w:val="20"/>
        </w:rPr>
        <w:t xml:space="preserve">rte inwestycje w infrastrukturę </w:t>
      </w:r>
      <w:r w:rsidRPr="008803C6">
        <w:rPr>
          <w:rFonts w:ascii="Arial" w:hAnsi="Arial" w:cs="Arial"/>
          <w:sz w:val="20"/>
          <w:szCs w:val="20"/>
        </w:rPr>
        <w:t>wykorzystywaną wyłącznie przez słuchaczy szkół dla dorosłych</w:t>
      </w:r>
      <w:r w:rsidR="00902B45">
        <w:rPr>
          <w:rFonts w:ascii="Arial" w:hAnsi="Arial" w:cs="Arial"/>
          <w:sz w:val="20"/>
          <w:szCs w:val="20"/>
        </w:rPr>
        <w:t xml:space="preserve">, </w:t>
      </w:r>
      <w:r w:rsidRPr="008803C6">
        <w:rPr>
          <w:rFonts w:ascii="Arial" w:hAnsi="Arial" w:cs="Arial"/>
          <w:sz w:val="20"/>
          <w:szCs w:val="20"/>
        </w:rPr>
        <w:t xml:space="preserve">wskazanych w art. 3 pkt 15 ustawy </w:t>
      </w:r>
      <w:r w:rsidR="00E502D0">
        <w:rPr>
          <w:rFonts w:ascii="Arial" w:hAnsi="Arial" w:cs="Arial"/>
          <w:sz w:val="20"/>
          <w:szCs w:val="20"/>
        </w:rPr>
        <w:br/>
      </w:r>
      <w:r w:rsidRPr="008803C6">
        <w:rPr>
          <w:rFonts w:ascii="Arial" w:hAnsi="Arial" w:cs="Arial"/>
          <w:sz w:val="20"/>
          <w:szCs w:val="20"/>
        </w:rPr>
        <w:t>o systemie oświaty.</w:t>
      </w:r>
    </w:p>
    <w:p w:rsidR="00214298" w:rsidRDefault="008803C6" w:rsidP="00C625B9">
      <w:pPr>
        <w:numPr>
          <w:ilvl w:val="0"/>
          <w:numId w:val="82"/>
        </w:numPr>
        <w:spacing w:line="276" w:lineRule="auto"/>
        <w:ind w:left="851" w:hanging="425"/>
        <w:contextualSpacing/>
        <w:jc w:val="both"/>
        <w:rPr>
          <w:rFonts w:ascii="Arial" w:hAnsi="Arial" w:cs="Arial"/>
          <w:sz w:val="20"/>
          <w:szCs w:val="20"/>
        </w:rPr>
      </w:pPr>
      <w:r w:rsidRPr="008803C6">
        <w:rPr>
          <w:rFonts w:ascii="Arial" w:hAnsi="Arial" w:cs="Arial"/>
          <w:sz w:val="20"/>
          <w:szCs w:val="20"/>
        </w:rPr>
        <w:t>Nie przewiduje się wsparcia projektów objętych pomocą publiczną.</w:t>
      </w:r>
      <w:bookmarkStart w:id="30" w:name="_Toc453926037"/>
      <w:bookmarkStart w:id="31" w:name="_Toc441825734"/>
      <w:bookmarkStart w:id="32" w:name="_Toc444080616"/>
      <w:bookmarkStart w:id="33" w:name="_Toc444089579"/>
      <w:bookmarkStart w:id="34" w:name="_Toc444089793"/>
      <w:bookmarkStart w:id="35" w:name="_Toc444089940"/>
      <w:bookmarkStart w:id="36" w:name="_Toc444090185"/>
      <w:bookmarkStart w:id="37" w:name="_Toc444152212"/>
      <w:bookmarkStart w:id="38" w:name="_Toc448749539"/>
    </w:p>
    <w:p w:rsidR="00081095" w:rsidRPr="00214298" w:rsidRDefault="00CF422F" w:rsidP="00C625B9">
      <w:pPr>
        <w:numPr>
          <w:ilvl w:val="0"/>
          <w:numId w:val="82"/>
        </w:numPr>
        <w:spacing w:line="276" w:lineRule="auto"/>
        <w:ind w:left="851" w:hanging="425"/>
        <w:contextualSpacing/>
        <w:jc w:val="both"/>
        <w:rPr>
          <w:rFonts w:ascii="Arial" w:hAnsi="Arial" w:cs="Arial"/>
          <w:sz w:val="20"/>
          <w:szCs w:val="20"/>
        </w:rPr>
      </w:pPr>
      <w:r w:rsidRPr="00214298">
        <w:rPr>
          <w:rFonts w:ascii="Arial" w:hAnsi="Arial" w:cs="Arial"/>
          <w:sz w:val="20"/>
          <w:szCs w:val="20"/>
        </w:rPr>
        <w:t>Wsparcia nie mogą uzyskać</w:t>
      </w:r>
      <w:r w:rsidRPr="00214298">
        <w:rPr>
          <w:rFonts w:ascii="Arial" w:hAnsi="Arial" w:cs="Arial"/>
          <w:b/>
          <w:sz w:val="20"/>
          <w:szCs w:val="20"/>
        </w:rPr>
        <w:t xml:space="preserve"> </w:t>
      </w:r>
      <w:bookmarkEnd w:id="30"/>
      <w:r w:rsidR="00214298" w:rsidRPr="00214298">
        <w:rPr>
          <w:rFonts w:ascii="Arial" w:hAnsi="Arial" w:cs="Arial"/>
          <w:sz w:val="20"/>
          <w:szCs w:val="20"/>
        </w:rPr>
        <w:t xml:space="preserve">fizycznie ukończone (w przypadku robót budowlanych) lub </w:t>
      </w:r>
      <w:r w:rsidR="008D0B6B">
        <w:rPr>
          <w:rFonts w:ascii="Arial" w:hAnsi="Arial" w:cs="Arial"/>
          <w:sz w:val="20"/>
          <w:szCs w:val="20"/>
        </w:rPr>
        <w:t xml:space="preserve">                </w:t>
      </w:r>
      <w:r w:rsidR="00214298" w:rsidRPr="00214298">
        <w:rPr>
          <w:rFonts w:ascii="Arial" w:hAnsi="Arial" w:cs="Arial"/>
          <w:sz w:val="20"/>
          <w:szCs w:val="20"/>
        </w:rPr>
        <w:t xml:space="preserve">w pełni zrealizowane (w przypadku dostaw i usług) przed przedłożeniem IZ RPO WZ  </w:t>
      </w:r>
      <w:r w:rsidR="00D70A8C">
        <w:rPr>
          <w:rFonts w:ascii="Arial" w:hAnsi="Arial" w:cs="Arial"/>
          <w:sz w:val="20"/>
          <w:szCs w:val="20"/>
        </w:rPr>
        <w:t xml:space="preserve">pisemnego </w:t>
      </w:r>
      <w:r w:rsidR="00214298" w:rsidRPr="00214298">
        <w:rPr>
          <w:rFonts w:ascii="Arial" w:hAnsi="Arial" w:cs="Arial"/>
          <w:sz w:val="20"/>
          <w:szCs w:val="20"/>
        </w:rPr>
        <w:t xml:space="preserve">wniosku o </w:t>
      </w:r>
      <w:r w:rsidR="00D70A8C">
        <w:rPr>
          <w:rFonts w:ascii="Arial" w:hAnsi="Arial" w:cs="Arial"/>
          <w:sz w:val="20"/>
          <w:szCs w:val="20"/>
        </w:rPr>
        <w:t>przyznanie pomocy</w:t>
      </w:r>
      <w:r w:rsidR="00214298" w:rsidRPr="00214298">
        <w:rPr>
          <w:rFonts w:ascii="Arial" w:hAnsi="Arial" w:cs="Arial"/>
          <w:sz w:val="20"/>
          <w:szCs w:val="20"/>
        </w:rPr>
        <w:t>, niezależnie od tego, czy wszystkie dotyczące tego projektu płatności zostały przez wnioskodawcę/beneficjenta/partnera dokonane. Przez projekt ukończony/zrealizowany należy rozumieć projekt, dla którego przed dniem złożenia pisemnego wniosku o przyznanie pomocy nastąpił odbiór ostatnich robót, dostaw lub usług przewidzianych do realizacji w jego zakresie rzeczowym</w:t>
      </w:r>
      <w:r w:rsidR="00D70A8C">
        <w:rPr>
          <w:rFonts w:ascii="Arial" w:hAnsi="Arial" w:cs="Arial"/>
          <w:sz w:val="20"/>
          <w:szCs w:val="20"/>
        </w:rPr>
        <w:t>.</w:t>
      </w:r>
    </w:p>
    <w:p w:rsidR="00081095" w:rsidRPr="006167C7" w:rsidRDefault="00081095" w:rsidP="006167C7">
      <w:pPr>
        <w:pStyle w:val="Nagwek2"/>
        <w:numPr>
          <w:ilvl w:val="0"/>
          <w:numId w:val="82"/>
        </w:numPr>
        <w:ind w:left="851"/>
        <w:rPr>
          <w:rFonts w:eastAsia="Calibri"/>
          <w:b w:val="0"/>
        </w:rPr>
      </w:pPr>
      <w:bookmarkStart w:id="39" w:name="_Toc453926038"/>
      <w:bookmarkEnd w:id="31"/>
      <w:bookmarkEnd w:id="32"/>
      <w:bookmarkEnd w:id="33"/>
      <w:bookmarkEnd w:id="34"/>
      <w:bookmarkEnd w:id="35"/>
      <w:bookmarkEnd w:id="36"/>
      <w:bookmarkEnd w:id="37"/>
      <w:bookmarkEnd w:id="38"/>
      <w:r w:rsidRPr="006167C7">
        <w:rPr>
          <w:rFonts w:eastAsia="Calibri"/>
          <w:b w:val="0"/>
        </w:rPr>
        <w:t>Do dofinansowania nie może zostać wybrany projekt obejmujący przedsięwzięcie będące częścią operacji, która została objęta lub powinna była zostać objęta procedurą odzyskiwania zgodnie z art. 71 rozporządzenia ogólnego.</w:t>
      </w:r>
      <w:bookmarkEnd w:id="39"/>
    </w:p>
    <w:p w:rsidR="00797007" w:rsidRDefault="00797007" w:rsidP="00CD3C5B">
      <w:pPr>
        <w:pStyle w:val="Nagwek2"/>
      </w:pPr>
    </w:p>
    <w:p w:rsidR="00CF422F" w:rsidRDefault="00390E95" w:rsidP="00897CAB">
      <w:pPr>
        <w:keepNext/>
        <w:keepLines/>
        <w:spacing w:line="276" w:lineRule="auto"/>
        <w:ind w:left="426" w:hanging="426"/>
        <w:jc w:val="both"/>
        <w:outlineLvl w:val="1"/>
        <w:rPr>
          <w:rFonts w:ascii="Arial" w:eastAsia="Times New Roman" w:hAnsi="Arial"/>
          <w:b/>
          <w:bCs/>
          <w:sz w:val="20"/>
        </w:rPr>
      </w:pPr>
      <w:bookmarkStart w:id="40" w:name="_Toc440879533"/>
      <w:bookmarkStart w:id="41" w:name="_Toc453926039"/>
      <w:r w:rsidRPr="00390E95">
        <w:rPr>
          <w:rFonts w:ascii="Arial" w:eastAsia="Times New Roman" w:hAnsi="Arial"/>
          <w:b/>
          <w:bCs/>
          <w:sz w:val="20"/>
        </w:rPr>
        <w:t xml:space="preserve">1.3 </w:t>
      </w:r>
      <w:r w:rsidR="008A5370">
        <w:rPr>
          <w:rFonts w:ascii="Arial" w:eastAsia="Times New Roman" w:hAnsi="Arial"/>
          <w:b/>
          <w:bCs/>
          <w:sz w:val="20"/>
        </w:rPr>
        <w:tab/>
      </w:r>
      <w:r w:rsidRPr="00390E95">
        <w:rPr>
          <w:rFonts w:ascii="Arial" w:eastAsia="Times New Roman" w:hAnsi="Arial"/>
          <w:b/>
          <w:bCs/>
          <w:sz w:val="20"/>
        </w:rPr>
        <w:t>Podmioty uprawnione do ubiegania się o dofinansowanie</w:t>
      </w:r>
      <w:bookmarkEnd w:id="40"/>
      <w:bookmarkEnd w:id="41"/>
      <w:r w:rsidRPr="00390E95">
        <w:rPr>
          <w:rFonts w:ascii="Arial" w:eastAsia="Times New Roman" w:hAnsi="Arial"/>
          <w:b/>
          <w:bCs/>
          <w:sz w:val="20"/>
        </w:rPr>
        <w:t xml:space="preserve"> </w:t>
      </w:r>
    </w:p>
    <w:p w:rsidR="008432AA" w:rsidRDefault="00390E95" w:rsidP="00C625B9">
      <w:pPr>
        <w:numPr>
          <w:ilvl w:val="0"/>
          <w:numId w:val="49"/>
        </w:numPr>
        <w:spacing w:line="276" w:lineRule="auto"/>
        <w:ind w:left="851" w:hanging="425"/>
        <w:jc w:val="both"/>
        <w:outlineLvl w:val="2"/>
        <w:rPr>
          <w:rFonts w:ascii="Arial" w:hAnsi="Arial" w:cs="Arial"/>
          <w:sz w:val="20"/>
          <w:szCs w:val="20"/>
        </w:rPr>
      </w:pPr>
      <w:r w:rsidRPr="00390E95">
        <w:rPr>
          <w:rFonts w:ascii="Arial" w:hAnsi="Arial" w:cs="Arial"/>
          <w:sz w:val="20"/>
          <w:szCs w:val="20"/>
        </w:rPr>
        <w:t>W ramach Działania 9.</w:t>
      </w:r>
      <w:r w:rsidR="008432AA">
        <w:rPr>
          <w:rFonts w:ascii="Arial" w:hAnsi="Arial" w:cs="Arial"/>
          <w:sz w:val="20"/>
          <w:szCs w:val="20"/>
        </w:rPr>
        <w:t>8</w:t>
      </w:r>
      <w:r w:rsidRPr="00390E95">
        <w:rPr>
          <w:rFonts w:ascii="Arial" w:hAnsi="Arial" w:cs="Arial"/>
          <w:sz w:val="20"/>
          <w:szCs w:val="20"/>
        </w:rPr>
        <w:t xml:space="preserve"> dofinansowanie udzielane będzie </w:t>
      </w:r>
      <w:r w:rsidR="00CF422F" w:rsidRPr="00897CAB">
        <w:rPr>
          <w:rFonts w:ascii="Arial" w:hAnsi="Arial" w:cs="Arial"/>
          <w:sz w:val="20"/>
          <w:szCs w:val="20"/>
        </w:rPr>
        <w:t>następującym podmiotom</w:t>
      </w:r>
      <w:r w:rsidR="00142DD5">
        <w:rPr>
          <w:rFonts w:ascii="Arial" w:hAnsi="Arial" w:cs="Arial"/>
          <w:sz w:val="20"/>
          <w:szCs w:val="20"/>
        </w:rPr>
        <w:t>:</w:t>
      </w:r>
    </w:p>
    <w:p w:rsidR="00142DD5" w:rsidRDefault="008432AA" w:rsidP="00C625B9">
      <w:pPr>
        <w:pStyle w:val="Akapitzlist"/>
        <w:numPr>
          <w:ilvl w:val="0"/>
          <w:numId w:val="129"/>
        </w:numPr>
        <w:spacing w:line="276" w:lineRule="auto"/>
        <w:ind w:left="1418"/>
        <w:jc w:val="both"/>
        <w:outlineLvl w:val="2"/>
        <w:rPr>
          <w:rFonts w:ascii="Arial" w:hAnsi="Arial" w:cs="Arial"/>
          <w:sz w:val="20"/>
          <w:szCs w:val="20"/>
        </w:rPr>
      </w:pPr>
      <w:r w:rsidRPr="00142DD5">
        <w:rPr>
          <w:rFonts w:ascii="Arial" w:hAnsi="Arial" w:cs="Arial"/>
          <w:sz w:val="20"/>
          <w:szCs w:val="20"/>
        </w:rPr>
        <w:t>szkoły zawodowe</w:t>
      </w:r>
      <w:r w:rsidR="00142DD5">
        <w:rPr>
          <w:rFonts w:ascii="Arial" w:hAnsi="Arial" w:cs="Arial"/>
          <w:sz w:val="20"/>
          <w:szCs w:val="20"/>
        </w:rPr>
        <w:t>,</w:t>
      </w:r>
    </w:p>
    <w:p w:rsidR="00142DD5" w:rsidRDefault="00902B45" w:rsidP="00C625B9">
      <w:pPr>
        <w:pStyle w:val="Akapitzlist"/>
        <w:numPr>
          <w:ilvl w:val="0"/>
          <w:numId w:val="129"/>
        </w:numPr>
        <w:spacing w:line="276" w:lineRule="auto"/>
        <w:ind w:left="1418"/>
        <w:jc w:val="both"/>
        <w:outlineLvl w:val="2"/>
        <w:rPr>
          <w:rFonts w:ascii="Arial" w:hAnsi="Arial" w:cs="Arial"/>
          <w:sz w:val="20"/>
          <w:szCs w:val="20"/>
        </w:rPr>
      </w:pPr>
      <w:r w:rsidRPr="00142DD5">
        <w:rPr>
          <w:rFonts w:ascii="Arial" w:hAnsi="Arial" w:cs="Arial"/>
          <w:sz w:val="20"/>
          <w:szCs w:val="20"/>
        </w:rPr>
        <w:t xml:space="preserve">jednostki samorządu terytorialnego, ich związki </w:t>
      </w:r>
      <w:r w:rsidR="00CF422F" w:rsidRPr="00142DD5">
        <w:rPr>
          <w:rFonts w:ascii="Arial" w:hAnsi="Arial" w:cs="Arial"/>
          <w:sz w:val="20"/>
          <w:szCs w:val="20"/>
        </w:rPr>
        <w:t>i stowarzyszenia,</w:t>
      </w:r>
    </w:p>
    <w:p w:rsidR="00142DD5" w:rsidRDefault="00667CA5" w:rsidP="00C625B9">
      <w:pPr>
        <w:pStyle w:val="Akapitzlist"/>
        <w:numPr>
          <w:ilvl w:val="0"/>
          <w:numId w:val="129"/>
        </w:numPr>
        <w:spacing w:line="276" w:lineRule="auto"/>
        <w:ind w:left="1418"/>
        <w:jc w:val="both"/>
        <w:outlineLvl w:val="2"/>
        <w:rPr>
          <w:rFonts w:ascii="Arial" w:hAnsi="Arial" w:cs="Arial"/>
          <w:sz w:val="20"/>
          <w:szCs w:val="20"/>
        </w:rPr>
      </w:pPr>
      <w:r w:rsidRPr="00142DD5">
        <w:rPr>
          <w:rFonts w:ascii="Arial" w:hAnsi="Arial" w:cs="Arial"/>
          <w:sz w:val="20"/>
          <w:szCs w:val="20"/>
        </w:rPr>
        <w:t>jednostki organizacyjne</w:t>
      </w:r>
      <w:r w:rsidR="00B2580B" w:rsidRPr="00142DD5">
        <w:rPr>
          <w:rFonts w:ascii="Arial" w:hAnsi="Arial" w:cs="Arial"/>
          <w:sz w:val="20"/>
          <w:szCs w:val="20"/>
        </w:rPr>
        <w:t xml:space="preserve"> </w:t>
      </w:r>
      <w:r w:rsidR="00682DBA" w:rsidRPr="00142DD5">
        <w:rPr>
          <w:rFonts w:ascii="Arial" w:hAnsi="Arial" w:cs="Arial"/>
          <w:sz w:val="20"/>
          <w:szCs w:val="20"/>
        </w:rPr>
        <w:t xml:space="preserve">JST </w:t>
      </w:r>
      <w:r w:rsidR="00B2580B" w:rsidRPr="00142DD5">
        <w:rPr>
          <w:rFonts w:ascii="Arial" w:hAnsi="Arial" w:cs="Arial"/>
          <w:sz w:val="20"/>
          <w:szCs w:val="20"/>
        </w:rPr>
        <w:t>posiadające osobowość prawną,</w:t>
      </w:r>
    </w:p>
    <w:p w:rsidR="00142DD5" w:rsidRDefault="00902B45" w:rsidP="00C625B9">
      <w:pPr>
        <w:pStyle w:val="Akapitzlist"/>
        <w:numPr>
          <w:ilvl w:val="0"/>
          <w:numId w:val="129"/>
        </w:numPr>
        <w:spacing w:line="276" w:lineRule="auto"/>
        <w:ind w:left="1418"/>
        <w:jc w:val="both"/>
        <w:outlineLvl w:val="2"/>
        <w:rPr>
          <w:rFonts w:ascii="Arial" w:hAnsi="Arial" w:cs="Arial"/>
          <w:sz w:val="20"/>
          <w:szCs w:val="20"/>
        </w:rPr>
      </w:pPr>
      <w:r w:rsidRPr="00142DD5">
        <w:rPr>
          <w:rFonts w:ascii="Arial" w:hAnsi="Arial" w:cs="Arial"/>
          <w:sz w:val="20"/>
          <w:szCs w:val="20"/>
        </w:rPr>
        <w:t>podmioty p</w:t>
      </w:r>
      <w:r w:rsidR="00667CA5" w:rsidRPr="00142DD5">
        <w:rPr>
          <w:rFonts w:ascii="Arial" w:hAnsi="Arial" w:cs="Arial"/>
          <w:sz w:val="20"/>
          <w:szCs w:val="20"/>
        </w:rPr>
        <w:t>rowadzące działalność oświatową</w:t>
      </w:r>
      <w:r w:rsidR="00390E95" w:rsidRPr="00142DD5">
        <w:rPr>
          <w:rFonts w:ascii="Arial" w:hAnsi="Arial" w:cs="Arial"/>
          <w:sz w:val="20"/>
          <w:szCs w:val="20"/>
        </w:rPr>
        <w:t xml:space="preserve"> </w:t>
      </w:r>
      <w:r w:rsidR="00B2580B" w:rsidRPr="00142DD5">
        <w:rPr>
          <w:rFonts w:ascii="Arial" w:hAnsi="Arial" w:cs="Arial"/>
          <w:sz w:val="20"/>
          <w:szCs w:val="20"/>
        </w:rPr>
        <w:t>posiadające osobowość prawną.</w:t>
      </w:r>
    </w:p>
    <w:p w:rsidR="008432AA" w:rsidRPr="00142DD5" w:rsidRDefault="008432AA" w:rsidP="00C625B9">
      <w:pPr>
        <w:pStyle w:val="Akapitzlist"/>
        <w:numPr>
          <w:ilvl w:val="0"/>
          <w:numId w:val="129"/>
        </w:numPr>
        <w:spacing w:line="276" w:lineRule="auto"/>
        <w:ind w:left="1418"/>
        <w:jc w:val="both"/>
        <w:outlineLvl w:val="2"/>
        <w:rPr>
          <w:rFonts w:ascii="Arial" w:hAnsi="Arial" w:cs="Arial"/>
          <w:sz w:val="20"/>
          <w:szCs w:val="20"/>
        </w:rPr>
      </w:pPr>
      <w:r w:rsidRPr="00142DD5">
        <w:rPr>
          <w:rFonts w:ascii="Arial" w:hAnsi="Arial" w:cs="Arial"/>
          <w:sz w:val="20"/>
          <w:szCs w:val="20"/>
        </w:rPr>
        <w:t>partnerstwa ww. podmiotów.</w:t>
      </w:r>
    </w:p>
    <w:p w:rsidR="008432AA" w:rsidRPr="005D5656" w:rsidRDefault="005D5656" w:rsidP="00C625B9">
      <w:pPr>
        <w:pStyle w:val="Akapitzlist"/>
        <w:numPr>
          <w:ilvl w:val="0"/>
          <w:numId w:val="125"/>
        </w:numPr>
        <w:spacing w:line="276" w:lineRule="auto"/>
        <w:ind w:left="782" w:hanging="357"/>
        <w:jc w:val="both"/>
        <w:rPr>
          <w:rFonts w:ascii="Arial" w:hAnsi="Arial" w:cs="Arial"/>
          <w:color w:val="000000"/>
          <w:sz w:val="20"/>
          <w:szCs w:val="20"/>
        </w:rPr>
      </w:pPr>
      <w:r>
        <w:rPr>
          <w:rFonts w:ascii="Arial" w:hAnsi="Arial" w:cs="Arial"/>
          <w:sz w:val="20"/>
          <w:szCs w:val="20"/>
        </w:rPr>
        <w:t>Do projektów realizowanych w partnerstwie stosuje się zapisy dokumentu pn. „</w:t>
      </w:r>
      <w:r>
        <w:rPr>
          <w:rFonts w:ascii="Arial" w:hAnsi="Arial" w:cs="Arial"/>
          <w:i/>
          <w:sz w:val="20"/>
          <w:szCs w:val="20"/>
        </w:rPr>
        <w:t>Zasady dotyczące realizacji projektów partnerskich w ramach Regionalnego Programu Operacyjnego Województwa Zachodniopomorskiego 2014-2020”</w:t>
      </w:r>
      <w:r>
        <w:rPr>
          <w:rFonts w:ascii="Arial" w:hAnsi="Arial" w:cs="Arial"/>
          <w:sz w:val="20"/>
          <w:szCs w:val="20"/>
        </w:rPr>
        <w:t xml:space="preserve">, stanowiącego załącznik nr </w:t>
      </w:r>
      <w:r w:rsidR="00242D6B">
        <w:rPr>
          <w:rFonts w:ascii="Arial" w:hAnsi="Arial" w:cs="Arial"/>
          <w:sz w:val="20"/>
          <w:szCs w:val="20"/>
        </w:rPr>
        <w:t xml:space="preserve">10                                         </w:t>
      </w:r>
      <w:r>
        <w:rPr>
          <w:rFonts w:ascii="Arial" w:hAnsi="Arial" w:cs="Arial"/>
          <w:sz w:val="20"/>
          <w:szCs w:val="20"/>
        </w:rPr>
        <w:t>do niniejszego Regulaminu.</w:t>
      </w:r>
    </w:p>
    <w:p w:rsidR="00390E95" w:rsidRPr="0093721D" w:rsidRDefault="00390E95" w:rsidP="00C625B9">
      <w:pPr>
        <w:numPr>
          <w:ilvl w:val="0"/>
          <w:numId w:val="126"/>
        </w:numPr>
        <w:spacing w:line="276" w:lineRule="auto"/>
        <w:contextualSpacing/>
        <w:jc w:val="both"/>
        <w:rPr>
          <w:rFonts w:ascii="Arial" w:hAnsi="Arial" w:cs="Arial"/>
          <w:sz w:val="20"/>
          <w:szCs w:val="20"/>
        </w:rPr>
      </w:pPr>
      <w:r w:rsidRPr="0093721D">
        <w:rPr>
          <w:rFonts w:ascii="Arial" w:hAnsi="Arial" w:cs="Arial"/>
          <w:sz w:val="20"/>
          <w:szCs w:val="20"/>
        </w:rPr>
        <w:t>Ostatecznymi odbiorcami wsparcia są:</w:t>
      </w:r>
    </w:p>
    <w:p w:rsidR="00CF422F" w:rsidRPr="00897CAB" w:rsidRDefault="00390E95" w:rsidP="00897CAB">
      <w:pPr>
        <w:tabs>
          <w:tab w:val="left" w:pos="851"/>
          <w:tab w:val="left" w:pos="1134"/>
        </w:tabs>
        <w:spacing w:line="276" w:lineRule="auto"/>
        <w:ind w:left="1134" w:hanging="283"/>
        <w:contextualSpacing/>
        <w:jc w:val="both"/>
        <w:rPr>
          <w:rFonts w:ascii="Arial" w:hAnsi="Arial" w:cs="Arial"/>
          <w:sz w:val="20"/>
          <w:szCs w:val="20"/>
        </w:rPr>
      </w:pPr>
      <w:r w:rsidRPr="0093721D">
        <w:rPr>
          <w:rFonts w:ascii="Arial" w:hAnsi="Arial" w:cs="Arial"/>
          <w:sz w:val="20"/>
          <w:szCs w:val="20"/>
        </w:rPr>
        <w:t xml:space="preserve">- </w:t>
      </w:r>
      <w:r w:rsidR="00CF422F" w:rsidRPr="00897CAB">
        <w:rPr>
          <w:rFonts w:ascii="Arial" w:hAnsi="Arial" w:cs="Arial"/>
          <w:sz w:val="20"/>
          <w:szCs w:val="20"/>
        </w:rPr>
        <w:t xml:space="preserve">uczniowie i słuchacze szkół i placówek prowadzących kształcenie zawodowe </w:t>
      </w:r>
      <w:r w:rsidR="00CF422F" w:rsidRPr="00897CAB">
        <w:rPr>
          <w:rFonts w:ascii="Arial" w:hAnsi="Arial" w:cs="Arial"/>
          <w:sz w:val="20"/>
          <w:szCs w:val="20"/>
        </w:rPr>
        <w:br/>
        <w:t>(z wyłączeniem słuchaczy szkół dla dorosłych),</w:t>
      </w:r>
    </w:p>
    <w:p w:rsidR="00CF422F" w:rsidRPr="00897CAB" w:rsidRDefault="00CF422F" w:rsidP="00897CAB">
      <w:pPr>
        <w:tabs>
          <w:tab w:val="left" w:pos="851"/>
          <w:tab w:val="left" w:pos="1134"/>
        </w:tabs>
        <w:spacing w:line="276" w:lineRule="auto"/>
        <w:ind w:left="1134" w:hanging="283"/>
        <w:contextualSpacing/>
        <w:jc w:val="both"/>
        <w:rPr>
          <w:rFonts w:ascii="Arial" w:hAnsi="Arial" w:cs="Arial"/>
          <w:sz w:val="20"/>
          <w:szCs w:val="20"/>
        </w:rPr>
      </w:pPr>
      <w:r w:rsidRPr="00897CAB">
        <w:rPr>
          <w:rFonts w:ascii="Arial" w:hAnsi="Arial" w:cs="Arial"/>
          <w:sz w:val="20"/>
          <w:szCs w:val="20"/>
        </w:rPr>
        <w:t>-</w:t>
      </w:r>
      <w:r w:rsidRPr="00897CAB">
        <w:rPr>
          <w:rFonts w:ascii="Arial" w:hAnsi="Arial" w:cs="Arial"/>
          <w:sz w:val="20"/>
          <w:szCs w:val="20"/>
        </w:rPr>
        <w:tab/>
        <w:t>młodociani pracownicy,</w:t>
      </w:r>
    </w:p>
    <w:p w:rsidR="00CF422F" w:rsidRPr="00897CAB" w:rsidRDefault="00CF422F" w:rsidP="00897CAB">
      <w:pPr>
        <w:tabs>
          <w:tab w:val="left" w:pos="851"/>
          <w:tab w:val="left" w:pos="1134"/>
        </w:tabs>
        <w:spacing w:line="276" w:lineRule="auto"/>
        <w:ind w:left="1134" w:hanging="283"/>
        <w:contextualSpacing/>
        <w:jc w:val="both"/>
        <w:rPr>
          <w:rFonts w:ascii="Arial" w:hAnsi="Arial" w:cs="Arial"/>
          <w:sz w:val="20"/>
          <w:szCs w:val="20"/>
        </w:rPr>
      </w:pPr>
      <w:r w:rsidRPr="00897CAB">
        <w:rPr>
          <w:rFonts w:ascii="Arial" w:hAnsi="Arial" w:cs="Arial"/>
          <w:sz w:val="20"/>
          <w:szCs w:val="20"/>
        </w:rPr>
        <w:t>-</w:t>
      </w:r>
      <w:r w:rsidRPr="00897CAB">
        <w:rPr>
          <w:rFonts w:ascii="Arial" w:hAnsi="Arial" w:cs="Arial"/>
          <w:sz w:val="20"/>
          <w:szCs w:val="20"/>
        </w:rPr>
        <w:tab/>
        <w:t xml:space="preserve">szkoły i placówki (instytucje i kadra pedagogiczna) prowadzące kształcenie zawodowe </w:t>
      </w:r>
      <w:r w:rsidRPr="00897CAB">
        <w:rPr>
          <w:rFonts w:ascii="Arial" w:hAnsi="Arial" w:cs="Arial"/>
          <w:sz w:val="20"/>
          <w:szCs w:val="20"/>
        </w:rPr>
        <w:br/>
        <w:t>(z wyłączeniem szkół dla dorosłych),</w:t>
      </w:r>
    </w:p>
    <w:p w:rsidR="00CF422F" w:rsidRPr="00897CAB" w:rsidRDefault="00CF422F" w:rsidP="00897CAB">
      <w:pPr>
        <w:tabs>
          <w:tab w:val="left" w:pos="851"/>
          <w:tab w:val="left" w:pos="1134"/>
        </w:tabs>
        <w:spacing w:line="276" w:lineRule="auto"/>
        <w:ind w:left="1134" w:hanging="283"/>
        <w:contextualSpacing/>
        <w:jc w:val="both"/>
        <w:rPr>
          <w:rFonts w:ascii="Arial" w:hAnsi="Arial" w:cs="Arial"/>
          <w:sz w:val="20"/>
          <w:szCs w:val="20"/>
        </w:rPr>
      </w:pPr>
      <w:r w:rsidRPr="00897CAB">
        <w:rPr>
          <w:rFonts w:ascii="Arial" w:hAnsi="Arial" w:cs="Arial"/>
          <w:sz w:val="20"/>
          <w:szCs w:val="20"/>
        </w:rPr>
        <w:t>-</w:t>
      </w:r>
      <w:r w:rsidRPr="00897CAB">
        <w:rPr>
          <w:rFonts w:ascii="Arial" w:hAnsi="Arial" w:cs="Arial"/>
          <w:sz w:val="20"/>
          <w:szCs w:val="20"/>
        </w:rPr>
        <w:tab/>
        <w:t>instruktorzy praktycznej nauki zawodu, zgodnie z § 10 Rozporządzenia Mi</w:t>
      </w:r>
      <w:r w:rsidR="00E520B8">
        <w:rPr>
          <w:rFonts w:ascii="Arial" w:hAnsi="Arial" w:cs="Arial"/>
          <w:sz w:val="20"/>
          <w:szCs w:val="20"/>
        </w:rPr>
        <w:t>ni</w:t>
      </w:r>
      <w:r w:rsidRPr="00897CAB">
        <w:rPr>
          <w:rFonts w:ascii="Arial" w:hAnsi="Arial" w:cs="Arial"/>
          <w:sz w:val="20"/>
          <w:szCs w:val="20"/>
        </w:rPr>
        <w:t xml:space="preserve">stra Edukacji Narodowej z dnia 15 grudnia 2010 r. w sprawie praktycznej nauki zawodu (Dz. U. </w:t>
      </w:r>
      <w:r w:rsidRPr="00897CAB">
        <w:rPr>
          <w:rFonts w:ascii="Arial" w:hAnsi="Arial" w:cs="Arial"/>
          <w:sz w:val="20"/>
          <w:szCs w:val="20"/>
        </w:rPr>
        <w:br/>
        <w:t>z 2010 r., Nr 244, poz. 1626 ze zm.),</w:t>
      </w:r>
    </w:p>
    <w:p w:rsidR="005D5656" w:rsidRDefault="005D5656" w:rsidP="005D5656">
      <w:pPr>
        <w:tabs>
          <w:tab w:val="left" w:pos="851"/>
          <w:tab w:val="left" w:pos="1134"/>
        </w:tabs>
        <w:spacing w:line="276" w:lineRule="auto"/>
        <w:ind w:left="1134" w:hanging="283"/>
        <w:contextualSpacing/>
        <w:jc w:val="both"/>
        <w:rPr>
          <w:rFonts w:ascii="Arial" w:hAnsi="Arial" w:cs="Arial"/>
          <w:sz w:val="20"/>
          <w:szCs w:val="20"/>
        </w:rPr>
      </w:pPr>
      <w:r>
        <w:rPr>
          <w:rFonts w:ascii="Arial" w:hAnsi="Arial" w:cs="Arial"/>
          <w:sz w:val="20"/>
          <w:szCs w:val="20"/>
        </w:rPr>
        <w:t>-</w:t>
      </w:r>
      <w:r>
        <w:rPr>
          <w:rFonts w:ascii="Arial" w:hAnsi="Arial" w:cs="Arial"/>
          <w:sz w:val="20"/>
          <w:szCs w:val="20"/>
        </w:rPr>
        <w:tab/>
        <w:t>przedsiębiorcy.</w:t>
      </w:r>
    </w:p>
    <w:p w:rsidR="00CA5CA7" w:rsidRPr="005D5656" w:rsidRDefault="00EA47F9" w:rsidP="00C625B9">
      <w:pPr>
        <w:pStyle w:val="Akapitzlist"/>
        <w:numPr>
          <w:ilvl w:val="0"/>
          <w:numId w:val="127"/>
        </w:numPr>
        <w:tabs>
          <w:tab w:val="left" w:pos="851"/>
          <w:tab w:val="left" w:pos="1134"/>
        </w:tabs>
        <w:spacing w:line="276" w:lineRule="auto"/>
        <w:jc w:val="both"/>
        <w:rPr>
          <w:rFonts w:ascii="Arial" w:hAnsi="Arial" w:cs="Arial"/>
          <w:sz w:val="20"/>
          <w:szCs w:val="20"/>
        </w:rPr>
      </w:pPr>
      <w:r w:rsidRPr="005D5656">
        <w:rPr>
          <w:rFonts w:ascii="Arial" w:hAnsi="Arial" w:cs="Arial"/>
          <w:b/>
          <w:sz w:val="20"/>
          <w:szCs w:val="20"/>
        </w:rPr>
        <w:t>Dofinansowanie nie będzie udzielane wnioskodawcom</w:t>
      </w:r>
      <w:r w:rsidR="004E1805" w:rsidRPr="005D5656">
        <w:rPr>
          <w:rFonts w:ascii="Arial" w:hAnsi="Arial" w:cs="Arial"/>
          <w:sz w:val="20"/>
          <w:szCs w:val="20"/>
        </w:rPr>
        <w:t xml:space="preserve"> </w:t>
      </w:r>
      <w:r w:rsidR="008432AA" w:rsidRPr="005D5656">
        <w:rPr>
          <w:rFonts w:ascii="Arial" w:hAnsi="Arial" w:cs="Arial"/>
          <w:b/>
          <w:sz w:val="20"/>
          <w:szCs w:val="20"/>
        </w:rPr>
        <w:t>oraz partnerom</w:t>
      </w:r>
      <w:r w:rsidR="008432AA" w:rsidRPr="005D5656">
        <w:rPr>
          <w:rFonts w:ascii="Arial" w:hAnsi="Arial" w:cs="Arial"/>
          <w:sz w:val="20"/>
          <w:szCs w:val="20"/>
        </w:rPr>
        <w:t xml:space="preserve"> </w:t>
      </w:r>
    </w:p>
    <w:p w:rsidR="00E719FD" w:rsidRPr="00CA5CA7" w:rsidRDefault="00A100AA" w:rsidP="00C625B9">
      <w:pPr>
        <w:pStyle w:val="Akapitzlist"/>
        <w:numPr>
          <w:ilvl w:val="0"/>
          <w:numId w:val="94"/>
        </w:numPr>
        <w:spacing w:line="276" w:lineRule="auto"/>
        <w:jc w:val="both"/>
        <w:rPr>
          <w:rFonts w:ascii="Arial" w:hAnsi="Arial" w:cs="Arial"/>
          <w:sz w:val="20"/>
          <w:szCs w:val="20"/>
        </w:rPr>
      </w:pPr>
      <w:r>
        <w:rPr>
          <w:rFonts w:ascii="Arial" w:hAnsi="Arial" w:cs="Arial"/>
          <w:sz w:val="20"/>
          <w:szCs w:val="20"/>
        </w:rPr>
        <w:t>p</w:t>
      </w:r>
      <w:r w:rsidR="00CA5CA7" w:rsidRPr="00CA5CA7">
        <w:rPr>
          <w:rFonts w:ascii="Arial" w:hAnsi="Arial" w:cs="Arial"/>
          <w:sz w:val="20"/>
          <w:szCs w:val="20"/>
        </w:rPr>
        <w:t>odlegającym</w:t>
      </w:r>
      <w:r>
        <w:rPr>
          <w:rFonts w:ascii="Arial" w:hAnsi="Arial" w:cs="Arial"/>
          <w:sz w:val="20"/>
          <w:szCs w:val="20"/>
        </w:rPr>
        <w:t xml:space="preserve"> </w:t>
      </w:r>
      <w:r w:rsidR="00390E95" w:rsidRPr="00CA5CA7">
        <w:rPr>
          <w:rFonts w:ascii="Arial" w:hAnsi="Arial" w:cs="Arial"/>
          <w:sz w:val="20"/>
          <w:szCs w:val="20"/>
        </w:rPr>
        <w:t>wykluczeniu z możliwości otrzymania dofinansowania na podstawie</w:t>
      </w:r>
      <w:r w:rsidR="00E719FD" w:rsidRPr="00CA5CA7">
        <w:rPr>
          <w:rFonts w:ascii="Arial" w:hAnsi="Arial" w:cs="Arial"/>
          <w:sz w:val="20"/>
          <w:szCs w:val="20"/>
        </w:rPr>
        <w:t>:</w:t>
      </w:r>
    </w:p>
    <w:p w:rsidR="00CF422F" w:rsidRDefault="00E719FD" w:rsidP="00897CAB">
      <w:pPr>
        <w:tabs>
          <w:tab w:val="left" w:pos="851"/>
        </w:tabs>
        <w:spacing w:line="276" w:lineRule="auto"/>
        <w:ind w:left="1134" w:hanging="1134"/>
        <w:jc w:val="both"/>
        <w:rPr>
          <w:rFonts w:ascii="Arial" w:hAnsi="Arial" w:cs="Arial"/>
          <w:sz w:val="20"/>
          <w:szCs w:val="20"/>
        </w:rPr>
      </w:pPr>
      <w:r w:rsidRPr="0093721D">
        <w:rPr>
          <w:rFonts w:ascii="Arial" w:hAnsi="Arial" w:cs="Arial"/>
          <w:sz w:val="20"/>
          <w:szCs w:val="20"/>
        </w:rPr>
        <w:tab/>
        <w:t>-</w:t>
      </w:r>
      <w:r w:rsidR="00EE1C4D" w:rsidRPr="0093721D">
        <w:rPr>
          <w:rFonts w:ascii="Arial" w:hAnsi="Arial" w:cs="Arial"/>
          <w:sz w:val="20"/>
          <w:szCs w:val="20"/>
        </w:rPr>
        <w:t xml:space="preserve"> </w:t>
      </w:r>
      <w:r w:rsidRPr="0093721D">
        <w:rPr>
          <w:rFonts w:ascii="Arial" w:hAnsi="Arial" w:cs="Arial"/>
          <w:sz w:val="20"/>
          <w:szCs w:val="20"/>
        </w:rPr>
        <w:tab/>
        <w:t>art. 207 ust. 4 ustawy z dnia 27 sierpnia 2009 r. o finansach publicznych (</w:t>
      </w:r>
      <w:r w:rsidR="008432AA">
        <w:rPr>
          <w:rFonts w:ascii="Arial" w:hAnsi="Arial" w:cs="Arial"/>
          <w:sz w:val="20"/>
          <w:szCs w:val="20"/>
        </w:rPr>
        <w:t xml:space="preserve">Dz. U. </w:t>
      </w:r>
      <w:r w:rsidR="008432AA">
        <w:rPr>
          <w:rFonts w:ascii="Arial" w:hAnsi="Arial" w:cs="Arial"/>
          <w:sz w:val="20"/>
          <w:szCs w:val="20"/>
        </w:rPr>
        <w:br/>
        <w:t>z 2016</w:t>
      </w:r>
      <w:r w:rsidR="00CF422F" w:rsidRPr="00897CAB">
        <w:rPr>
          <w:rFonts w:ascii="Arial" w:hAnsi="Arial" w:cs="Arial"/>
          <w:sz w:val="20"/>
          <w:szCs w:val="20"/>
        </w:rPr>
        <w:t xml:space="preserve"> </w:t>
      </w:r>
      <w:r w:rsidRPr="0093721D">
        <w:rPr>
          <w:rFonts w:ascii="Arial" w:hAnsi="Arial" w:cs="Arial"/>
          <w:sz w:val="20"/>
          <w:szCs w:val="20"/>
        </w:rPr>
        <w:t>r.</w:t>
      </w:r>
      <w:r w:rsidR="00CF422F" w:rsidRPr="00897CAB">
        <w:rPr>
          <w:rFonts w:ascii="Arial" w:hAnsi="Arial" w:cs="Arial"/>
          <w:sz w:val="20"/>
          <w:szCs w:val="20"/>
        </w:rPr>
        <w:t>,</w:t>
      </w:r>
      <w:r w:rsidR="00324D53">
        <w:rPr>
          <w:rFonts w:ascii="Arial" w:hAnsi="Arial" w:cs="Arial"/>
          <w:sz w:val="20"/>
          <w:szCs w:val="20"/>
        </w:rPr>
        <w:t xml:space="preserve"> poz. 1870</w:t>
      </w:r>
      <w:r w:rsidR="008432AA">
        <w:rPr>
          <w:rFonts w:ascii="Arial" w:hAnsi="Arial" w:cs="Arial"/>
          <w:sz w:val="20"/>
          <w:szCs w:val="20"/>
        </w:rPr>
        <w:t xml:space="preserve"> j.t.</w:t>
      </w:r>
      <w:r w:rsidRPr="0093721D">
        <w:rPr>
          <w:rFonts w:ascii="Arial" w:hAnsi="Arial" w:cs="Arial"/>
          <w:sz w:val="20"/>
          <w:szCs w:val="20"/>
        </w:rPr>
        <w:t>),</w:t>
      </w:r>
    </w:p>
    <w:p w:rsidR="00CF422F" w:rsidRDefault="00E719FD" w:rsidP="00897CAB">
      <w:pPr>
        <w:tabs>
          <w:tab w:val="left" w:pos="851"/>
        </w:tabs>
        <w:spacing w:line="276" w:lineRule="auto"/>
        <w:ind w:left="1134" w:hanging="1134"/>
        <w:jc w:val="both"/>
        <w:rPr>
          <w:rFonts w:ascii="Arial" w:hAnsi="Arial" w:cs="Arial"/>
          <w:sz w:val="20"/>
          <w:szCs w:val="20"/>
        </w:rPr>
      </w:pPr>
      <w:r w:rsidRPr="0093721D">
        <w:rPr>
          <w:rFonts w:ascii="Arial" w:hAnsi="Arial" w:cs="Arial"/>
          <w:sz w:val="20"/>
          <w:szCs w:val="20"/>
        </w:rPr>
        <w:tab/>
        <w:t xml:space="preserve">- </w:t>
      </w:r>
      <w:r w:rsidRPr="0093721D">
        <w:rPr>
          <w:rFonts w:ascii="Arial" w:hAnsi="Arial" w:cs="Arial"/>
          <w:sz w:val="20"/>
          <w:szCs w:val="20"/>
        </w:rPr>
        <w:tab/>
        <w:t>art. 9 ust. 1 pkt 2a ustawy z dnia 28 października 2002 roku o odpowiedzialności podmiotów zbiorowych za czyny zabronione pod groźbą kary (</w:t>
      </w:r>
      <w:r w:rsidRPr="0093721D">
        <w:rPr>
          <w:rFonts w:ascii="Arial" w:hAnsi="Arial" w:cs="Arial"/>
          <w:bCs/>
          <w:sz w:val="20"/>
          <w:szCs w:val="20"/>
        </w:rPr>
        <w:t>Dz</w:t>
      </w:r>
      <w:r w:rsidR="008432AA">
        <w:rPr>
          <w:rFonts w:ascii="Arial" w:hAnsi="Arial" w:cs="Arial"/>
          <w:sz w:val="20"/>
          <w:szCs w:val="20"/>
        </w:rPr>
        <w:t>. U. z 2016</w:t>
      </w:r>
      <w:r w:rsidR="00CF422F" w:rsidRPr="00897CAB">
        <w:rPr>
          <w:rFonts w:ascii="Arial" w:hAnsi="Arial" w:cs="Arial"/>
          <w:sz w:val="20"/>
          <w:szCs w:val="20"/>
        </w:rPr>
        <w:t xml:space="preserve"> r., </w:t>
      </w:r>
      <w:r w:rsidR="008432AA">
        <w:rPr>
          <w:rFonts w:ascii="Arial" w:hAnsi="Arial" w:cs="Arial"/>
          <w:sz w:val="20"/>
          <w:szCs w:val="20"/>
        </w:rPr>
        <w:t>poz. 1541 j.t.</w:t>
      </w:r>
      <w:r w:rsidRPr="0093721D">
        <w:rPr>
          <w:rFonts w:ascii="Arial" w:hAnsi="Arial" w:cs="Arial"/>
          <w:sz w:val="20"/>
          <w:szCs w:val="20"/>
        </w:rPr>
        <w:t>),</w:t>
      </w:r>
    </w:p>
    <w:p w:rsidR="00CA5CA7" w:rsidRDefault="00E719FD" w:rsidP="00CA5CA7">
      <w:pPr>
        <w:tabs>
          <w:tab w:val="left" w:pos="851"/>
          <w:tab w:val="left" w:pos="1134"/>
        </w:tabs>
        <w:spacing w:line="276" w:lineRule="auto"/>
        <w:ind w:left="1134" w:hanging="851"/>
        <w:jc w:val="both"/>
        <w:rPr>
          <w:rFonts w:ascii="Arial" w:hAnsi="Arial" w:cs="Arial"/>
          <w:sz w:val="20"/>
          <w:szCs w:val="20"/>
        </w:rPr>
      </w:pPr>
      <w:r w:rsidRPr="0093721D">
        <w:rPr>
          <w:rFonts w:ascii="Arial" w:hAnsi="Arial" w:cs="Arial"/>
          <w:sz w:val="20"/>
          <w:szCs w:val="20"/>
        </w:rPr>
        <w:tab/>
        <w:t>-</w:t>
      </w:r>
      <w:r w:rsidRPr="0093721D">
        <w:rPr>
          <w:rFonts w:ascii="Arial" w:hAnsi="Arial" w:cs="Arial"/>
          <w:sz w:val="20"/>
          <w:szCs w:val="20"/>
        </w:rPr>
        <w:tab/>
      </w:r>
      <w:r w:rsidR="00390E95" w:rsidRPr="0093721D">
        <w:rPr>
          <w:rFonts w:ascii="Arial" w:hAnsi="Arial" w:cs="Arial"/>
          <w:sz w:val="20"/>
          <w:szCs w:val="20"/>
        </w:rPr>
        <w:t>art. 12 ust. 1 pkt 1 ustawy z dnia 15 czerwca 2012 r. o skutkach powierzania wykonywania pracy cudzoziemcom przebywającym wbrew przepisom na terytorium Rzeczypospolitej Polskiej</w:t>
      </w:r>
      <w:r w:rsidR="008432AA">
        <w:rPr>
          <w:rFonts w:ascii="Arial" w:hAnsi="Arial" w:cs="Arial"/>
          <w:sz w:val="20"/>
          <w:szCs w:val="20"/>
        </w:rPr>
        <w:t xml:space="preserve"> (Dz. U. z 2012 r. poz. 769</w:t>
      </w:r>
      <w:r w:rsidRPr="0093721D">
        <w:rPr>
          <w:rFonts w:ascii="Arial" w:hAnsi="Arial" w:cs="Arial"/>
          <w:sz w:val="20"/>
          <w:szCs w:val="20"/>
        </w:rPr>
        <w:t>)</w:t>
      </w:r>
      <w:r w:rsidR="00CF422F" w:rsidRPr="00897CAB">
        <w:rPr>
          <w:rFonts w:ascii="Arial" w:hAnsi="Arial" w:cs="Arial"/>
          <w:sz w:val="20"/>
          <w:szCs w:val="20"/>
        </w:rPr>
        <w:t>.</w:t>
      </w:r>
    </w:p>
    <w:p w:rsidR="00CA5CA7" w:rsidRDefault="00CA5CA7" w:rsidP="00C625B9">
      <w:pPr>
        <w:pStyle w:val="Akapitzlist"/>
        <w:numPr>
          <w:ilvl w:val="0"/>
          <w:numId w:val="94"/>
        </w:numPr>
        <w:tabs>
          <w:tab w:val="left" w:pos="851"/>
          <w:tab w:val="left" w:pos="1134"/>
        </w:tabs>
        <w:spacing w:line="276" w:lineRule="auto"/>
        <w:jc w:val="both"/>
        <w:rPr>
          <w:rFonts w:ascii="Arial" w:hAnsi="Arial" w:cs="Arial"/>
          <w:sz w:val="20"/>
          <w:szCs w:val="20"/>
        </w:rPr>
      </w:pPr>
      <w:r w:rsidRPr="00CA5CA7">
        <w:rPr>
          <w:rFonts w:ascii="Arial" w:hAnsi="Arial" w:cs="Arial"/>
          <w:sz w:val="20"/>
          <w:szCs w:val="20"/>
        </w:rPr>
        <w:t>będącym pod zarządem komisarycznym,</w:t>
      </w:r>
    </w:p>
    <w:p w:rsidR="00CA5CA7" w:rsidRDefault="00CA5CA7" w:rsidP="00C625B9">
      <w:pPr>
        <w:pStyle w:val="Akapitzlist"/>
        <w:numPr>
          <w:ilvl w:val="0"/>
          <w:numId w:val="94"/>
        </w:numPr>
        <w:tabs>
          <w:tab w:val="left" w:pos="851"/>
          <w:tab w:val="left" w:pos="1134"/>
        </w:tabs>
        <w:spacing w:line="276" w:lineRule="auto"/>
        <w:jc w:val="both"/>
        <w:rPr>
          <w:rFonts w:ascii="Arial" w:hAnsi="Arial" w:cs="Arial"/>
          <w:sz w:val="20"/>
          <w:szCs w:val="20"/>
        </w:rPr>
      </w:pPr>
      <w:r w:rsidRPr="00CA5CA7">
        <w:rPr>
          <w:rFonts w:ascii="Arial" w:hAnsi="Arial" w:cs="Arial"/>
          <w:sz w:val="20"/>
          <w:szCs w:val="20"/>
        </w:rPr>
        <w:t xml:space="preserve">jeżeli wnioskodawca/partner, bądź członek lub reprezentant organu zarządzającego (wykonawczego) lub kierownik jednostki organizacyjnej wnioskodawcy został skazany prawomocnym wyrokiem za przestępstwo: składania fałszywych zeznań, przekupstwa, przeciwko mieniu, wiarygodności dokumentów, obrotem pieniędzmi i papierami wartościowymi, przeciwko systemowi bankowemu, karnoskarbowe albo inne związane </w:t>
      </w:r>
      <w:r w:rsidR="008D0B6B">
        <w:rPr>
          <w:rFonts w:ascii="Arial" w:hAnsi="Arial" w:cs="Arial"/>
          <w:sz w:val="20"/>
          <w:szCs w:val="20"/>
        </w:rPr>
        <w:t xml:space="preserve">                  </w:t>
      </w:r>
      <w:r w:rsidRPr="00CA5CA7">
        <w:rPr>
          <w:rFonts w:ascii="Arial" w:hAnsi="Arial" w:cs="Arial"/>
          <w:sz w:val="20"/>
          <w:szCs w:val="20"/>
        </w:rPr>
        <w:t>z wykonywaniem działalności gospodarczej lub popełnione w celu osiągnięcia korzyści majątkowych,</w:t>
      </w:r>
    </w:p>
    <w:p w:rsidR="00CA5CA7" w:rsidRPr="00CA5CA7" w:rsidRDefault="00CA5CA7" w:rsidP="00C625B9">
      <w:pPr>
        <w:pStyle w:val="Akapitzlist"/>
        <w:numPr>
          <w:ilvl w:val="0"/>
          <w:numId w:val="94"/>
        </w:numPr>
        <w:tabs>
          <w:tab w:val="left" w:pos="851"/>
          <w:tab w:val="left" w:pos="1134"/>
        </w:tabs>
        <w:spacing w:line="276" w:lineRule="auto"/>
        <w:jc w:val="both"/>
        <w:rPr>
          <w:rFonts w:ascii="Arial" w:hAnsi="Arial" w:cs="Arial"/>
          <w:sz w:val="20"/>
          <w:szCs w:val="20"/>
        </w:rPr>
      </w:pPr>
      <w:r w:rsidRPr="00CA5CA7">
        <w:rPr>
          <w:rFonts w:ascii="Arial" w:hAnsi="Arial" w:cs="Arial"/>
          <w:sz w:val="20"/>
          <w:szCs w:val="20"/>
        </w:rPr>
        <w:t>na których ciąży obowiązek zwrotu pomocy publicznej, wynikający z decyzji Komisji Europejskiej uznającej taką pomoc za niezgodną z prawem oraz z rynkiem wewnętrznym.</w:t>
      </w:r>
    </w:p>
    <w:p w:rsidR="00CA5CA7" w:rsidRDefault="00CA5CA7" w:rsidP="00897CAB">
      <w:pPr>
        <w:tabs>
          <w:tab w:val="left" w:pos="851"/>
          <w:tab w:val="left" w:pos="1134"/>
        </w:tabs>
        <w:spacing w:line="276" w:lineRule="auto"/>
        <w:ind w:left="1134" w:hanging="851"/>
        <w:jc w:val="both"/>
        <w:rPr>
          <w:rFonts w:ascii="Arial" w:hAnsi="Arial" w:cs="Arial"/>
          <w:sz w:val="20"/>
          <w:szCs w:val="20"/>
        </w:rPr>
      </w:pPr>
    </w:p>
    <w:p w:rsidR="00CF422F" w:rsidRPr="005D5656" w:rsidRDefault="00390E95" w:rsidP="00C625B9">
      <w:pPr>
        <w:pStyle w:val="Akapitzlist"/>
        <w:numPr>
          <w:ilvl w:val="0"/>
          <w:numId w:val="128"/>
        </w:numPr>
        <w:spacing w:line="276" w:lineRule="auto"/>
        <w:jc w:val="both"/>
        <w:rPr>
          <w:rFonts w:ascii="Arial" w:hAnsi="Arial" w:cs="Arial"/>
          <w:bCs/>
          <w:sz w:val="20"/>
          <w:szCs w:val="20"/>
        </w:rPr>
      </w:pPr>
      <w:r w:rsidRPr="005D5656">
        <w:rPr>
          <w:rFonts w:ascii="Arial" w:hAnsi="Arial" w:cs="Arial"/>
          <w:b/>
          <w:bCs/>
          <w:sz w:val="20"/>
          <w:szCs w:val="20"/>
        </w:rPr>
        <w:t>Wnioskodawca</w:t>
      </w:r>
      <w:r w:rsidR="00CA5CA7" w:rsidRPr="005D5656">
        <w:rPr>
          <w:rFonts w:ascii="Arial" w:hAnsi="Arial" w:cs="Arial"/>
          <w:b/>
          <w:bCs/>
          <w:sz w:val="20"/>
          <w:szCs w:val="20"/>
        </w:rPr>
        <w:t>/partner</w:t>
      </w:r>
      <w:r w:rsidRPr="005D5656">
        <w:rPr>
          <w:rFonts w:ascii="Arial" w:hAnsi="Arial" w:cs="Arial"/>
          <w:b/>
          <w:bCs/>
          <w:sz w:val="20"/>
          <w:szCs w:val="20"/>
        </w:rPr>
        <w:t xml:space="preserve"> kwalifikuje się</w:t>
      </w:r>
      <w:r w:rsidRPr="005D5656">
        <w:rPr>
          <w:rFonts w:ascii="Arial" w:hAnsi="Arial" w:cs="Arial"/>
          <w:bCs/>
          <w:sz w:val="20"/>
          <w:szCs w:val="20"/>
        </w:rPr>
        <w:t xml:space="preserve"> do otrzymania wsparcia wyłącznie w sytuacji, gdy jest podmiotem uprawnionym do dofinansowania zarówno na e</w:t>
      </w:r>
      <w:r w:rsidR="00CA5CA7" w:rsidRPr="005D5656">
        <w:rPr>
          <w:rFonts w:ascii="Arial" w:hAnsi="Arial" w:cs="Arial"/>
          <w:bCs/>
          <w:sz w:val="20"/>
          <w:szCs w:val="20"/>
        </w:rPr>
        <w:t xml:space="preserve">tapie aplikowania, jak również </w:t>
      </w:r>
      <w:r w:rsidRPr="005D5656">
        <w:rPr>
          <w:rFonts w:ascii="Arial" w:hAnsi="Arial" w:cs="Arial"/>
          <w:bCs/>
          <w:sz w:val="20"/>
          <w:szCs w:val="20"/>
        </w:rPr>
        <w:t>w dniu podpisywania umowy o dofinansowanie.</w:t>
      </w:r>
    </w:p>
    <w:p w:rsidR="0038590D" w:rsidRDefault="0038590D">
      <w:pPr>
        <w:tabs>
          <w:tab w:val="left" w:pos="709"/>
        </w:tabs>
        <w:spacing w:line="276" w:lineRule="auto"/>
        <w:ind w:left="709" w:hanging="283"/>
        <w:contextualSpacing/>
        <w:jc w:val="both"/>
        <w:rPr>
          <w:rFonts w:ascii="Arial" w:hAnsi="Arial" w:cs="Arial"/>
          <w:bCs/>
          <w:sz w:val="20"/>
          <w:szCs w:val="20"/>
        </w:rPr>
      </w:pPr>
    </w:p>
    <w:p w:rsidR="00CF422F" w:rsidRDefault="00344D38" w:rsidP="00897CAB">
      <w:pPr>
        <w:keepNext/>
        <w:keepLines/>
        <w:spacing w:line="276" w:lineRule="auto"/>
        <w:ind w:left="426" w:hanging="426"/>
        <w:jc w:val="both"/>
        <w:outlineLvl w:val="1"/>
        <w:rPr>
          <w:rFonts w:ascii="Arial" w:eastAsia="Times New Roman" w:hAnsi="Arial" w:cs="Arial"/>
          <w:bCs/>
          <w:sz w:val="20"/>
          <w:szCs w:val="20"/>
        </w:rPr>
      </w:pPr>
      <w:bookmarkStart w:id="42" w:name="_Toc441568736"/>
      <w:bookmarkStart w:id="43" w:name="_Toc453926040"/>
      <w:r w:rsidRPr="00344D38">
        <w:rPr>
          <w:rFonts w:ascii="Arial" w:eastAsia="Times New Roman" w:hAnsi="Arial" w:cs="Arial"/>
          <w:b/>
          <w:bCs/>
          <w:sz w:val="20"/>
        </w:rPr>
        <w:t xml:space="preserve">1.4 </w:t>
      </w:r>
      <w:r w:rsidR="00E867CF">
        <w:rPr>
          <w:rFonts w:ascii="Arial" w:eastAsia="Times New Roman" w:hAnsi="Arial" w:cs="Arial"/>
          <w:b/>
          <w:bCs/>
          <w:sz w:val="20"/>
        </w:rPr>
        <w:tab/>
      </w:r>
      <w:r w:rsidRPr="005031E3">
        <w:rPr>
          <w:rFonts w:ascii="Arial" w:eastAsia="Times New Roman" w:hAnsi="Arial" w:cs="Arial"/>
          <w:b/>
          <w:bCs/>
          <w:sz w:val="20"/>
        </w:rPr>
        <w:t xml:space="preserve">Realizacja projektu w </w:t>
      </w:r>
      <w:r w:rsidR="004E378A" w:rsidRPr="005031E3">
        <w:rPr>
          <w:rFonts w:ascii="Arial" w:eastAsia="Times New Roman" w:hAnsi="Arial" w:cs="Arial"/>
          <w:b/>
          <w:bCs/>
          <w:sz w:val="20"/>
        </w:rPr>
        <w:t>formule</w:t>
      </w:r>
      <w:r w:rsidRPr="005031E3">
        <w:rPr>
          <w:rFonts w:ascii="Arial" w:eastAsia="Times New Roman" w:hAnsi="Arial" w:cs="Arial"/>
          <w:b/>
          <w:bCs/>
          <w:sz w:val="20"/>
        </w:rPr>
        <w:t xml:space="preserve"> </w:t>
      </w:r>
      <w:r w:rsidR="005031E3" w:rsidRPr="005031E3">
        <w:rPr>
          <w:rFonts w:ascii="Arial" w:eastAsia="Times New Roman" w:hAnsi="Arial" w:cs="Arial"/>
          <w:b/>
          <w:bCs/>
          <w:sz w:val="20"/>
        </w:rPr>
        <w:t>„</w:t>
      </w:r>
      <w:r w:rsidRPr="005031E3">
        <w:rPr>
          <w:rFonts w:ascii="Arial" w:eastAsia="Times New Roman" w:hAnsi="Arial" w:cs="Arial"/>
          <w:b/>
          <w:bCs/>
          <w:sz w:val="20"/>
        </w:rPr>
        <w:t>zaprojektuj i wybuduj"</w:t>
      </w:r>
      <w:bookmarkEnd w:id="42"/>
      <w:bookmarkEnd w:id="43"/>
    </w:p>
    <w:p w:rsidR="00CF422F" w:rsidRDefault="00344D38" w:rsidP="006D31EF">
      <w:pPr>
        <w:pStyle w:val="Akapitzlist"/>
        <w:numPr>
          <w:ilvl w:val="0"/>
          <w:numId w:val="76"/>
        </w:numPr>
        <w:spacing w:line="276" w:lineRule="auto"/>
        <w:jc w:val="both"/>
        <w:outlineLvl w:val="2"/>
        <w:rPr>
          <w:rFonts w:ascii="Arial" w:eastAsia="Tahoma,Bold" w:hAnsi="Arial" w:cs="Arial"/>
          <w:color w:val="000033"/>
          <w:sz w:val="20"/>
          <w:szCs w:val="20"/>
        </w:rPr>
      </w:pPr>
      <w:r w:rsidRPr="00A71C2A">
        <w:rPr>
          <w:rFonts w:ascii="Arial" w:hAnsi="Arial" w:cs="Arial"/>
          <w:color w:val="000000"/>
          <w:sz w:val="20"/>
          <w:szCs w:val="20"/>
        </w:rPr>
        <w:t xml:space="preserve">W ramach Działania </w:t>
      </w:r>
      <w:r w:rsidR="00AC7485" w:rsidRPr="00A71C2A">
        <w:rPr>
          <w:rFonts w:ascii="Arial" w:hAnsi="Arial" w:cs="Arial"/>
          <w:color w:val="000000"/>
          <w:sz w:val="20"/>
          <w:szCs w:val="20"/>
        </w:rPr>
        <w:t>9.</w:t>
      </w:r>
      <w:r w:rsidR="00CA5CA7" w:rsidRPr="00A71C2A">
        <w:rPr>
          <w:rFonts w:ascii="Arial" w:hAnsi="Arial" w:cs="Arial"/>
          <w:color w:val="000000"/>
          <w:sz w:val="20"/>
          <w:szCs w:val="20"/>
        </w:rPr>
        <w:t>8</w:t>
      </w:r>
      <w:r w:rsidR="00AC7485" w:rsidRPr="00A71C2A">
        <w:rPr>
          <w:rFonts w:ascii="Arial" w:hAnsi="Arial" w:cs="Arial"/>
          <w:color w:val="000000"/>
          <w:sz w:val="20"/>
          <w:szCs w:val="20"/>
        </w:rPr>
        <w:t xml:space="preserve"> </w:t>
      </w:r>
      <w:r w:rsidRPr="00A71C2A">
        <w:rPr>
          <w:rFonts w:ascii="Arial" w:hAnsi="Arial" w:cs="Arial"/>
          <w:color w:val="000000"/>
          <w:sz w:val="20"/>
          <w:szCs w:val="20"/>
        </w:rPr>
        <w:t>IZ RPO WZ przewiduje możliwość realizacji projektu w formule „zaprojektuj i wybuduj”.</w:t>
      </w:r>
      <w:r w:rsidRPr="00A71C2A">
        <w:rPr>
          <w:rFonts w:ascii="Arial" w:eastAsia="Tahoma,Bold" w:hAnsi="Arial" w:cs="Arial"/>
          <w:color w:val="000033"/>
          <w:sz w:val="20"/>
          <w:szCs w:val="20"/>
        </w:rPr>
        <w:t xml:space="preserve"> </w:t>
      </w:r>
    </w:p>
    <w:p w:rsidR="00CF422F" w:rsidRPr="00A71C2A" w:rsidRDefault="00CF422F" w:rsidP="006D31EF">
      <w:pPr>
        <w:pStyle w:val="Akapitzlist"/>
        <w:numPr>
          <w:ilvl w:val="0"/>
          <w:numId w:val="76"/>
        </w:numPr>
        <w:spacing w:line="276" w:lineRule="auto"/>
        <w:jc w:val="both"/>
        <w:outlineLvl w:val="2"/>
        <w:rPr>
          <w:rFonts w:ascii="Arial" w:eastAsia="Tahoma,Bold" w:hAnsi="Arial" w:cs="Arial"/>
          <w:color w:val="000033"/>
          <w:sz w:val="20"/>
          <w:szCs w:val="20"/>
        </w:rPr>
      </w:pPr>
      <w:r w:rsidRPr="00A71C2A">
        <w:rPr>
          <w:rFonts w:ascii="Arial" w:eastAsia="Tahoma,Bold" w:hAnsi="Arial" w:cs="Arial"/>
          <w:sz w:val="20"/>
          <w:szCs w:val="20"/>
        </w:rPr>
        <w:t xml:space="preserve">Dla takich projektów nie jest wymagany </w:t>
      </w:r>
      <w:r w:rsidR="00344D38" w:rsidRPr="00A71C2A">
        <w:rPr>
          <w:rFonts w:ascii="Arial" w:hAnsi="Arial" w:cs="Arial"/>
          <w:bCs/>
          <w:sz w:val="20"/>
          <w:szCs w:val="20"/>
          <w:lang w:eastAsia="pl-PL"/>
        </w:rPr>
        <w:t>wyciąg z dokumentacji technicznej (wskazany jako załącznik nr 5.1 do wniosku o dofinansowanie)</w:t>
      </w:r>
      <w:r w:rsidR="00497480" w:rsidRPr="00497480">
        <w:rPr>
          <w:rFonts w:ascii="Arial" w:hAnsi="Arial" w:cs="Arial"/>
          <w:bCs/>
          <w:sz w:val="20"/>
          <w:szCs w:val="20"/>
          <w:lang w:eastAsia="pl-PL"/>
        </w:rPr>
        <w:t xml:space="preserve"> </w:t>
      </w:r>
      <w:r w:rsidR="00497480">
        <w:rPr>
          <w:rFonts w:ascii="Arial" w:hAnsi="Arial" w:cs="Arial"/>
          <w:bCs/>
          <w:sz w:val="20"/>
          <w:szCs w:val="20"/>
          <w:lang w:eastAsia="pl-PL"/>
        </w:rPr>
        <w:t>oraz potwierdzenie posiadania prawa do dysponowania nieruchomością</w:t>
      </w:r>
      <w:r w:rsidR="00344D38" w:rsidRPr="00A71C2A">
        <w:rPr>
          <w:rFonts w:ascii="Arial" w:hAnsi="Arial" w:cs="Arial"/>
          <w:bCs/>
          <w:sz w:val="20"/>
          <w:szCs w:val="20"/>
          <w:lang w:eastAsia="pl-PL"/>
        </w:rPr>
        <w:t xml:space="preserve">. Należy jednak </w:t>
      </w:r>
      <w:r w:rsidRPr="00A71C2A">
        <w:rPr>
          <w:rFonts w:ascii="Arial" w:eastAsia="Tahoma,Bold" w:hAnsi="Arial" w:cs="Arial"/>
          <w:sz w:val="20"/>
          <w:szCs w:val="20"/>
        </w:rPr>
        <w:t xml:space="preserve"> pamiętać, że zgodnie z art. 31 pkt 2 </w:t>
      </w:r>
      <w:r w:rsidR="00B0596A" w:rsidRPr="00A71C2A">
        <w:rPr>
          <w:rFonts w:ascii="Arial" w:eastAsia="Tahoma,Bold" w:hAnsi="Arial" w:cs="Arial"/>
          <w:sz w:val="20"/>
          <w:szCs w:val="20"/>
        </w:rPr>
        <w:t>PZP</w:t>
      </w:r>
      <w:r w:rsidRPr="00A71C2A">
        <w:rPr>
          <w:rFonts w:ascii="Arial" w:eastAsia="Tahoma,Bold" w:hAnsi="Arial" w:cs="Arial"/>
          <w:sz w:val="20"/>
          <w:szCs w:val="20"/>
        </w:rPr>
        <w:t xml:space="preserve">, </w:t>
      </w:r>
      <w:r w:rsidRPr="00A71C2A">
        <w:rPr>
          <w:rFonts w:ascii="Arial" w:eastAsia="Tahoma,Bold" w:hAnsi="Arial" w:cs="Arial"/>
          <w:i/>
          <w:sz w:val="20"/>
          <w:szCs w:val="20"/>
        </w:rPr>
        <w:t>jeżeli przedmiotem zamówienia jest zaprojektowanie i wykonanie robót budowlanych w rozumieniu ustawy z dnia 7 lipca 1994 r. Prawo budowlane, zamawiający opisuje przedmiot zamówienia za pomocą programu funkcjonalno-użytkowego</w:t>
      </w:r>
      <w:r w:rsidRPr="00A71C2A">
        <w:rPr>
          <w:rFonts w:ascii="Arial" w:eastAsia="Tahoma,Bold" w:hAnsi="Arial" w:cs="Arial"/>
          <w:sz w:val="20"/>
          <w:szCs w:val="20"/>
        </w:rPr>
        <w:t>. Program funkcjonalno-użytkowy (stanowiący załącznik nr 5.3 do wniosku o dofinansowanie) obejmuje opis zadania budowlanego, w którym podaje się przeznaczenie ukończonych robót budowlanych oraz stawiane im wymagania techniczne, ekonomiczne, architektoniczne, materiałowe i funkcjonalne. Szczegółowy zakres i formę programu funkcjonalno-użytkowego określa Rozporządzenie Ministra Infrastruktury z dnia 2 września 2004 r. w sprawie szczegółowego zakresu i formy dokumentacji projektowej, specyfikacji techniczn</w:t>
      </w:r>
      <w:r w:rsidR="00630277" w:rsidRPr="00A71C2A">
        <w:rPr>
          <w:rFonts w:ascii="Arial" w:eastAsia="Tahoma,Bold" w:hAnsi="Arial" w:cs="Arial"/>
          <w:sz w:val="20"/>
          <w:szCs w:val="20"/>
        </w:rPr>
        <w:t>ych</w:t>
      </w:r>
      <w:r w:rsidRPr="00A71C2A">
        <w:rPr>
          <w:rFonts w:ascii="Arial" w:eastAsia="Tahoma,Bold" w:hAnsi="Arial" w:cs="Arial"/>
          <w:sz w:val="20"/>
          <w:szCs w:val="20"/>
        </w:rPr>
        <w:t xml:space="preserve"> wykonania i odbioru robót budowlanych oraz programu funkcjonalno-użytkowego (Dz.</w:t>
      </w:r>
      <w:r w:rsidR="00630277" w:rsidRPr="00A71C2A">
        <w:rPr>
          <w:rFonts w:ascii="Arial" w:eastAsia="Tahoma,Bold" w:hAnsi="Arial" w:cs="Arial"/>
          <w:sz w:val="20"/>
          <w:szCs w:val="20"/>
        </w:rPr>
        <w:t xml:space="preserve"> </w:t>
      </w:r>
      <w:r w:rsidRPr="00A71C2A">
        <w:rPr>
          <w:rFonts w:ascii="Arial" w:eastAsia="Tahoma,Bold" w:hAnsi="Arial" w:cs="Arial"/>
          <w:sz w:val="20"/>
          <w:szCs w:val="20"/>
        </w:rPr>
        <w:t>U. z 2013</w:t>
      </w:r>
      <w:r w:rsidR="00473CD0" w:rsidRPr="00A71C2A">
        <w:rPr>
          <w:rFonts w:ascii="Arial" w:eastAsia="Tahoma,Bold" w:hAnsi="Arial" w:cs="Arial"/>
          <w:sz w:val="20"/>
          <w:szCs w:val="20"/>
        </w:rPr>
        <w:t xml:space="preserve"> </w:t>
      </w:r>
      <w:r w:rsidRPr="00A71C2A">
        <w:rPr>
          <w:rFonts w:ascii="Arial" w:eastAsia="Tahoma,Bold" w:hAnsi="Arial" w:cs="Arial"/>
          <w:sz w:val="20"/>
          <w:szCs w:val="20"/>
        </w:rPr>
        <w:t>r., poz. 1129 j.</w:t>
      </w:r>
      <w:r w:rsidR="00630277" w:rsidRPr="00A71C2A">
        <w:rPr>
          <w:rFonts w:ascii="Arial" w:eastAsia="Tahoma,Bold" w:hAnsi="Arial" w:cs="Arial"/>
          <w:sz w:val="20"/>
          <w:szCs w:val="20"/>
        </w:rPr>
        <w:t>t</w:t>
      </w:r>
      <w:r w:rsidRPr="00A71C2A">
        <w:rPr>
          <w:rFonts w:ascii="Arial" w:eastAsia="Tahoma,Bold" w:hAnsi="Arial" w:cs="Arial"/>
          <w:sz w:val="20"/>
          <w:szCs w:val="20"/>
        </w:rPr>
        <w:t xml:space="preserve">.). </w:t>
      </w:r>
      <w:r w:rsidRPr="00A71C2A">
        <w:rPr>
          <w:rFonts w:ascii="Arial" w:eastAsia="Tahoma,Bold" w:hAnsi="Arial" w:cs="Arial"/>
          <w:sz w:val="20"/>
          <w:szCs w:val="20"/>
          <w:u w:val="single"/>
        </w:rPr>
        <w:t>Program funkcjonalno-użytkowy jest obligatoryjnym załącznikiem dla projektów zaplanowanych do realizacji w formule „zaprojektuj i wybuduj"</w:t>
      </w:r>
      <w:r w:rsidRPr="00A71C2A">
        <w:rPr>
          <w:rFonts w:ascii="Arial" w:eastAsia="Tahoma,Bold" w:hAnsi="Arial" w:cs="Arial"/>
          <w:sz w:val="20"/>
          <w:szCs w:val="20"/>
        </w:rPr>
        <w:t>.</w:t>
      </w:r>
    </w:p>
    <w:p w:rsidR="00CF422F" w:rsidRPr="00A71C2A" w:rsidRDefault="00344D38" w:rsidP="006D31EF">
      <w:pPr>
        <w:pStyle w:val="Akapitzlist"/>
        <w:numPr>
          <w:ilvl w:val="0"/>
          <w:numId w:val="76"/>
        </w:numPr>
        <w:spacing w:line="276" w:lineRule="auto"/>
        <w:jc w:val="both"/>
        <w:outlineLvl w:val="2"/>
        <w:rPr>
          <w:rFonts w:ascii="Arial" w:eastAsia="Tahoma,Bold" w:hAnsi="Arial" w:cs="Arial"/>
          <w:color w:val="000033"/>
          <w:sz w:val="20"/>
          <w:szCs w:val="20"/>
        </w:rPr>
      </w:pPr>
      <w:r w:rsidRPr="00A71C2A">
        <w:rPr>
          <w:rFonts w:ascii="Arial" w:hAnsi="Arial" w:cs="Arial"/>
          <w:color w:val="000000"/>
          <w:sz w:val="20"/>
          <w:szCs w:val="20"/>
        </w:rPr>
        <w:t xml:space="preserve">Przekazanie dofinansowania w przypadku projektu </w:t>
      </w:r>
      <w:r w:rsidRPr="00A71C2A">
        <w:rPr>
          <w:rFonts w:ascii="Arial" w:hAnsi="Arial" w:cs="Arial"/>
          <w:color w:val="000000"/>
          <w:sz w:val="20"/>
          <w:szCs w:val="24"/>
        </w:rPr>
        <w:t xml:space="preserve">realizowanego </w:t>
      </w:r>
      <w:r w:rsidRPr="00A71C2A">
        <w:rPr>
          <w:rFonts w:ascii="Arial" w:hAnsi="Arial" w:cs="Arial"/>
          <w:color w:val="000000"/>
          <w:sz w:val="20"/>
          <w:szCs w:val="20"/>
        </w:rPr>
        <w:t>w ww. formule</w:t>
      </w:r>
      <w:r w:rsidR="005031E3" w:rsidRPr="00A71C2A">
        <w:rPr>
          <w:rFonts w:ascii="Arial" w:hAnsi="Arial"/>
          <w:color w:val="000000"/>
          <w:sz w:val="20"/>
          <w:szCs w:val="20"/>
        </w:rPr>
        <w:t xml:space="preserve"> </w:t>
      </w:r>
      <w:r w:rsidRPr="00A71C2A">
        <w:rPr>
          <w:rFonts w:ascii="Arial" w:hAnsi="Arial"/>
          <w:color w:val="000000"/>
          <w:sz w:val="20"/>
          <w:szCs w:val="20"/>
        </w:rPr>
        <w:t>możliwe jest po stwierdzeniu przez IZ RPO WZ</w:t>
      </w:r>
      <w:r w:rsidRPr="00A71C2A">
        <w:rPr>
          <w:rFonts w:ascii="Arial" w:hAnsi="Arial"/>
          <w:sz w:val="20"/>
          <w:szCs w:val="20"/>
        </w:rPr>
        <w:t>, że projekt spełnia wymogi zgodności z:</w:t>
      </w:r>
    </w:p>
    <w:p w:rsidR="00CF422F" w:rsidRDefault="00344D38" w:rsidP="00C625B9">
      <w:pPr>
        <w:numPr>
          <w:ilvl w:val="0"/>
          <w:numId w:val="75"/>
        </w:numPr>
        <w:autoSpaceDE w:val="0"/>
        <w:autoSpaceDN w:val="0"/>
        <w:adjustRightInd w:val="0"/>
        <w:spacing w:line="276" w:lineRule="auto"/>
        <w:ind w:left="1134" w:hanging="283"/>
        <w:jc w:val="both"/>
        <w:rPr>
          <w:rFonts w:ascii="Arial" w:hAnsi="Arial" w:cs="Arial"/>
          <w:sz w:val="20"/>
          <w:szCs w:val="20"/>
        </w:rPr>
      </w:pPr>
      <w:r w:rsidRPr="00344D38">
        <w:rPr>
          <w:rFonts w:ascii="Arial" w:hAnsi="Arial" w:cs="Arial"/>
          <w:sz w:val="20"/>
          <w:szCs w:val="20"/>
        </w:rPr>
        <w:t xml:space="preserve">dyrektywą Parlamentu Europejskiego i Rady 2011/92/UE z dnia 13 grudnia 2011 r. </w:t>
      </w:r>
      <w:r w:rsidR="00FB7292">
        <w:rPr>
          <w:rFonts w:ascii="Arial" w:hAnsi="Arial" w:cs="Arial"/>
          <w:sz w:val="20"/>
          <w:szCs w:val="20"/>
        </w:rPr>
        <w:br/>
      </w:r>
      <w:r w:rsidRPr="00344D38">
        <w:rPr>
          <w:rFonts w:ascii="Arial" w:hAnsi="Arial" w:cs="Arial"/>
          <w:iCs/>
          <w:sz w:val="20"/>
          <w:szCs w:val="20"/>
        </w:rPr>
        <w:t xml:space="preserve">w sprawie oceny skutków wywieranych przez niektóre przedsięwzięcia publiczne </w:t>
      </w:r>
      <w:r w:rsidR="00FB7292">
        <w:rPr>
          <w:rFonts w:ascii="Arial" w:hAnsi="Arial" w:cs="Arial"/>
          <w:iCs/>
          <w:sz w:val="20"/>
          <w:szCs w:val="20"/>
        </w:rPr>
        <w:br/>
      </w:r>
      <w:r w:rsidRPr="00344D38">
        <w:rPr>
          <w:rFonts w:ascii="Arial" w:hAnsi="Arial" w:cs="Arial"/>
          <w:iCs/>
          <w:sz w:val="20"/>
          <w:szCs w:val="20"/>
        </w:rPr>
        <w:t xml:space="preserve">i prywatne na środowisko </w:t>
      </w:r>
      <w:r w:rsidRPr="00344D38">
        <w:rPr>
          <w:rFonts w:ascii="Arial" w:hAnsi="Arial" w:cs="Arial"/>
          <w:sz w:val="20"/>
          <w:szCs w:val="20"/>
        </w:rPr>
        <w:t>(Dz. Urz. UE L 26</w:t>
      </w:r>
      <w:r w:rsidR="009672B7">
        <w:rPr>
          <w:rFonts w:ascii="Arial" w:hAnsi="Arial" w:cs="Arial"/>
          <w:sz w:val="20"/>
          <w:szCs w:val="20"/>
        </w:rPr>
        <w:t>.1</w:t>
      </w:r>
      <w:r w:rsidRPr="00344D38">
        <w:rPr>
          <w:rFonts w:ascii="Arial" w:hAnsi="Arial" w:cs="Arial"/>
          <w:sz w:val="20"/>
          <w:szCs w:val="20"/>
        </w:rPr>
        <w:t xml:space="preserve"> z 28.1.2012, str. 1 ze zm.), </w:t>
      </w:r>
    </w:p>
    <w:p w:rsidR="00CF422F" w:rsidRDefault="00344D38" w:rsidP="00C625B9">
      <w:pPr>
        <w:numPr>
          <w:ilvl w:val="0"/>
          <w:numId w:val="75"/>
        </w:numPr>
        <w:autoSpaceDE w:val="0"/>
        <w:autoSpaceDN w:val="0"/>
        <w:adjustRightInd w:val="0"/>
        <w:spacing w:line="276" w:lineRule="auto"/>
        <w:ind w:left="1134" w:hanging="283"/>
        <w:jc w:val="both"/>
        <w:rPr>
          <w:rFonts w:ascii="Arial" w:hAnsi="Arial" w:cs="Arial"/>
          <w:sz w:val="20"/>
          <w:szCs w:val="20"/>
        </w:rPr>
      </w:pPr>
      <w:r w:rsidRPr="00900C97">
        <w:rPr>
          <w:rFonts w:ascii="Arial" w:hAnsi="Arial" w:cs="Arial"/>
          <w:sz w:val="20"/>
          <w:szCs w:val="20"/>
        </w:rPr>
        <w:t>ustawą z dnia 3 października 2008 r. o udostępnianiu informacji o środowisku i jego ochronie, udziale społeczeństwa w ochronie środowiska oraz o ocenach oddziaływania na środowisko (Dz. U</w:t>
      </w:r>
      <w:r w:rsidR="00E520B8">
        <w:rPr>
          <w:rFonts w:ascii="Arial" w:hAnsi="Arial" w:cs="Arial"/>
          <w:sz w:val="20"/>
          <w:szCs w:val="20"/>
        </w:rPr>
        <w:t>.</w:t>
      </w:r>
      <w:r w:rsidR="004C19D7">
        <w:rPr>
          <w:rFonts w:ascii="Arial" w:hAnsi="Arial" w:cs="Arial"/>
          <w:sz w:val="20"/>
          <w:szCs w:val="20"/>
        </w:rPr>
        <w:t xml:space="preserve"> z 2016</w:t>
      </w:r>
      <w:r w:rsidRPr="00900C97">
        <w:rPr>
          <w:rFonts w:ascii="Arial" w:hAnsi="Arial" w:cs="Arial"/>
          <w:sz w:val="20"/>
          <w:szCs w:val="20"/>
        </w:rPr>
        <w:t xml:space="preserve"> r.</w:t>
      </w:r>
      <w:r w:rsidR="00473CD0" w:rsidRPr="00900C97">
        <w:rPr>
          <w:rFonts w:ascii="Arial" w:hAnsi="Arial" w:cs="Arial"/>
          <w:sz w:val="20"/>
          <w:szCs w:val="20"/>
        </w:rPr>
        <w:t xml:space="preserve">, </w:t>
      </w:r>
      <w:r w:rsidR="004C19D7">
        <w:rPr>
          <w:rFonts w:ascii="Arial" w:hAnsi="Arial" w:cs="Arial"/>
          <w:sz w:val="20"/>
          <w:szCs w:val="20"/>
        </w:rPr>
        <w:t xml:space="preserve">poz. </w:t>
      </w:r>
      <w:r w:rsidRPr="00900C97">
        <w:rPr>
          <w:rFonts w:ascii="Arial" w:hAnsi="Arial" w:cs="Arial"/>
          <w:sz w:val="20"/>
          <w:szCs w:val="20"/>
        </w:rPr>
        <w:t>35</w:t>
      </w:r>
      <w:r w:rsidR="004C19D7">
        <w:rPr>
          <w:rFonts w:ascii="Arial" w:hAnsi="Arial" w:cs="Arial"/>
          <w:sz w:val="20"/>
          <w:szCs w:val="20"/>
        </w:rPr>
        <w:t>3</w:t>
      </w:r>
      <w:r w:rsidRPr="00900C97">
        <w:rPr>
          <w:rFonts w:ascii="Arial" w:hAnsi="Arial" w:cs="Arial"/>
          <w:sz w:val="20"/>
          <w:szCs w:val="20"/>
        </w:rPr>
        <w:t xml:space="preserve"> </w:t>
      </w:r>
      <w:r w:rsidR="004C19D7">
        <w:rPr>
          <w:rFonts w:ascii="Arial" w:hAnsi="Arial" w:cs="Arial"/>
          <w:sz w:val="20"/>
          <w:szCs w:val="20"/>
        </w:rPr>
        <w:t>j.t.</w:t>
      </w:r>
      <w:r w:rsidR="000D4783">
        <w:rPr>
          <w:rFonts w:ascii="Arial" w:hAnsi="Arial" w:cs="Arial"/>
          <w:sz w:val="20"/>
          <w:szCs w:val="20"/>
        </w:rPr>
        <w:t xml:space="preserve"> ze zm.</w:t>
      </w:r>
      <w:r w:rsidR="004C19D7">
        <w:rPr>
          <w:rFonts w:ascii="Arial" w:hAnsi="Arial" w:cs="Arial"/>
          <w:sz w:val="20"/>
          <w:szCs w:val="20"/>
        </w:rPr>
        <w:t>),</w:t>
      </w:r>
    </w:p>
    <w:p w:rsidR="00CF422F" w:rsidRDefault="00344D38" w:rsidP="00C625B9">
      <w:pPr>
        <w:numPr>
          <w:ilvl w:val="0"/>
          <w:numId w:val="75"/>
        </w:numPr>
        <w:autoSpaceDE w:val="0"/>
        <w:autoSpaceDN w:val="0"/>
        <w:adjustRightInd w:val="0"/>
        <w:spacing w:line="276" w:lineRule="auto"/>
        <w:ind w:left="1134" w:hanging="283"/>
        <w:jc w:val="both"/>
        <w:rPr>
          <w:rFonts w:ascii="Arial" w:hAnsi="Arial" w:cs="Arial"/>
          <w:sz w:val="20"/>
          <w:szCs w:val="20"/>
        </w:rPr>
      </w:pPr>
      <w:r w:rsidRPr="00900C97">
        <w:rPr>
          <w:rFonts w:ascii="Arial" w:hAnsi="Arial" w:cs="Arial"/>
          <w:sz w:val="20"/>
          <w:szCs w:val="20"/>
        </w:rPr>
        <w:t>rozporządzeniem Rady Ministrów z dnia 9 listopada 2010 r. w sprawie przedsięwzięć mogących znacząco oddziaływać na środowisko (Dz. U. z 201</w:t>
      </w:r>
      <w:r w:rsidR="005031E3" w:rsidRPr="00900C97">
        <w:rPr>
          <w:rFonts w:ascii="Arial" w:hAnsi="Arial" w:cs="Arial"/>
          <w:sz w:val="20"/>
          <w:szCs w:val="20"/>
        </w:rPr>
        <w:t>6 r., poz. 71 j.t.</w:t>
      </w:r>
      <w:r w:rsidRPr="00900C97">
        <w:rPr>
          <w:rFonts w:ascii="Arial" w:hAnsi="Arial" w:cs="Arial"/>
          <w:sz w:val="20"/>
          <w:szCs w:val="20"/>
        </w:rPr>
        <w:t>),</w:t>
      </w:r>
    </w:p>
    <w:p w:rsidR="00CF422F" w:rsidRDefault="00344D38" w:rsidP="00C625B9">
      <w:pPr>
        <w:numPr>
          <w:ilvl w:val="0"/>
          <w:numId w:val="75"/>
        </w:numPr>
        <w:autoSpaceDE w:val="0"/>
        <w:autoSpaceDN w:val="0"/>
        <w:adjustRightInd w:val="0"/>
        <w:spacing w:line="276" w:lineRule="auto"/>
        <w:ind w:left="1134" w:hanging="283"/>
        <w:jc w:val="both"/>
        <w:rPr>
          <w:rFonts w:ascii="Arial" w:hAnsi="Arial" w:cs="Arial"/>
          <w:sz w:val="20"/>
          <w:szCs w:val="20"/>
        </w:rPr>
      </w:pPr>
      <w:r w:rsidRPr="00900C97">
        <w:rPr>
          <w:rFonts w:ascii="Arial" w:hAnsi="Arial" w:cs="Arial"/>
          <w:sz w:val="20"/>
          <w:szCs w:val="20"/>
        </w:rPr>
        <w:t>ustawą z dnia 7 lipca 1994 r. Prawo budowlane (Dz.U. z 201</w:t>
      </w:r>
      <w:r w:rsidR="00E502D0">
        <w:rPr>
          <w:rFonts w:ascii="Arial" w:hAnsi="Arial" w:cs="Arial"/>
          <w:sz w:val="20"/>
          <w:szCs w:val="20"/>
        </w:rPr>
        <w:t>6</w:t>
      </w:r>
      <w:r w:rsidRPr="00900C97">
        <w:rPr>
          <w:rFonts w:ascii="Arial" w:hAnsi="Arial" w:cs="Arial"/>
          <w:sz w:val="20"/>
          <w:szCs w:val="20"/>
        </w:rPr>
        <w:t xml:space="preserve"> r., poz</w:t>
      </w:r>
      <w:r w:rsidR="00E502D0">
        <w:rPr>
          <w:rFonts w:ascii="Arial" w:hAnsi="Arial" w:cs="Arial"/>
          <w:sz w:val="20"/>
          <w:szCs w:val="20"/>
        </w:rPr>
        <w:t>. 290</w:t>
      </w:r>
      <w:r w:rsidRPr="00900C97">
        <w:rPr>
          <w:rFonts w:ascii="Arial" w:hAnsi="Arial" w:cs="Arial"/>
          <w:sz w:val="20"/>
          <w:szCs w:val="20"/>
        </w:rPr>
        <w:t xml:space="preserve"> </w:t>
      </w:r>
      <w:r w:rsidR="00074E67" w:rsidRPr="00900C97">
        <w:rPr>
          <w:rFonts w:ascii="Arial" w:hAnsi="Arial" w:cs="Arial"/>
          <w:sz w:val="20"/>
          <w:szCs w:val="20"/>
        </w:rPr>
        <w:t>j.t.</w:t>
      </w:r>
      <w:r w:rsidR="000D4783">
        <w:rPr>
          <w:rFonts w:ascii="Arial" w:hAnsi="Arial" w:cs="Arial"/>
          <w:sz w:val="20"/>
          <w:szCs w:val="20"/>
        </w:rPr>
        <w:t xml:space="preserve"> ze zm.</w:t>
      </w:r>
      <w:r w:rsidR="00E502D0">
        <w:rPr>
          <w:rFonts w:ascii="Arial" w:hAnsi="Arial" w:cs="Arial"/>
          <w:sz w:val="20"/>
          <w:szCs w:val="20"/>
        </w:rPr>
        <w:t>).</w:t>
      </w:r>
    </w:p>
    <w:p w:rsidR="00EB1E89" w:rsidRDefault="00CF422F" w:rsidP="00EB1E89">
      <w:pPr>
        <w:autoSpaceDE w:val="0"/>
        <w:autoSpaceDN w:val="0"/>
        <w:adjustRightInd w:val="0"/>
        <w:spacing w:line="276" w:lineRule="auto"/>
        <w:ind w:left="851"/>
        <w:jc w:val="both"/>
        <w:rPr>
          <w:rFonts w:ascii="Arial" w:hAnsi="Arial" w:cs="Arial"/>
          <w:sz w:val="20"/>
          <w:szCs w:val="20"/>
        </w:rPr>
      </w:pPr>
      <w:r w:rsidRPr="00205460">
        <w:rPr>
          <w:rFonts w:ascii="Arial" w:hAnsi="Arial" w:cs="Arial"/>
          <w:sz w:val="20"/>
          <w:szCs w:val="20"/>
        </w:rPr>
        <w:t xml:space="preserve">Ponadto, warunkiem przekazania dofinansowania jest </w:t>
      </w:r>
      <w:r w:rsidR="006B7385" w:rsidRPr="00205460">
        <w:rPr>
          <w:rFonts w:ascii="Arial" w:hAnsi="Arial" w:cs="Arial"/>
          <w:sz w:val="20"/>
          <w:szCs w:val="20"/>
        </w:rPr>
        <w:t>potwierdzenie</w:t>
      </w:r>
      <w:r w:rsidRPr="00205460">
        <w:rPr>
          <w:rFonts w:ascii="Arial" w:hAnsi="Arial" w:cs="Arial"/>
          <w:sz w:val="20"/>
          <w:szCs w:val="20"/>
        </w:rPr>
        <w:t xml:space="preserve"> posiadania przez wnioskodawcę/beneficjenta</w:t>
      </w:r>
      <w:r w:rsidR="004E4EC3">
        <w:rPr>
          <w:rFonts w:ascii="Arial" w:hAnsi="Arial" w:cs="Arial"/>
          <w:sz w:val="20"/>
          <w:szCs w:val="20"/>
        </w:rPr>
        <w:t>/partnera</w:t>
      </w:r>
      <w:r w:rsidRPr="00205460">
        <w:rPr>
          <w:rFonts w:ascii="Arial" w:hAnsi="Arial" w:cs="Arial"/>
          <w:sz w:val="20"/>
          <w:szCs w:val="20"/>
        </w:rPr>
        <w:t xml:space="preserve"> prawa do dysponowania nieruchomością na </w:t>
      </w:r>
      <w:r w:rsidR="005F2D82" w:rsidRPr="00205460">
        <w:rPr>
          <w:rFonts w:ascii="Arial" w:hAnsi="Arial" w:cs="Arial"/>
          <w:sz w:val="20"/>
          <w:szCs w:val="20"/>
        </w:rPr>
        <w:t>cele realizacji projektu.</w:t>
      </w:r>
    </w:p>
    <w:p w:rsidR="00A71C2A" w:rsidRDefault="00EB1E89" w:rsidP="00C625B9">
      <w:pPr>
        <w:pStyle w:val="Akapitzlist"/>
        <w:numPr>
          <w:ilvl w:val="0"/>
          <w:numId w:val="76"/>
        </w:numPr>
        <w:autoSpaceDE w:val="0"/>
        <w:autoSpaceDN w:val="0"/>
        <w:adjustRightInd w:val="0"/>
        <w:spacing w:line="276" w:lineRule="auto"/>
        <w:jc w:val="both"/>
        <w:rPr>
          <w:rFonts w:ascii="Arial" w:hAnsi="Arial" w:cs="Arial"/>
          <w:sz w:val="20"/>
          <w:szCs w:val="20"/>
        </w:rPr>
      </w:pPr>
      <w:r w:rsidRPr="00A71C2A">
        <w:rPr>
          <w:rFonts w:ascii="Arial" w:hAnsi="Arial" w:cs="Arial"/>
          <w:sz w:val="20"/>
          <w:szCs w:val="20"/>
        </w:rPr>
        <w:t>W przypadku załączników z grupy 3 i 4 wnioskodawca w umowie o dofinansowanie zobowiązany zostanie do przekazania kompletnej dokumentacji projektu oraz wszelkich wymaganych prawem pozwoleń na jego realizację, przygotowanych w zgodności z przepisami wynikającymi z dokumentów wskazanych w pkt 3, w celu dokonania ich oceny przez IZ RPO WZ. Wszystkie dokumenty, o których mowa powyżej, wnioskodawca</w:t>
      </w:r>
      <w:r w:rsidR="005A3F3D">
        <w:rPr>
          <w:rFonts w:ascii="Arial" w:hAnsi="Arial" w:cs="Arial"/>
          <w:sz w:val="20"/>
          <w:szCs w:val="20"/>
        </w:rPr>
        <w:t>/partner</w:t>
      </w:r>
      <w:r w:rsidRPr="00A71C2A">
        <w:rPr>
          <w:rFonts w:ascii="Arial" w:hAnsi="Arial" w:cs="Arial"/>
          <w:sz w:val="20"/>
          <w:szCs w:val="20"/>
        </w:rPr>
        <w:t xml:space="preserve"> będzie musiał złożyć nie później niż w ciągu 12 miesięcy od dnia podpisania umowy o dofinansowanie. </w:t>
      </w:r>
      <w:r w:rsidR="005A3F3D">
        <w:rPr>
          <w:rFonts w:ascii="Arial" w:hAnsi="Arial" w:cs="Arial"/>
          <w:sz w:val="20"/>
          <w:szCs w:val="20"/>
        </w:rPr>
        <w:br/>
      </w:r>
      <w:r w:rsidR="00CD1A6C" w:rsidRPr="003C7BA6">
        <w:rPr>
          <w:rFonts w:ascii="Arial" w:hAnsi="Arial" w:cs="Arial"/>
          <w:sz w:val="20"/>
          <w:szCs w:val="20"/>
          <w:u w:val="single"/>
        </w:rPr>
        <w:t>W powyższym terminie beneficjent/partner zobowiązany będzie także potwierdzić prawo do dysponowania nieruchomością na cele realizacji projektu (poprzez zaktualizowanie odpowiedniej sekcji we wniosku o dofinansowanie).</w:t>
      </w:r>
      <w:r w:rsidRPr="00A71C2A">
        <w:rPr>
          <w:rFonts w:ascii="Arial" w:hAnsi="Arial" w:cs="Arial"/>
          <w:sz w:val="20"/>
          <w:szCs w:val="20"/>
        </w:rPr>
        <w:t>.</w:t>
      </w:r>
    </w:p>
    <w:p w:rsidR="00A71C2A" w:rsidRPr="00A71C2A" w:rsidRDefault="00CF422F" w:rsidP="00C625B9">
      <w:pPr>
        <w:pStyle w:val="Akapitzlist"/>
        <w:numPr>
          <w:ilvl w:val="0"/>
          <w:numId w:val="76"/>
        </w:numPr>
        <w:autoSpaceDE w:val="0"/>
        <w:autoSpaceDN w:val="0"/>
        <w:adjustRightInd w:val="0"/>
        <w:spacing w:line="276" w:lineRule="auto"/>
        <w:jc w:val="both"/>
        <w:rPr>
          <w:rFonts w:ascii="Arial" w:hAnsi="Arial" w:cs="Arial"/>
          <w:sz w:val="20"/>
          <w:szCs w:val="20"/>
        </w:rPr>
      </w:pPr>
      <w:r w:rsidRPr="00A71C2A">
        <w:rPr>
          <w:rFonts w:ascii="Arial" w:hAnsi="Arial" w:cs="Arial"/>
          <w:bCs/>
          <w:sz w:val="20"/>
          <w:szCs w:val="20"/>
        </w:rPr>
        <w:t>W przypadku gdy projekt w części realizowany jest w formule „zaprojektuj i wybuduj”, zapisy pkt 1 - 4 stosuje się wyłącznie do tej części.</w:t>
      </w:r>
    </w:p>
    <w:p w:rsidR="00CF422F" w:rsidRPr="00A71C2A" w:rsidRDefault="001F7945" w:rsidP="00C625B9">
      <w:pPr>
        <w:pStyle w:val="Akapitzlist"/>
        <w:numPr>
          <w:ilvl w:val="0"/>
          <w:numId w:val="76"/>
        </w:numPr>
        <w:autoSpaceDE w:val="0"/>
        <w:autoSpaceDN w:val="0"/>
        <w:adjustRightInd w:val="0"/>
        <w:spacing w:line="276" w:lineRule="auto"/>
        <w:jc w:val="both"/>
        <w:rPr>
          <w:rFonts w:ascii="Arial" w:hAnsi="Arial" w:cs="Arial"/>
          <w:sz w:val="20"/>
          <w:szCs w:val="20"/>
        </w:rPr>
      </w:pPr>
      <w:r w:rsidRPr="00A71C2A">
        <w:rPr>
          <w:rFonts w:ascii="Arial" w:hAnsi="Arial" w:cs="Arial"/>
          <w:bCs/>
          <w:sz w:val="20"/>
          <w:szCs w:val="20"/>
        </w:rPr>
        <w:t>Za termin rozpoczęcia realizacji projektu w formule „zaprojektuj i wybuduj" należy przyjąć we wniosku o dofinansowanie przewidywaną datę podpisania umowy pomiędzy wnioskodawcą / beneficjentem</w:t>
      </w:r>
      <w:r w:rsidR="00A71C2A">
        <w:rPr>
          <w:rFonts w:ascii="Arial" w:hAnsi="Arial" w:cs="Arial"/>
          <w:bCs/>
          <w:sz w:val="20"/>
          <w:szCs w:val="20"/>
        </w:rPr>
        <w:t>/partnerem</w:t>
      </w:r>
      <w:r w:rsidRPr="00A71C2A">
        <w:rPr>
          <w:rFonts w:ascii="Arial" w:hAnsi="Arial" w:cs="Arial"/>
          <w:bCs/>
          <w:sz w:val="20"/>
          <w:szCs w:val="20"/>
        </w:rPr>
        <w:t xml:space="preserve"> a wykonawcą takiego projektu.</w:t>
      </w:r>
    </w:p>
    <w:p w:rsidR="001F4266" w:rsidRPr="00AC6C2E" w:rsidRDefault="001F4266" w:rsidP="001F4266">
      <w:pPr>
        <w:spacing w:line="276" w:lineRule="auto"/>
        <w:jc w:val="both"/>
        <w:outlineLvl w:val="2"/>
        <w:rPr>
          <w:rFonts w:ascii="Arial" w:hAnsi="Arial" w:cs="Arial"/>
          <w:b/>
          <w:bCs/>
          <w:sz w:val="20"/>
          <w:szCs w:val="20"/>
        </w:rPr>
      </w:pPr>
    </w:p>
    <w:p w:rsidR="00CF422F" w:rsidRDefault="000301D2" w:rsidP="00CD3C5B">
      <w:pPr>
        <w:pStyle w:val="Nagwek2"/>
      </w:pPr>
      <w:bookmarkStart w:id="44" w:name="_Toc453926041"/>
      <w:r>
        <w:t>1.5</w:t>
      </w:r>
      <w:r>
        <w:tab/>
      </w:r>
      <w:r w:rsidR="001144C2" w:rsidRPr="00AC6C2E">
        <w:t>Prawo do dysponowania nieruchomoś</w:t>
      </w:r>
      <w:r w:rsidR="00AC6C2E" w:rsidRPr="00AC6C2E">
        <w:t>cią na cele realizacji projektu</w:t>
      </w:r>
      <w:bookmarkEnd w:id="44"/>
    </w:p>
    <w:p w:rsidR="005F2D82" w:rsidRPr="005F2D82" w:rsidRDefault="005F2D82" w:rsidP="00C625B9">
      <w:pPr>
        <w:numPr>
          <w:ilvl w:val="0"/>
          <w:numId w:val="88"/>
        </w:numPr>
        <w:tabs>
          <w:tab w:val="left" w:pos="851"/>
        </w:tabs>
        <w:spacing w:line="276" w:lineRule="auto"/>
        <w:ind w:left="851" w:hanging="425"/>
        <w:contextualSpacing/>
        <w:jc w:val="both"/>
        <w:rPr>
          <w:rFonts w:ascii="Arial" w:hAnsi="Arial" w:cs="Arial"/>
          <w:sz w:val="20"/>
          <w:szCs w:val="20"/>
        </w:rPr>
      </w:pPr>
      <w:r w:rsidRPr="005F2D82">
        <w:rPr>
          <w:rFonts w:ascii="Arial" w:hAnsi="Arial" w:cs="Arial"/>
          <w:sz w:val="20"/>
          <w:szCs w:val="20"/>
        </w:rPr>
        <w:t>Wnioskodawca</w:t>
      </w:r>
      <w:r w:rsidR="00065FD7">
        <w:rPr>
          <w:rFonts w:ascii="Arial" w:hAnsi="Arial" w:cs="Arial"/>
          <w:sz w:val="20"/>
          <w:szCs w:val="20"/>
        </w:rPr>
        <w:t>/partner</w:t>
      </w:r>
      <w:r w:rsidRPr="005F2D82">
        <w:rPr>
          <w:rFonts w:ascii="Arial" w:hAnsi="Arial" w:cs="Arial"/>
          <w:sz w:val="20"/>
          <w:szCs w:val="20"/>
        </w:rPr>
        <w:t xml:space="preserve">, co do zasady, na dzień złożenia </w:t>
      </w:r>
      <w:r w:rsidR="00787C19">
        <w:rPr>
          <w:rFonts w:ascii="Arial" w:hAnsi="Arial" w:cs="Arial"/>
          <w:sz w:val="20"/>
          <w:szCs w:val="20"/>
        </w:rPr>
        <w:t>pis</w:t>
      </w:r>
      <w:r w:rsidR="009850F4">
        <w:rPr>
          <w:rFonts w:ascii="Arial" w:hAnsi="Arial" w:cs="Arial"/>
          <w:sz w:val="20"/>
          <w:szCs w:val="20"/>
        </w:rPr>
        <w:t>e</w:t>
      </w:r>
      <w:r w:rsidR="00787C19">
        <w:rPr>
          <w:rFonts w:ascii="Arial" w:hAnsi="Arial" w:cs="Arial"/>
          <w:sz w:val="20"/>
          <w:szCs w:val="20"/>
        </w:rPr>
        <w:t>m</w:t>
      </w:r>
      <w:r w:rsidR="009850F4">
        <w:rPr>
          <w:rFonts w:ascii="Arial" w:hAnsi="Arial" w:cs="Arial"/>
          <w:sz w:val="20"/>
          <w:szCs w:val="20"/>
        </w:rPr>
        <w:t xml:space="preserve">nego </w:t>
      </w:r>
      <w:r w:rsidRPr="005F2D82">
        <w:rPr>
          <w:rFonts w:ascii="Arial" w:hAnsi="Arial" w:cs="Arial"/>
          <w:sz w:val="20"/>
          <w:szCs w:val="20"/>
        </w:rPr>
        <w:t xml:space="preserve">wniosku o </w:t>
      </w:r>
      <w:r w:rsidR="009850F4">
        <w:rPr>
          <w:rFonts w:ascii="Arial" w:hAnsi="Arial" w:cs="Arial"/>
          <w:sz w:val="20"/>
          <w:szCs w:val="20"/>
        </w:rPr>
        <w:t xml:space="preserve">przyznanie pomocy </w:t>
      </w:r>
      <w:r w:rsidRPr="005F2D82">
        <w:rPr>
          <w:rFonts w:ascii="Arial" w:hAnsi="Arial" w:cs="Arial"/>
          <w:sz w:val="20"/>
          <w:szCs w:val="20"/>
        </w:rPr>
        <w:t xml:space="preserve">powinien posiadać prawo do dysponowania nieruchomością na cele realizacji projektu. </w:t>
      </w:r>
    </w:p>
    <w:p w:rsidR="005F2D82" w:rsidRPr="005F2D82" w:rsidRDefault="005F2D82" w:rsidP="004E4EC3">
      <w:pPr>
        <w:numPr>
          <w:ilvl w:val="0"/>
          <w:numId w:val="88"/>
        </w:numPr>
        <w:spacing w:after="200" w:line="276" w:lineRule="auto"/>
        <w:ind w:left="851" w:hanging="425"/>
        <w:contextualSpacing/>
        <w:jc w:val="both"/>
        <w:rPr>
          <w:rFonts w:ascii="Arial" w:hAnsi="Arial" w:cs="Arial"/>
          <w:sz w:val="20"/>
          <w:szCs w:val="20"/>
        </w:rPr>
      </w:pPr>
      <w:r w:rsidRPr="005F2D82">
        <w:rPr>
          <w:rFonts w:ascii="Arial" w:hAnsi="Arial" w:cs="Arial"/>
          <w:sz w:val="20"/>
          <w:szCs w:val="20"/>
        </w:rPr>
        <w:t xml:space="preserve">W sytuacji kiedy na dzień złożenia </w:t>
      </w:r>
      <w:r w:rsidR="00787C19">
        <w:rPr>
          <w:rFonts w:ascii="Arial" w:hAnsi="Arial" w:cs="Arial"/>
          <w:sz w:val="20"/>
          <w:szCs w:val="20"/>
        </w:rPr>
        <w:t>pis</w:t>
      </w:r>
      <w:r w:rsidR="009850F4">
        <w:rPr>
          <w:rFonts w:ascii="Arial" w:hAnsi="Arial" w:cs="Arial"/>
          <w:sz w:val="20"/>
          <w:szCs w:val="20"/>
        </w:rPr>
        <w:t>e</w:t>
      </w:r>
      <w:r w:rsidR="00787C19">
        <w:rPr>
          <w:rFonts w:ascii="Arial" w:hAnsi="Arial" w:cs="Arial"/>
          <w:sz w:val="20"/>
          <w:szCs w:val="20"/>
        </w:rPr>
        <w:t>m</w:t>
      </w:r>
      <w:r w:rsidR="009850F4">
        <w:rPr>
          <w:rFonts w:ascii="Arial" w:hAnsi="Arial" w:cs="Arial"/>
          <w:sz w:val="20"/>
          <w:szCs w:val="20"/>
        </w:rPr>
        <w:t xml:space="preserve">nego </w:t>
      </w:r>
      <w:r w:rsidRPr="005F2D82">
        <w:rPr>
          <w:rFonts w:ascii="Arial" w:hAnsi="Arial" w:cs="Arial"/>
          <w:sz w:val="20"/>
          <w:szCs w:val="20"/>
        </w:rPr>
        <w:t>wniosku o</w:t>
      </w:r>
      <w:r w:rsidR="009850F4">
        <w:rPr>
          <w:rFonts w:ascii="Arial" w:hAnsi="Arial" w:cs="Arial"/>
          <w:sz w:val="20"/>
          <w:szCs w:val="20"/>
        </w:rPr>
        <w:t xml:space="preserve"> przyznanie pomocy</w:t>
      </w:r>
      <w:r w:rsidRPr="005F2D82">
        <w:rPr>
          <w:rFonts w:ascii="Arial" w:hAnsi="Arial" w:cs="Arial"/>
          <w:sz w:val="20"/>
          <w:szCs w:val="20"/>
        </w:rPr>
        <w:t xml:space="preserve"> wnioskodawca</w:t>
      </w:r>
      <w:r w:rsidR="004E4EC3">
        <w:rPr>
          <w:rFonts w:ascii="Arial" w:hAnsi="Arial" w:cs="Arial"/>
          <w:sz w:val="20"/>
          <w:szCs w:val="20"/>
        </w:rPr>
        <w:t>/partner</w:t>
      </w:r>
      <w:r w:rsidRPr="005F2D82">
        <w:rPr>
          <w:rFonts w:ascii="Arial" w:hAnsi="Arial" w:cs="Arial"/>
          <w:sz w:val="20"/>
          <w:szCs w:val="20"/>
        </w:rPr>
        <w:t xml:space="preserve"> nie posiada prawa do dysponowania nieruchomością na cele realizacji projektu, z zastrzeżeniem zapisów podrozdziału 1.4 niniejs</w:t>
      </w:r>
      <w:r w:rsidR="00EE088D">
        <w:rPr>
          <w:rFonts w:ascii="Arial" w:hAnsi="Arial" w:cs="Arial"/>
          <w:sz w:val="20"/>
          <w:szCs w:val="20"/>
        </w:rPr>
        <w:t xml:space="preserve">zym </w:t>
      </w:r>
      <w:r w:rsidR="00EE088D" w:rsidRPr="00E74903">
        <w:rPr>
          <w:rFonts w:ascii="Arial" w:hAnsi="Arial" w:cs="Arial"/>
          <w:sz w:val="20"/>
          <w:szCs w:val="20"/>
        </w:rPr>
        <w:t>Regulaminie</w:t>
      </w:r>
      <w:r w:rsidRPr="005F2D82">
        <w:rPr>
          <w:rFonts w:ascii="Arial" w:hAnsi="Arial" w:cs="Arial"/>
          <w:sz w:val="20"/>
          <w:szCs w:val="20"/>
        </w:rPr>
        <w:t xml:space="preserve">, zobowiązany jest potwierdzić ww. prawo najpóźniej w dniu rozpoczęcia prac poprzez </w:t>
      </w:r>
      <w:r w:rsidR="001404E2">
        <w:rPr>
          <w:rFonts w:ascii="Arial" w:hAnsi="Arial" w:cs="Arial"/>
          <w:sz w:val="20"/>
          <w:szCs w:val="20"/>
        </w:rPr>
        <w:t>zaktualizowanie</w:t>
      </w:r>
      <w:r w:rsidR="009101F1">
        <w:rPr>
          <w:rFonts w:ascii="Arial" w:hAnsi="Arial" w:cs="Arial"/>
          <w:sz w:val="20"/>
          <w:szCs w:val="20"/>
        </w:rPr>
        <w:t xml:space="preserve"> odpowiedniej sekcji </w:t>
      </w:r>
      <w:r w:rsidRPr="005F2D82">
        <w:rPr>
          <w:rFonts w:ascii="Arial" w:hAnsi="Arial" w:cs="Arial"/>
          <w:sz w:val="20"/>
          <w:szCs w:val="20"/>
        </w:rPr>
        <w:t>we wniosku o dofinansowanie.</w:t>
      </w:r>
    </w:p>
    <w:p w:rsidR="00F66ADB" w:rsidRDefault="005F2D82" w:rsidP="00C625B9">
      <w:pPr>
        <w:numPr>
          <w:ilvl w:val="0"/>
          <w:numId w:val="88"/>
        </w:numPr>
        <w:spacing w:after="200" w:line="276" w:lineRule="auto"/>
        <w:ind w:left="851" w:hanging="425"/>
        <w:contextualSpacing/>
        <w:jc w:val="both"/>
        <w:rPr>
          <w:rFonts w:ascii="Arial" w:hAnsi="Arial" w:cs="Arial"/>
          <w:sz w:val="20"/>
          <w:szCs w:val="20"/>
        </w:rPr>
      </w:pPr>
      <w:r w:rsidRPr="005F2D82">
        <w:rPr>
          <w:rFonts w:ascii="Arial" w:hAnsi="Arial" w:cs="Arial"/>
          <w:sz w:val="20"/>
          <w:szCs w:val="20"/>
        </w:rPr>
        <w:t>W przypadku realizacji projektu w formule „zaprojektuj i wybuduj” beneficjent</w:t>
      </w:r>
      <w:r w:rsidR="004E4EC3">
        <w:rPr>
          <w:rFonts w:ascii="Arial" w:hAnsi="Arial" w:cs="Arial"/>
          <w:sz w:val="20"/>
          <w:szCs w:val="20"/>
        </w:rPr>
        <w:t>/partner</w:t>
      </w:r>
      <w:r w:rsidRPr="005F2D82">
        <w:rPr>
          <w:rFonts w:ascii="Arial" w:hAnsi="Arial" w:cs="Arial"/>
          <w:sz w:val="20"/>
          <w:szCs w:val="20"/>
        </w:rPr>
        <w:t xml:space="preserve"> zobowiązany będzie potwierdzić prawo do dysponowania nieruchomością na </w:t>
      </w:r>
      <w:r>
        <w:rPr>
          <w:rFonts w:ascii="Arial" w:hAnsi="Arial" w:cs="Arial"/>
          <w:sz w:val="20"/>
          <w:szCs w:val="20"/>
        </w:rPr>
        <w:t>cele</w:t>
      </w:r>
      <w:r w:rsidRPr="005F2D82">
        <w:rPr>
          <w:rFonts w:ascii="Arial" w:hAnsi="Arial" w:cs="Arial"/>
          <w:sz w:val="20"/>
          <w:szCs w:val="20"/>
        </w:rPr>
        <w:t xml:space="preserve"> realizacji projektu w terminie 12 miesięcy od podpisania </w:t>
      </w:r>
      <w:r>
        <w:rPr>
          <w:rFonts w:ascii="Arial" w:hAnsi="Arial" w:cs="Arial"/>
          <w:sz w:val="20"/>
          <w:szCs w:val="20"/>
        </w:rPr>
        <w:t>umowy</w:t>
      </w:r>
      <w:r w:rsidR="00EB5A51">
        <w:rPr>
          <w:rFonts w:ascii="Arial" w:hAnsi="Arial" w:cs="Arial"/>
          <w:sz w:val="20"/>
          <w:szCs w:val="20"/>
        </w:rPr>
        <w:t xml:space="preserve"> o dofinansowanie </w:t>
      </w:r>
      <w:r w:rsidR="00EB5A51" w:rsidRPr="00EB5A51">
        <w:rPr>
          <w:rFonts w:ascii="Arial" w:hAnsi="Arial" w:cs="Arial"/>
          <w:sz w:val="20"/>
          <w:szCs w:val="20"/>
        </w:rPr>
        <w:t xml:space="preserve">poprzez </w:t>
      </w:r>
      <w:r w:rsidR="00157D17">
        <w:rPr>
          <w:rFonts w:ascii="Arial" w:hAnsi="Arial" w:cs="Arial"/>
          <w:sz w:val="20"/>
          <w:szCs w:val="20"/>
        </w:rPr>
        <w:t>zaktualizowanie</w:t>
      </w:r>
      <w:r w:rsidR="00EB5A51" w:rsidRPr="00EB5A51">
        <w:rPr>
          <w:rFonts w:ascii="Arial" w:hAnsi="Arial" w:cs="Arial"/>
          <w:sz w:val="20"/>
          <w:szCs w:val="20"/>
        </w:rPr>
        <w:t xml:space="preserve"> odpowiedniej sekcji  we wniosku o dofinansowanie.</w:t>
      </w:r>
    </w:p>
    <w:p w:rsidR="00F515CE" w:rsidRPr="00F515CE" w:rsidRDefault="00F515CE" w:rsidP="00F515CE">
      <w:pPr>
        <w:spacing w:after="200" w:line="276" w:lineRule="auto"/>
        <w:ind w:left="851"/>
        <w:contextualSpacing/>
        <w:jc w:val="both"/>
        <w:rPr>
          <w:rFonts w:ascii="Arial" w:hAnsi="Arial" w:cs="Arial"/>
          <w:sz w:val="20"/>
          <w:szCs w:val="20"/>
        </w:rPr>
      </w:pPr>
    </w:p>
    <w:p w:rsidR="00390E95" w:rsidRPr="00390E95" w:rsidRDefault="00390E95" w:rsidP="00CD64D9">
      <w:pPr>
        <w:keepNext/>
        <w:keepLines/>
        <w:tabs>
          <w:tab w:val="left" w:pos="426"/>
        </w:tabs>
        <w:spacing w:line="276" w:lineRule="auto"/>
        <w:jc w:val="both"/>
        <w:outlineLvl w:val="0"/>
        <w:rPr>
          <w:rFonts w:ascii="Arial" w:eastAsia="Times New Roman" w:hAnsi="Arial"/>
          <w:b/>
          <w:bCs/>
          <w:szCs w:val="28"/>
        </w:rPr>
      </w:pPr>
      <w:bookmarkStart w:id="45" w:name="_Toc440879534"/>
      <w:bookmarkStart w:id="46" w:name="_Toc453926042"/>
      <w:r w:rsidRPr="00390E95">
        <w:rPr>
          <w:rFonts w:ascii="Arial" w:eastAsia="Times New Roman" w:hAnsi="Arial"/>
          <w:b/>
          <w:bCs/>
          <w:szCs w:val="28"/>
        </w:rPr>
        <w:t>Rozdział 2 Zasady finansowania</w:t>
      </w:r>
      <w:bookmarkEnd w:id="45"/>
      <w:bookmarkEnd w:id="46"/>
    </w:p>
    <w:p w:rsidR="00065FD7" w:rsidRPr="0066131F" w:rsidRDefault="0066131F" w:rsidP="0066131F">
      <w:pPr>
        <w:keepNext/>
        <w:keepLines/>
        <w:spacing w:line="276" w:lineRule="auto"/>
        <w:ind w:left="426"/>
        <w:jc w:val="both"/>
        <w:outlineLvl w:val="1"/>
        <w:rPr>
          <w:rFonts w:ascii="Arial" w:eastAsia="Times New Roman" w:hAnsi="Arial"/>
          <w:b/>
          <w:bCs/>
          <w:sz w:val="20"/>
        </w:rPr>
      </w:pPr>
      <w:bookmarkStart w:id="47" w:name="_Toc440879535"/>
      <w:bookmarkStart w:id="48" w:name="_Toc453926043"/>
      <w:r>
        <w:rPr>
          <w:rFonts w:ascii="Arial" w:eastAsia="Times New Roman" w:hAnsi="Arial"/>
          <w:b/>
          <w:bCs/>
          <w:sz w:val="20"/>
        </w:rPr>
        <w:t xml:space="preserve">2.1 </w:t>
      </w:r>
      <w:r w:rsidR="007629A3" w:rsidRPr="0066131F">
        <w:rPr>
          <w:rFonts w:ascii="Arial" w:eastAsia="Times New Roman" w:hAnsi="Arial"/>
          <w:b/>
          <w:bCs/>
          <w:sz w:val="20"/>
        </w:rPr>
        <w:t xml:space="preserve"> </w:t>
      </w:r>
      <w:r w:rsidR="00390E95" w:rsidRPr="0066131F">
        <w:rPr>
          <w:rFonts w:ascii="Arial" w:eastAsia="Times New Roman" w:hAnsi="Arial"/>
          <w:b/>
          <w:bCs/>
          <w:sz w:val="20"/>
        </w:rPr>
        <w:t>Kwota przeznaczona na dofinansowanie projektów w ramach Działania 9.</w:t>
      </w:r>
      <w:bookmarkEnd w:id="47"/>
      <w:bookmarkEnd w:id="48"/>
      <w:r w:rsidR="00065FD7" w:rsidRPr="0066131F">
        <w:rPr>
          <w:rFonts w:ascii="Arial" w:eastAsia="Times New Roman" w:hAnsi="Arial"/>
          <w:b/>
          <w:bCs/>
          <w:sz w:val="20"/>
        </w:rPr>
        <w:t>8</w:t>
      </w:r>
    </w:p>
    <w:p w:rsidR="009D47F5" w:rsidRPr="009D47F5" w:rsidRDefault="009D47F5" w:rsidP="009D47F5">
      <w:pPr>
        <w:keepNext/>
        <w:keepLines/>
        <w:spacing w:line="276" w:lineRule="auto"/>
        <w:jc w:val="both"/>
        <w:outlineLvl w:val="1"/>
        <w:rPr>
          <w:rFonts w:ascii="Arial" w:eastAsia="Times New Roman" w:hAnsi="Arial"/>
          <w:b/>
          <w:bCs/>
          <w:sz w:val="20"/>
        </w:rPr>
      </w:pPr>
    </w:p>
    <w:p w:rsidR="00AE5B2C" w:rsidRPr="0077489A" w:rsidRDefault="00AE5B2C" w:rsidP="006167C7">
      <w:pPr>
        <w:pStyle w:val="Akapitzlist"/>
        <w:keepNext/>
        <w:keepLines/>
        <w:numPr>
          <w:ilvl w:val="0"/>
          <w:numId w:val="96"/>
        </w:numPr>
        <w:spacing w:line="276" w:lineRule="auto"/>
        <w:jc w:val="both"/>
        <w:outlineLvl w:val="1"/>
        <w:rPr>
          <w:rFonts w:ascii="Arial" w:eastAsia="Times New Roman" w:hAnsi="Arial"/>
          <w:bCs/>
          <w:sz w:val="20"/>
        </w:rPr>
      </w:pPr>
      <w:r w:rsidRPr="0077489A">
        <w:rPr>
          <w:rFonts w:ascii="Arial" w:eastAsia="Times New Roman" w:hAnsi="Arial"/>
          <w:bCs/>
          <w:sz w:val="20"/>
        </w:rPr>
        <w:t>Kwota środków przeznaczonych na dofinansowanie projektów w ramach niniejszego konkursu wynosi</w:t>
      </w:r>
      <w:r w:rsidR="00C53E08" w:rsidRPr="0077489A">
        <w:rPr>
          <w:rFonts w:ascii="Arial" w:eastAsia="Times New Roman" w:hAnsi="Arial"/>
          <w:bCs/>
          <w:sz w:val="20"/>
        </w:rPr>
        <w:t xml:space="preserve"> </w:t>
      </w:r>
      <w:r w:rsidR="005D6BDB">
        <w:rPr>
          <w:rFonts w:ascii="Arial" w:eastAsia="Times New Roman" w:hAnsi="Arial"/>
          <w:b/>
          <w:bCs/>
          <w:sz w:val="20"/>
        </w:rPr>
        <w:t>25 000 000,00</w:t>
      </w:r>
      <w:r w:rsidR="00541A6A" w:rsidRPr="006167C7">
        <w:rPr>
          <w:rFonts w:ascii="Arial" w:eastAsia="Times New Roman" w:hAnsi="Arial"/>
          <w:b/>
          <w:bCs/>
          <w:sz w:val="20"/>
        </w:rPr>
        <w:t xml:space="preserve"> PLN</w:t>
      </w:r>
      <w:r w:rsidR="00E7518B" w:rsidRPr="0077489A">
        <w:rPr>
          <w:rFonts w:ascii="Arial" w:eastAsia="Times New Roman" w:hAnsi="Arial"/>
          <w:bCs/>
          <w:sz w:val="20"/>
        </w:rPr>
        <w:t xml:space="preserve"> </w:t>
      </w:r>
      <w:r w:rsidR="00245FBF" w:rsidRPr="0077489A">
        <w:rPr>
          <w:rFonts w:ascii="Arial" w:eastAsia="Times New Roman" w:hAnsi="Arial"/>
          <w:bCs/>
          <w:sz w:val="20"/>
        </w:rPr>
        <w:t xml:space="preserve">(słownie: </w:t>
      </w:r>
      <w:r w:rsidR="005D6BDB">
        <w:rPr>
          <w:rFonts w:ascii="Arial" w:eastAsia="Times New Roman" w:hAnsi="Arial"/>
          <w:bCs/>
          <w:sz w:val="20"/>
        </w:rPr>
        <w:t>dwadzieścia pięć</w:t>
      </w:r>
      <w:r w:rsidR="00245FBF" w:rsidRPr="0077489A">
        <w:rPr>
          <w:rFonts w:ascii="Arial" w:eastAsia="Times New Roman" w:hAnsi="Arial"/>
          <w:bCs/>
          <w:sz w:val="20"/>
        </w:rPr>
        <w:t xml:space="preserve"> </w:t>
      </w:r>
      <w:r w:rsidR="00A4594F" w:rsidRPr="0077489A">
        <w:rPr>
          <w:rFonts w:ascii="Arial" w:eastAsia="Times New Roman" w:hAnsi="Arial"/>
          <w:bCs/>
          <w:sz w:val="20"/>
        </w:rPr>
        <w:t>milion</w:t>
      </w:r>
      <w:r w:rsidR="005D6BDB">
        <w:rPr>
          <w:rFonts w:ascii="Arial" w:eastAsia="Times New Roman" w:hAnsi="Arial"/>
          <w:bCs/>
          <w:sz w:val="20"/>
        </w:rPr>
        <w:t>ów</w:t>
      </w:r>
      <w:r w:rsidR="00245FBF" w:rsidRPr="0077489A">
        <w:rPr>
          <w:rFonts w:ascii="Arial" w:eastAsia="Times New Roman" w:hAnsi="Arial"/>
          <w:bCs/>
          <w:sz w:val="20"/>
        </w:rPr>
        <w:t xml:space="preserve"> </w:t>
      </w:r>
      <w:r w:rsidR="005D6BDB">
        <w:rPr>
          <w:rFonts w:ascii="Arial" w:eastAsia="Times New Roman" w:hAnsi="Arial"/>
          <w:bCs/>
          <w:sz w:val="20"/>
        </w:rPr>
        <w:t>00</w:t>
      </w:r>
      <w:r w:rsidR="00245FBF" w:rsidRPr="0077489A">
        <w:rPr>
          <w:rFonts w:ascii="Arial" w:eastAsia="Times New Roman" w:hAnsi="Arial"/>
          <w:bCs/>
          <w:sz w:val="20"/>
        </w:rPr>
        <w:t>/100 PLN</w:t>
      </w:r>
      <w:r w:rsidR="00A4594F" w:rsidRPr="0077489A">
        <w:rPr>
          <w:rFonts w:ascii="Arial" w:eastAsia="Times New Roman" w:hAnsi="Arial"/>
          <w:bCs/>
          <w:sz w:val="20"/>
        </w:rPr>
        <w:t xml:space="preserve">) </w:t>
      </w:r>
      <w:r w:rsidR="006418B5">
        <w:rPr>
          <w:rFonts w:ascii="Arial" w:eastAsia="Times New Roman" w:hAnsi="Arial"/>
          <w:bCs/>
          <w:sz w:val="20"/>
        </w:rPr>
        <w:br/>
      </w:r>
      <w:r w:rsidR="00A4594F" w:rsidRPr="006167C7">
        <w:rPr>
          <w:rFonts w:ascii="Arial" w:eastAsia="Times New Roman" w:hAnsi="Arial"/>
          <w:b/>
          <w:bCs/>
          <w:sz w:val="20"/>
        </w:rPr>
        <w:t>z EFRR.</w:t>
      </w:r>
      <w:r w:rsidR="00245FBF" w:rsidRPr="0077489A">
        <w:rPr>
          <w:rFonts w:ascii="Arial" w:eastAsia="Times New Roman" w:hAnsi="Arial"/>
          <w:bCs/>
          <w:sz w:val="20"/>
        </w:rPr>
        <w:t xml:space="preserve"> </w:t>
      </w:r>
      <w:r w:rsidRPr="0077489A">
        <w:rPr>
          <w:rFonts w:ascii="Arial" w:eastAsia="Times New Roman" w:hAnsi="Arial"/>
          <w:bCs/>
          <w:sz w:val="20"/>
        </w:rPr>
        <w:t xml:space="preserve"> </w:t>
      </w:r>
    </w:p>
    <w:p w:rsidR="00245FBF" w:rsidRPr="0077489A" w:rsidRDefault="00245FBF" w:rsidP="00245FBF">
      <w:pPr>
        <w:pStyle w:val="Akapitzlist"/>
        <w:keepNext/>
        <w:keepLines/>
        <w:numPr>
          <w:ilvl w:val="0"/>
          <w:numId w:val="96"/>
        </w:numPr>
        <w:spacing w:line="276" w:lineRule="auto"/>
        <w:jc w:val="both"/>
        <w:outlineLvl w:val="1"/>
        <w:rPr>
          <w:rFonts w:ascii="Arial" w:eastAsia="Times New Roman" w:hAnsi="Arial"/>
          <w:bCs/>
          <w:sz w:val="20"/>
        </w:rPr>
      </w:pPr>
      <w:r w:rsidRPr="0077489A">
        <w:rPr>
          <w:rFonts w:ascii="Arial" w:eastAsia="Times New Roman" w:hAnsi="Arial"/>
          <w:bCs/>
          <w:sz w:val="20"/>
        </w:rPr>
        <w:t xml:space="preserve">W ramach </w:t>
      </w:r>
      <w:r>
        <w:rPr>
          <w:rFonts w:ascii="Arial" w:eastAsia="Times New Roman" w:hAnsi="Arial"/>
          <w:bCs/>
          <w:sz w:val="20"/>
        </w:rPr>
        <w:t>konkursu</w:t>
      </w:r>
      <w:r w:rsidRPr="0077489A">
        <w:rPr>
          <w:rFonts w:ascii="Arial" w:eastAsia="Times New Roman" w:hAnsi="Arial"/>
          <w:bCs/>
          <w:sz w:val="20"/>
        </w:rPr>
        <w:t xml:space="preserve"> możliwe jest również </w:t>
      </w:r>
      <w:r w:rsidR="00A4594F">
        <w:rPr>
          <w:rFonts w:ascii="Arial" w:eastAsia="Times New Roman" w:hAnsi="Arial"/>
          <w:bCs/>
          <w:sz w:val="20"/>
        </w:rPr>
        <w:t xml:space="preserve">dodatkowe </w:t>
      </w:r>
      <w:r w:rsidRPr="0077489A">
        <w:rPr>
          <w:rFonts w:ascii="Arial" w:eastAsia="Times New Roman" w:hAnsi="Arial"/>
          <w:bCs/>
          <w:sz w:val="20"/>
        </w:rPr>
        <w:t xml:space="preserve">dofinansowanie </w:t>
      </w:r>
      <w:r w:rsidRPr="00245FBF">
        <w:rPr>
          <w:rFonts w:ascii="Arial" w:eastAsia="Times New Roman" w:hAnsi="Arial"/>
          <w:bCs/>
          <w:sz w:val="20"/>
        </w:rPr>
        <w:t xml:space="preserve">ze środków budżetu państwa przeznaczonych na współfinansowanie RPO WZ </w:t>
      </w:r>
      <w:r w:rsidRPr="0077489A">
        <w:rPr>
          <w:rFonts w:ascii="Arial" w:eastAsia="Times New Roman" w:hAnsi="Arial"/>
          <w:bCs/>
          <w:sz w:val="20"/>
        </w:rPr>
        <w:t xml:space="preserve">projektów </w:t>
      </w:r>
      <w:r w:rsidRPr="00245FBF">
        <w:rPr>
          <w:rFonts w:ascii="Arial" w:eastAsia="Times New Roman" w:hAnsi="Arial"/>
          <w:bCs/>
          <w:sz w:val="20"/>
        </w:rPr>
        <w:t>realizowanych na obszarze rewitalizacji wskazanym w Programie Rewitalizacji znajdującym się na Wykazie programów rewitalizacji województwa zachodniopomorskiego w dniu zakończenia naboru</w:t>
      </w:r>
      <w:r w:rsidR="00A4594F">
        <w:rPr>
          <w:rFonts w:ascii="Arial" w:eastAsia="Times New Roman" w:hAnsi="Arial"/>
          <w:bCs/>
          <w:sz w:val="20"/>
        </w:rPr>
        <w:t>,</w:t>
      </w:r>
      <w:r w:rsidRPr="00245FBF">
        <w:rPr>
          <w:rFonts w:ascii="Arial" w:eastAsia="Times New Roman" w:hAnsi="Arial"/>
          <w:bCs/>
          <w:sz w:val="20"/>
        </w:rPr>
        <w:t xml:space="preserve"> </w:t>
      </w:r>
      <w:r w:rsidRPr="0077489A">
        <w:rPr>
          <w:rFonts w:ascii="Arial" w:eastAsia="Times New Roman" w:hAnsi="Arial"/>
          <w:bCs/>
          <w:sz w:val="20"/>
        </w:rPr>
        <w:t>w wysokości nieprzekraczającej 10% wydatków kwalifikowalnych projektu</w:t>
      </w:r>
      <w:r w:rsidR="006418B5">
        <w:rPr>
          <w:rFonts w:ascii="Arial" w:eastAsia="Times New Roman" w:hAnsi="Arial"/>
          <w:bCs/>
          <w:sz w:val="20"/>
        </w:rPr>
        <w:t>.</w:t>
      </w:r>
    </w:p>
    <w:p w:rsidR="00065FD7" w:rsidRPr="00065FD7" w:rsidRDefault="00065FD7" w:rsidP="00C625B9">
      <w:pPr>
        <w:pStyle w:val="Akapitzlist"/>
        <w:keepNext/>
        <w:keepLines/>
        <w:numPr>
          <w:ilvl w:val="0"/>
          <w:numId w:val="96"/>
        </w:numPr>
        <w:spacing w:line="276" w:lineRule="auto"/>
        <w:jc w:val="both"/>
        <w:outlineLvl w:val="1"/>
        <w:rPr>
          <w:rFonts w:ascii="Arial" w:eastAsia="Times New Roman" w:hAnsi="Arial"/>
          <w:b/>
          <w:bCs/>
          <w:sz w:val="20"/>
        </w:rPr>
      </w:pPr>
      <w:r w:rsidRPr="00065FD7">
        <w:rPr>
          <w:rFonts w:ascii="Arial" w:hAnsi="Arial" w:cs="Arial"/>
          <w:sz w:val="20"/>
          <w:szCs w:val="20"/>
          <w:lang w:eastAsia="pl-PL"/>
        </w:rPr>
        <w:t xml:space="preserve">IZ RPO WZ zastrzega sobie możliwość zwiększenia kwoty środków przeznaczonych </w:t>
      </w:r>
      <w:r w:rsidRPr="00065FD7">
        <w:rPr>
          <w:rFonts w:ascii="Arial" w:hAnsi="Arial" w:cs="Arial"/>
          <w:sz w:val="20"/>
          <w:szCs w:val="20"/>
          <w:lang w:eastAsia="pl-PL"/>
        </w:rPr>
        <w:br/>
        <w:t>na dofinansowanie projektów w konkursie, o czym poinformuje na stronie internetowej</w:t>
      </w:r>
      <w:r w:rsidRPr="00065FD7">
        <w:rPr>
          <w:rFonts w:ascii="Arial" w:hAnsi="Arial" w:cs="Arial"/>
          <w:sz w:val="20"/>
          <w:szCs w:val="20"/>
          <w:lang w:eastAsia="pl-PL"/>
        </w:rPr>
        <w:br/>
      </w:r>
      <w:hyperlink r:id="rId12" w:history="1">
        <w:r w:rsidRPr="00065FD7">
          <w:rPr>
            <w:rStyle w:val="Hipercze"/>
            <w:rFonts w:ascii="Arial" w:hAnsi="Arial" w:cs="Arial"/>
            <w:sz w:val="20"/>
            <w:szCs w:val="20"/>
            <w:lang w:eastAsia="pl-PL"/>
          </w:rPr>
          <w:t>www.rpo.wzp.pl</w:t>
        </w:r>
      </w:hyperlink>
      <w:r w:rsidRPr="00065FD7">
        <w:rPr>
          <w:rFonts w:ascii="Arial" w:hAnsi="Arial" w:cs="Arial"/>
          <w:sz w:val="20"/>
          <w:szCs w:val="20"/>
          <w:lang w:eastAsia="pl-PL"/>
        </w:rPr>
        <w:t>.</w:t>
      </w:r>
    </w:p>
    <w:p w:rsidR="00065FD7" w:rsidRPr="002D0C1E" w:rsidRDefault="00065FD7" w:rsidP="00C625B9">
      <w:pPr>
        <w:pStyle w:val="Akapitzlist"/>
        <w:keepNext/>
        <w:keepLines/>
        <w:numPr>
          <w:ilvl w:val="0"/>
          <w:numId w:val="96"/>
        </w:numPr>
        <w:spacing w:line="276" w:lineRule="auto"/>
        <w:jc w:val="both"/>
        <w:outlineLvl w:val="1"/>
        <w:rPr>
          <w:rFonts w:ascii="Arial" w:eastAsia="Times New Roman" w:hAnsi="Arial"/>
          <w:b/>
          <w:bCs/>
          <w:sz w:val="20"/>
        </w:rPr>
      </w:pPr>
      <w:r w:rsidRPr="00065FD7">
        <w:rPr>
          <w:rFonts w:ascii="Arial" w:hAnsi="Arial" w:cs="Arial"/>
          <w:sz w:val="20"/>
          <w:szCs w:val="20"/>
          <w:lang w:eastAsia="pl-PL"/>
        </w:rPr>
        <w:t>IZ RPO WZ zastrzega możliwość ustanowienia w ramach kwot wskazanych w punkcie 1, kwot rezerwy finansowej przeznaczonej na finansowanie projektów, które w wyniku przeprowadzenia procedury odwoławczej otrzymają pozytywny wynik oceny.</w:t>
      </w:r>
    </w:p>
    <w:p w:rsidR="00CF422F" w:rsidRDefault="00CF422F" w:rsidP="002D0C1E">
      <w:pPr>
        <w:spacing w:line="276" w:lineRule="auto"/>
        <w:jc w:val="both"/>
        <w:rPr>
          <w:rFonts w:ascii="Arial" w:hAnsi="Arial" w:cs="Arial"/>
          <w:sz w:val="20"/>
          <w:szCs w:val="20"/>
        </w:rPr>
      </w:pPr>
    </w:p>
    <w:p w:rsidR="00D30052" w:rsidRPr="00CD3C5B" w:rsidRDefault="00497480" w:rsidP="00CD3C5B">
      <w:pPr>
        <w:keepNext/>
        <w:keepLines/>
        <w:spacing w:line="276" w:lineRule="auto"/>
        <w:ind w:left="284"/>
        <w:jc w:val="both"/>
        <w:outlineLvl w:val="1"/>
        <w:rPr>
          <w:rFonts w:ascii="Arial" w:eastAsia="Times New Roman" w:hAnsi="Arial"/>
          <w:b/>
          <w:sz w:val="20"/>
          <w:szCs w:val="20"/>
        </w:rPr>
      </w:pPr>
      <w:bookmarkStart w:id="49" w:name="_Toc440879536"/>
      <w:bookmarkStart w:id="50" w:name="_Toc453926044"/>
      <w:r w:rsidRPr="00CD3C5B">
        <w:rPr>
          <w:rFonts w:ascii="Arial" w:eastAsia="Times New Roman" w:hAnsi="Arial"/>
          <w:b/>
          <w:sz w:val="20"/>
          <w:szCs w:val="20"/>
        </w:rPr>
        <w:t xml:space="preserve">2.2 </w:t>
      </w:r>
      <w:r w:rsidR="00390E95" w:rsidRPr="00CD3C5B">
        <w:rPr>
          <w:rFonts w:ascii="Arial" w:eastAsia="Times New Roman" w:hAnsi="Arial"/>
          <w:b/>
          <w:sz w:val="20"/>
          <w:szCs w:val="20"/>
        </w:rPr>
        <w:t>Maksymalny poziom dofinansowania oraz maksymalna kwota dofinansowania projektu</w:t>
      </w:r>
      <w:bookmarkEnd w:id="49"/>
      <w:bookmarkEnd w:id="50"/>
    </w:p>
    <w:p w:rsidR="006A76B6" w:rsidRPr="00CD3C5B" w:rsidRDefault="00C672D2" w:rsidP="006A76B6">
      <w:pPr>
        <w:pStyle w:val="Akapitzlist"/>
        <w:keepNext/>
        <w:keepLines/>
        <w:numPr>
          <w:ilvl w:val="0"/>
          <w:numId w:val="157"/>
        </w:numPr>
        <w:spacing w:line="276" w:lineRule="auto"/>
        <w:jc w:val="both"/>
        <w:outlineLvl w:val="1"/>
        <w:rPr>
          <w:rFonts w:ascii="Arial" w:eastAsia="Times New Roman" w:hAnsi="Arial"/>
          <w:sz w:val="20"/>
          <w:szCs w:val="20"/>
        </w:rPr>
      </w:pPr>
      <w:r w:rsidRPr="00CD3C5B">
        <w:rPr>
          <w:rFonts w:ascii="Arial" w:eastAsia="Times New Roman" w:hAnsi="Arial"/>
          <w:sz w:val="20"/>
          <w:szCs w:val="20"/>
        </w:rPr>
        <w:t>Maksymalny</w:t>
      </w:r>
      <w:r w:rsidR="006A76B6" w:rsidRPr="00CD3C5B">
        <w:rPr>
          <w:rFonts w:ascii="Arial" w:eastAsia="Times New Roman" w:hAnsi="Arial"/>
          <w:sz w:val="20"/>
          <w:szCs w:val="20"/>
        </w:rPr>
        <w:t xml:space="preserve"> poziom dofinansowania UE wydatków kwalifikowalnych na poziomie projektu </w:t>
      </w:r>
      <w:r w:rsidRPr="00CD3C5B">
        <w:rPr>
          <w:rFonts w:ascii="Arial" w:eastAsia="Times New Roman" w:hAnsi="Arial"/>
          <w:sz w:val="20"/>
          <w:szCs w:val="20"/>
        </w:rPr>
        <w:t>wynosi:</w:t>
      </w:r>
    </w:p>
    <w:p w:rsidR="006A76B6" w:rsidRDefault="006A76B6" w:rsidP="006A76B6">
      <w:pPr>
        <w:numPr>
          <w:ilvl w:val="0"/>
          <w:numId w:val="97"/>
        </w:numPr>
        <w:spacing w:line="276" w:lineRule="auto"/>
        <w:jc w:val="both"/>
        <w:rPr>
          <w:rFonts w:ascii="Arial" w:hAnsi="Arial" w:cs="Arial"/>
          <w:sz w:val="20"/>
          <w:szCs w:val="20"/>
        </w:rPr>
      </w:pPr>
      <w:r>
        <w:rPr>
          <w:rFonts w:ascii="Arial" w:hAnsi="Arial" w:cs="Arial"/>
          <w:sz w:val="20"/>
          <w:szCs w:val="20"/>
        </w:rPr>
        <w:t>8</w:t>
      </w:r>
      <w:r w:rsidRPr="00065FD7">
        <w:rPr>
          <w:rFonts w:ascii="Arial" w:hAnsi="Arial" w:cs="Arial"/>
          <w:sz w:val="20"/>
          <w:szCs w:val="20"/>
        </w:rPr>
        <w:t xml:space="preserve">5% </w:t>
      </w:r>
      <w:r>
        <w:rPr>
          <w:rFonts w:ascii="Arial" w:hAnsi="Arial" w:cs="Arial"/>
          <w:sz w:val="20"/>
          <w:szCs w:val="20"/>
        </w:rPr>
        <w:t xml:space="preserve">całkowitych </w:t>
      </w:r>
      <w:r w:rsidRPr="00065FD7">
        <w:rPr>
          <w:rFonts w:ascii="Arial" w:hAnsi="Arial" w:cs="Arial"/>
          <w:sz w:val="20"/>
          <w:szCs w:val="20"/>
        </w:rPr>
        <w:t>wydatków kwalifikowalnych projektu</w:t>
      </w:r>
      <w:r>
        <w:rPr>
          <w:rFonts w:ascii="Arial" w:hAnsi="Arial" w:cs="Arial"/>
          <w:sz w:val="20"/>
          <w:szCs w:val="20"/>
        </w:rPr>
        <w:t xml:space="preserve"> ze środków EFRR</w:t>
      </w:r>
      <w:r w:rsidR="00CD3C5B">
        <w:rPr>
          <w:rFonts w:ascii="Arial" w:hAnsi="Arial" w:cs="Arial"/>
          <w:sz w:val="20"/>
          <w:szCs w:val="20"/>
        </w:rPr>
        <w:t>.</w:t>
      </w:r>
    </w:p>
    <w:p w:rsidR="006A76B6" w:rsidRPr="006A76B6" w:rsidRDefault="006A76B6" w:rsidP="00402CB5">
      <w:pPr>
        <w:pStyle w:val="Akapitzlist"/>
        <w:keepNext/>
        <w:keepLines/>
        <w:spacing w:line="276" w:lineRule="auto"/>
        <w:ind w:left="786"/>
        <w:jc w:val="both"/>
        <w:outlineLvl w:val="1"/>
        <w:rPr>
          <w:rFonts w:ascii="Arial" w:eastAsia="Times New Roman" w:hAnsi="Arial"/>
          <w:b/>
          <w:sz w:val="20"/>
          <w:szCs w:val="20"/>
        </w:rPr>
      </w:pPr>
    </w:p>
    <w:p w:rsidR="00396573" w:rsidRPr="00402CB5" w:rsidRDefault="00396573" w:rsidP="00402CB5">
      <w:pPr>
        <w:pStyle w:val="Akapitzlist"/>
        <w:keepNext/>
        <w:keepLines/>
        <w:numPr>
          <w:ilvl w:val="0"/>
          <w:numId w:val="157"/>
        </w:numPr>
        <w:spacing w:line="276" w:lineRule="auto"/>
        <w:jc w:val="both"/>
        <w:outlineLvl w:val="1"/>
        <w:rPr>
          <w:rFonts w:ascii="Arial" w:eastAsia="Times New Roman" w:hAnsi="Arial" w:cs="Arial"/>
          <w:b/>
          <w:bCs/>
          <w:sz w:val="20"/>
        </w:rPr>
      </w:pPr>
      <w:r w:rsidRPr="00402CB5">
        <w:rPr>
          <w:rFonts w:ascii="Arial" w:hAnsi="Arial" w:cs="Arial"/>
          <w:sz w:val="20"/>
          <w:szCs w:val="20"/>
        </w:rPr>
        <w:t xml:space="preserve">Maksymalny poziom dofinansowania </w:t>
      </w:r>
      <w:r w:rsidR="006A76B6" w:rsidRPr="006A76B6">
        <w:rPr>
          <w:rFonts w:ascii="Arial" w:hAnsi="Arial" w:cs="Arial"/>
          <w:sz w:val="20"/>
          <w:szCs w:val="20"/>
        </w:rPr>
        <w:t>całkowitego wydatków kwalifikowalnych na poziomie projektu</w:t>
      </w:r>
      <w:r w:rsidR="006A76B6">
        <w:rPr>
          <w:rFonts w:ascii="Arial" w:hAnsi="Arial" w:cs="Arial"/>
          <w:sz w:val="20"/>
          <w:szCs w:val="20"/>
        </w:rPr>
        <w:t xml:space="preserve"> wynosi</w:t>
      </w:r>
      <w:r w:rsidRPr="00402CB5">
        <w:rPr>
          <w:rFonts w:ascii="Arial" w:hAnsi="Arial" w:cs="Arial"/>
          <w:sz w:val="20"/>
          <w:szCs w:val="20"/>
        </w:rPr>
        <w:t>:</w:t>
      </w:r>
    </w:p>
    <w:p w:rsidR="004D221E" w:rsidRPr="00C53E08" w:rsidRDefault="006A76B6" w:rsidP="00C53E08">
      <w:pPr>
        <w:numPr>
          <w:ilvl w:val="0"/>
          <w:numId w:val="139"/>
        </w:numPr>
        <w:spacing w:line="276" w:lineRule="auto"/>
        <w:jc w:val="both"/>
        <w:rPr>
          <w:rFonts w:ascii="Arial" w:hAnsi="Arial" w:cs="Arial"/>
          <w:sz w:val="20"/>
          <w:szCs w:val="20"/>
        </w:rPr>
      </w:pPr>
      <w:r w:rsidRPr="00C53E08">
        <w:rPr>
          <w:rFonts w:ascii="Arial" w:hAnsi="Arial" w:cs="Arial"/>
          <w:sz w:val="20"/>
          <w:szCs w:val="20"/>
        </w:rPr>
        <w:t xml:space="preserve">95 %, w tym  </w:t>
      </w:r>
      <w:r w:rsidR="00497480" w:rsidRPr="00C53E08">
        <w:rPr>
          <w:rFonts w:ascii="Arial" w:hAnsi="Arial" w:cs="Arial"/>
          <w:sz w:val="20"/>
          <w:szCs w:val="20"/>
        </w:rPr>
        <w:t>8</w:t>
      </w:r>
      <w:r w:rsidR="00396573" w:rsidRPr="00C53E08">
        <w:rPr>
          <w:rFonts w:ascii="Arial" w:hAnsi="Arial" w:cs="Arial"/>
          <w:sz w:val="20"/>
          <w:szCs w:val="20"/>
        </w:rPr>
        <w:t xml:space="preserve">5% całkowitych wydatków kwalifikowalnych projektu ze środków EFRR oraz 10% </w:t>
      </w:r>
      <w:r w:rsidR="00396573" w:rsidRPr="00C53E08">
        <w:rPr>
          <w:rFonts w:ascii="Arial" w:eastAsia="Times New Roman" w:hAnsi="Arial" w:cs="Arial"/>
          <w:sz w:val="20"/>
          <w:szCs w:val="20"/>
          <w:lang w:eastAsia="pl-PL"/>
        </w:rPr>
        <w:t>z budżetu państwa</w:t>
      </w:r>
      <w:r w:rsidR="00C53E08" w:rsidRPr="00C53E08">
        <w:rPr>
          <w:rFonts w:ascii="Arial" w:eastAsia="Times New Roman" w:hAnsi="Arial" w:cs="Arial"/>
          <w:sz w:val="20"/>
          <w:szCs w:val="20"/>
          <w:lang w:eastAsia="pl-PL"/>
        </w:rPr>
        <w:t xml:space="preserve"> w przypadku projektów realizowanych na obszarze rewitalizacji wskazanym w Programie Rewitalizacji znajdującym się na Wykazie programów rewitalizacji wojew</w:t>
      </w:r>
      <w:r w:rsidR="00C53E08">
        <w:rPr>
          <w:rFonts w:ascii="Arial" w:eastAsia="Times New Roman" w:hAnsi="Arial" w:cs="Arial"/>
          <w:sz w:val="20"/>
          <w:szCs w:val="20"/>
          <w:lang w:eastAsia="pl-PL"/>
        </w:rPr>
        <w:t>ó</w:t>
      </w:r>
      <w:r w:rsidR="00C53E08" w:rsidRPr="00C53E08">
        <w:rPr>
          <w:rFonts w:ascii="Arial" w:eastAsia="Times New Roman" w:hAnsi="Arial" w:cs="Arial"/>
          <w:sz w:val="20"/>
          <w:szCs w:val="20"/>
          <w:lang w:eastAsia="pl-PL"/>
        </w:rPr>
        <w:t>dztwa zachodniopomorskiego</w:t>
      </w:r>
      <w:r w:rsidR="007B0CD3">
        <w:rPr>
          <w:rFonts w:ascii="Arial" w:eastAsia="Times New Roman" w:hAnsi="Arial" w:cs="Arial"/>
          <w:sz w:val="20"/>
          <w:szCs w:val="20"/>
          <w:lang w:eastAsia="pl-PL"/>
        </w:rPr>
        <w:t xml:space="preserve"> w dniu zakończenia naboru</w:t>
      </w:r>
      <w:r w:rsidR="00C53E08">
        <w:rPr>
          <w:rFonts w:ascii="Arial" w:eastAsia="Times New Roman" w:hAnsi="Arial" w:cs="Arial"/>
          <w:sz w:val="20"/>
          <w:szCs w:val="20"/>
          <w:lang w:eastAsia="pl-PL"/>
        </w:rPr>
        <w:t>.</w:t>
      </w:r>
    </w:p>
    <w:p w:rsidR="00396573" w:rsidRPr="00CD3C5B" w:rsidRDefault="009D47F5" w:rsidP="00CD3C5B">
      <w:pPr>
        <w:pStyle w:val="Akapitzlist"/>
        <w:numPr>
          <w:ilvl w:val="0"/>
          <w:numId w:val="157"/>
        </w:numPr>
        <w:rPr>
          <w:rFonts w:ascii="Arial" w:hAnsi="Arial" w:cs="Arial"/>
          <w:sz w:val="20"/>
          <w:szCs w:val="20"/>
        </w:rPr>
      </w:pPr>
      <w:r w:rsidRPr="00CD3C5B">
        <w:rPr>
          <w:rFonts w:ascii="Arial" w:hAnsi="Arial" w:cs="Arial"/>
          <w:sz w:val="20"/>
          <w:szCs w:val="20"/>
        </w:rPr>
        <w:t>Minimalny wkład własny wnioskodawcy</w:t>
      </w:r>
      <w:r w:rsidR="00396573" w:rsidRPr="00CD3C5B">
        <w:rPr>
          <w:rFonts w:ascii="Arial" w:hAnsi="Arial" w:cs="Arial"/>
          <w:sz w:val="20"/>
          <w:szCs w:val="20"/>
        </w:rPr>
        <w:t xml:space="preserve"> wynosi:</w:t>
      </w:r>
    </w:p>
    <w:p w:rsidR="002D0C1E" w:rsidRDefault="00994ACF" w:rsidP="00C625B9">
      <w:pPr>
        <w:pStyle w:val="Akapitzlist"/>
        <w:numPr>
          <w:ilvl w:val="0"/>
          <w:numId w:val="140"/>
        </w:numPr>
        <w:spacing w:line="276" w:lineRule="auto"/>
        <w:jc w:val="both"/>
        <w:rPr>
          <w:rFonts w:ascii="Arial" w:hAnsi="Arial" w:cs="Arial"/>
          <w:sz w:val="20"/>
          <w:szCs w:val="20"/>
        </w:rPr>
      </w:pPr>
      <w:r w:rsidRPr="00396573">
        <w:rPr>
          <w:rFonts w:ascii="Arial" w:hAnsi="Arial" w:cs="Arial"/>
          <w:sz w:val="20"/>
          <w:szCs w:val="20"/>
        </w:rPr>
        <w:t>1</w:t>
      </w:r>
      <w:r w:rsidR="009D47F5" w:rsidRPr="00396573">
        <w:rPr>
          <w:rFonts w:ascii="Arial" w:hAnsi="Arial" w:cs="Arial"/>
          <w:sz w:val="20"/>
          <w:szCs w:val="20"/>
        </w:rPr>
        <w:t>5% całkowitych wyda</w:t>
      </w:r>
      <w:r w:rsidR="00396573" w:rsidRPr="00396573">
        <w:rPr>
          <w:rFonts w:ascii="Arial" w:hAnsi="Arial" w:cs="Arial"/>
          <w:sz w:val="20"/>
          <w:szCs w:val="20"/>
        </w:rPr>
        <w:t xml:space="preserve">tków kwalifikowalnych projektu w przypadku projektów dofinansowanych z </w:t>
      </w:r>
      <w:r w:rsidR="00396573">
        <w:rPr>
          <w:rFonts w:ascii="Arial" w:hAnsi="Arial" w:cs="Arial"/>
          <w:sz w:val="20"/>
          <w:szCs w:val="20"/>
        </w:rPr>
        <w:t>EFRR;</w:t>
      </w:r>
    </w:p>
    <w:p w:rsidR="00396573" w:rsidRPr="00396573" w:rsidRDefault="00396573" w:rsidP="00C625B9">
      <w:pPr>
        <w:pStyle w:val="Akapitzlist"/>
        <w:numPr>
          <w:ilvl w:val="0"/>
          <w:numId w:val="140"/>
        </w:numPr>
        <w:spacing w:line="276" w:lineRule="auto"/>
        <w:jc w:val="both"/>
        <w:rPr>
          <w:rFonts w:ascii="Arial" w:hAnsi="Arial" w:cs="Arial"/>
          <w:sz w:val="20"/>
          <w:szCs w:val="20"/>
        </w:rPr>
      </w:pPr>
      <w:r w:rsidRPr="00396573">
        <w:rPr>
          <w:rFonts w:ascii="Arial" w:hAnsi="Arial" w:cs="Arial"/>
          <w:sz w:val="20"/>
          <w:szCs w:val="20"/>
        </w:rPr>
        <w:t>5% całkowitych wydatków kwalifikowalnych projektu w przypadku projektów dofinansowanych z EFRR  i budżetu państwa.</w:t>
      </w:r>
    </w:p>
    <w:p w:rsidR="00396573" w:rsidRPr="004D221E" w:rsidRDefault="009D47F5" w:rsidP="00CD3C5B">
      <w:pPr>
        <w:pStyle w:val="Akapitzlist"/>
        <w:numPr>
          <w:ilvl w:val="0"/>
          <w:numId w:val="157"/>
        </w:numPr>
        <w:spacing w:line="276" w:lineRule="auto"/>
        <w:jc w:val="both"/>
        <w:outlineLvl w:val="2"/>
        <w:rPr>
          <w:rFonts w:ascii="Arial" w:hAnsi="Arial" w:cs="Arial"/>
          <w:sz w:val="20"/>
          <w:szCs w:val="20"/>
        </w:rPr>
      </w:pPr>
      <w:r w:rsidRPr="004D221E">
        <w:rPr>
          <w:rFonts w:ascii="Arial" w:hAnsi="Arial" w:cs="Arial"/>
          <w:sz w:val="20"/>
          <w:szCs w:val="20"/>
        </w:rPr>
        <w:t>Minimalna/maksymalna wartość projektu – nie dotyczy.</w:t>
      </w:r>
    </w:p>
    <w:p w:rsidR="00396573" w:rsidRPr="004D221E" w:rsidRDefault="009D47F5" w:rsidP="00CD3C5B">
      <w:pPr>
        <w:pStyle w:val="Akapitzlist"/>
        <w:numPr>
          <w:ilvl w:val="0"/>
          <w:numId w:val="157"/>
        </w:numPr>
        <w:spacing w:line="276" w:lineRule="auto"/>
        <w:jc w:val="both"/>
        <w:outlineLvl w:val="2"/>
        <w:rPr>
          <w:rFonts w:ascii="Arial" w:hAnsi="Arial" w:cs="Arial"/>
          <w:sz w:val="20"/>
          <w:szCs w:val="20"/>
        </w:rPr>
      </w:pPr>
      <w:r w:rsidRPr="004D221E">
        <w:rPr>
          <w:rFonts w:ascii="Arial" w:hAnsi="Arial" w:cs="Arial"/>
          <w:sz w:val="20"/>
          <w:szCs w:val="20"/>
        </w:rPr>
        <w:t>Minimalna/maksymalna wartość wydatków kwalifik</w:t>
      </w:r>
      <w:r w:rsidR="0066131F" w:rsidRPr="004D221E">
        <w:rPr>
          <w:rFonts w:ascii="Arial" w:hAnsi="Arial" w:cs="Arial"/>
          <w:sz w:val="20"/>
          <w:szCs w:val="20"/>
        </w:rPr>
        <w:t>owalnych projektu – nie dotyczy</w:t>
      </w:r>
    </w:p>
    <w:p w:rsidR="009D47F5" w:rsidRPr="00402CB5" w:rsidRDefault="002D0C1E" w:rsidP="00CD3C5B">
      <w:pPr>
        <w:pStyle w:val="Akapitzlist"/>
        <w:numPr>
          <w:ilvl w:val="0"/>
          <w:numId w:val="157"/>
        </w:numPr>
        <w:spacing w:line="276" w:lineRule="auto"/>
        <w:jc w:val="both"/>
        <w:outlineLvl w:val="2"/>
        <w:rPr>
          <w:rFonts w:ascii="Arial" w:hAnsi="Arial" w:cs="Arial"/>
          <w:sz w:val="20"/>
          <w:szCs w:val="20"/>
        </w:rPr>
      </w:pPr>
      <w:r w:rsidRPr="004D221E">
        <w:rPr>
          <w:rFonts w:ascii="Arial" w:hAnsi="Arial" w:cs="Arial"/>
          <w:sz w:val="20"/>
          <w:szCs w:val="20"/>
        </w:rPr>
        <w:t>Maksymalna kwota dofinansowania jednego projektu wynosi 2,5 mln zł.</w:t>
      </w:r>
    </w:p>
    <w:p w:rsidR="00CF422F" w:rsidRDefault="00CF422F" w:rsidP="00897CAB">
      <w:pPr>
        <w:spacing w:line="276" w:lineRule="auto"/>
        <w:ind w:left="851"/>
        <w:jc w:val="both"/>
        <w:outlineLvl w:val="2"/>
        <w:rPr>
          <w:rFonts w:ascii="Arial" w:hAnsi="Arial" w:cs="Arial"/>
          <w:sz w:val="20"/>
          <w:szCs w:val="20"/>
        </w:rPr>
      </w:pPr>
    </w:p>
    <w:p w:rsidR="00CF422F" w:rsidRDefault="00921A7F" w:rsidP="00897CAB">
      <w:pPr>
        <w:keepNext/>
        <w:keepLines/>
        <w:spacing w:line="276" w:lineRule="auto"/>
        <w:ind w:left="426" w:hanging="426"/>
        <w:jc w:val="both"/>
        <w:outlineLvl w:val="1"/>
        <w:rPr>
          <w:rFonts w:ascii="Arial" w:eastAsia="Times New Roman" w:hAnsi="Arial"/>
          <w:b/>
          <w:bCs/>
          <w:sz w:val="20"/>
        </w:rPr>
      </w:pPr>
      <w:bookmarkStart w:id="51" w:name="_Toc440879537"/>
      <w:bookmarkStart w:id="52" w:name="_Toc453926045"/>
      <w:r w:rsidRPr="00921A7F">
        <w:rPr>
          <w:rFonts w:ascii="Arial" w:eastAsia="Times New Roman" w:hAnsi="Arial"/>
          <w:b/>
          <w:bCs/>
          <w:sz w:val="20"/>
        </w:rPr>
        <w:t xml:space="preserve">2.3 </w:t>
      </w:r>
      <w:r w:rsidR="00CD64D9">
        <w:rPr>
          <w:rFonts w:ascii="Arial" w:eastAsia="Times New Roman" w:hAnsi="Arial"/>
          <w:b/>
          <w:bCs/>
          <w:sz w:val="20"/>
        </w:rPr>
        <w:tab/>
      </w:r>
      <w:r w:rsidR="00185B5C">
        <w:rPr>
          <w:rFonts w:ascii="Arial" w:eastAsia="Times New Roman" w:hAnsi="Arial"/>
          <w:b/>
          <w:bCs/>
          <w:sz w:val="20"/>
        </w:rPr>
        <w:t>Ź</w:t>
      </w:r>
      <w:r w:rsidRPr="00921A7F">
        <w:rPr>
          <w:rFonts w:ascii="Arial" w:eastAsia="Times New Roman" w:hAnsi="Arial"/>
          <w:b/>
          <w:bCs/>
          <w:sz w:val="20"/>
        </w:rPr>
        <w:t>ródła finansowania projektu</w:t>
      </w:r>
      <w:bookmarkEnd w:id="51"/>
      <w:bookmarkEnd w:id="52"/>
    </w:p>
    <w:p w:rsidR="00343E69" w:rsidRDefault="00921A7F" w:rsidP="00C625B9">
      <w:pPr>
        <w:numPr>
          <w:ilvl w:val="0"/>
          <w:numId w:val="22"/>
        </w:numPr>
        <w:tabs>
          <w:tab w:val="left" w:pos="851"/>
        </w:tabs>
        <w:spacing w:line="276" w:lineRule="auto"/>
        <w:ind w:left="851" w:hanging="425"/>
        <w:jc w:val="both"/>
        <w:rPr>
          <w:rFonts w:ascii="Arial" w:hAnsi="Arial" w:cs="Arial"/>
          <w:sz w:val="20"/>
          <w:szCs w:val="20"/>
          <w:lang w:eastAsia="pl-PL"/>
        </w:rPr>
      </w:pPr>
      <w:r w:rsidRPr="00921A7F">
        <w:rPr>
          <w:rFonts w:ascii="Arial" w:hAnsi="Arial" w:cs="Arial"/>
          <w:color w:val="000000"/>
          <w:sz w:val="20"/>
          <w:szCs w:val="20"/>
          <w:lang w:eastAsia="pl-PL"/>
        </w:rPr>
        <w:t>W dokumentacji aplikacyjnej wnioskodawca musi wskazać wiarygodn</w:t>
      </w:r>
      <w:r w:rsidR="001F04C4">
        <w:rPr>
          <w:rFonts w:ascii="Arial" w:hAnsi="Arial" w:cs="Arial"/>
          <w:color w:val="000000"/>
          <w:sz w:val="20"/>
          <w:szCs w:val="20"/>
          <w:lang w:eastAsia="pl-PL"/>
        </w:rPr>
        <w:t xml:space="preserve">e źródła finansowania projektu, </w:t>
      </w:r>
      <w:r w:rsidR="001404E2">
        <w:rPr>
          <w:rFonts w:ascii="Arial" w:hAnsi="Arial" w:cs="Arial"/>
          <w:color w:val="000000"/>
          <w:sz w:val="20"/>
          <w:szCs w:val="20"/>
          <w:lang w:eastAsia="pl-PL"/>
        </w:rPr>
        <w:t xml:space="preserve">dotyczące zarówno części </w:t>
      </w:r>
      <w:r w:rsidRPr="00921A7F">
        <w:rPr>
          <w:rFonts w:ascii="Arial" w:hAnsi="Arial" w:cs="Arial"/>
          <w:color w:val="000000"/>
          <w:sz w:val="20"/>
          <w:szCs w:val="20"/>
          <w:lang w:eastAsia="pl-PL"/>
        </w:rPr>
        <w:t>wydatków</w:t>
      </w:r>
      <w:r w:rsidR="001404E2">
        <w:rPr>
          <w:rFonts w:ascii="Arial" w:hAnsi="Arial" w:cs="Arial"/>
          <w:color w:val="000000"/>
          <w:sz w:val="20"/>
          <w:szCs w:val="20"/>
          <w:lang w:eastAsia="pl-PL"/>
        </w:rPr>
        <w:t xml:space="preserve"> kwalifikowa</w:t>
      </w:r>
      <w:r w:rsidR="009850F4">
        <w:rPr>
          <w:rFonts w:ascii="Arial" w:hAnsi="Arial" w:cs="Arial"/>
          <w:color w:val="000000"/>
          <w:sz w:val="20"/>
          <w:szCs w:val="20"/>
          <w:lang w:eastAsia="pl-PL"/>
        </w:rPr>
        <w:t>l</w:t>
      </w:r>
      <w:r w:rsidR="001404E2">
        <w:rPr>
          <w:rFonts w:ascii="Arial" w:hAnsi="Arial" w:cs="Arial"/>
          <w:color w:val="000000"/>
          <w:sz w:val="20"/>
          <w:szCs w:val="20"/>
          <w:lang w:eastAsia="pl-PL"/>
        </w:rPr>
        <w:t xml:space="preserve">nych nieobjętych dofinansowaniem, jak również </w:t>
      </w:r>
      <w:r w:rsidRPr="00921A7F">
        <w:rPr>
          <w:rFonts w:ascii="Arial" w:hAnsi="Arial" w:cs="Arial"/>
          <w:color w:val="000000"/>
          <w:sz w:val="20"/>
          <w:szCs w:val="20"/>
          <w:lang w:eastAsia="pl-PL"/>
        </w:rPr>
        <w:t xml:space="preserve">wydatków </w:t>
      </w:r>
      <w:r w:rsidR="001404E2">
        <w:rPr>
          <w:rFonts w:ascii="Arial" w:hAnsi="Arial" w:cs="Arial"/>
          <w:color w:val="000000"/>
          <w:sz w:val="20"/>
          <w:szCs w:val="20"/>
          <w:lang w:eastAsia="pl-PL"/>
        </w:rPr>
        <w:t>niekwalifikowa</w:t>
      </w:r>
      <w:r w:rsidR="009850F4">
        <w:rPr>
          <w:rFonts w:ascii="Arial" w:hAnsi="Arial" w:cs="Arial"/>
          <w:color w:val="000000"/>
          <w:sz w:val="20"/>
          <w:szCs w:val="20"/>
          <w:lang w:eastAsia="pl-PL"/>
        </w:rPr>
        <w:t>l</w:t>
      </w:r>
      <w:r w:rsidR="001404E2">
        <w:rPr>
          <w:rFonts w:ascii="Arial" w:hAnsi="Arial" w:cs="Arial"/>
          <w:color w:val="000000"/>
          <w:sz w:val="20"/>
          <w:szCs w:val="20"/>
          <w:lang w:eastAsia="pl-PL"/>
        </w:rPr>
        <w:t>nych, które w całości pokrywa wnioskodawca</w:t>
      </w:r>
      <w:r w:rsidRPr="00921A7F">
        <w:rPr>
          <w:rFonts w:ascii="Arial" w:hAnsi="Arial" w:cs="Arial"/>
          <w:color w:val="000000"/>
          <w:sz w:val="20"/>
          <w:szCs w:val="20"/>
          <w:lang w:eastAsia="pl-PL"/>
        </w:rPr>
        <w:t>. Jeśli wnioskodawca będzie finansował projekt zarówno z funduszy własnych, jak i z zewnętrznych źródeł</w:t>
      </w:r>
      <w:r w:rsidR="000743A0">
        <w:rPr>
          <w:rFonts w:ascii="Arial" w:hAnsi="Arial" w:cs="Arial"/>
          <w:color w:val="000000"/>
          <w:sz w:val="20"/>
          <w:szCs w:val="20"/>
          <w:lang w:eastAsia="pl-PL"/>
        </w:rPr>
        <w:t xml:space="preserve">, </w:t>
      </w:r>
      <w:r w:rsidRPr="00921A7F">
        <w:rPr>
          <w:rFonts w:ascii="Arial" w:hAnsi="Arial" w:cs="Arial"/>
          <w:color w:val="000000"/>
          <w:sz w:val="20"/>
          <w:szCs w:val="20"/>
          <w:lang w:eastAsia="pl-PL"/>
        </w:rPr>
        <w:t xml:space="preserve">należy wskazać w jakiej wysokości oraz z jakich źródeł zewnętrznych zamierza korzystać (np. dotacja, kredyt, pożyczka, inne). </w:t>
      </w:r>
    </w:p>
    <w:p w:rsidR="00343E69" w:rsidRPr="001C115D" w:rsidRDefault="00921A7F" w:rsidP="00C625B9">
      <w:pPr>
        <w:numPr>
          <w:ilvl w:val="0"/>
          <w:numId w:val="22"/>
        </w:numPr>
        <w:tabs>
          <w:tab w:val="left" w:pos="851"/>
        </w:tabs>
        <w:spacing w:line="276" w:lineRule="auto"/>
        <w:ind w:left="851" w:hanging="425"/>
        <w:jc w:val="both"/>
        <w:rPr>
          <w:rFonts w:ascii="Arial" w:hAnsi="Arial" w:cs="Arial"/>
          <w:sz w:val="20"/>
          <w:szCs w:val="20"/>
          <w:lang w:eastAsia="pl-PL"/>
        </w:rPr>
      </w:pPr>
      <w:r w:rsidRPr="00921A7F">
        <w:rPr>
          <w:rFonts w:ascii="Arial" w:hAnsi="Arial" w:cs="Arial"/>
          <w:b/>
          <w:color w:val="000000"/>
          <w:sz w:val="20"/>
          <w:szCs w:val="20"/>
          <w:lang w:eastAsia="pl-PL"/>
        </w:rPr>
        <w:t xml:space="preserve">Dokumenty potwierdzające </w:t>
      </w:r>
      <w:r w:rsidR="001404E2">
        <w:rPr>
          <w:rFonts w:ascii="Arial" w:hAnsi="Arial" w:cs="Arial"/>
          <w:b/>
          <w:color w:val="000000"/>
          <w:sz w:val="20"/>
          <w:szCs w:val="20"/>
          <w:lang w:eastAsia="pl-PL"/>
        </w:rPr>
        <w:t>posiadanie środków na współfinansowanie</w:t>
      </w:r>
      <w:r w:rsidRPr="00921A7F">
        <w:rPr>
          <w:rFonts w:ascii="Arial" w:hAnsi="Arial" w:cs="Arial"/>
          <w:b/>
          <w:color w:val="000000"/>
          <w:sz w:val="20"/>
          <w:szCs w:val="20"/>
          <w:lang w:eastAsia="pl-PL"/>
        </w:rPr>
        <w:t xml:space="preserve"> projektu </w:t>
      </w:r>
      <w:r w:rsidR="001404E2">
        <w:rPr>
          <w:rFonts w:ascii="Arial" w:hAnsi="Arial" w:cs="Arial"/>
          <w:b/>
          <w:color w:val="000000"/>
          <w:sz w:val="20"/>
          <w:szCs w:val="20"/>
          <w:lang w:eastAsia="pl-PL"/>
        </w:rPr>
        <w:br/>
      </w:r>
      <w:r w:rsidRPr="00921A7F">
        <w:rPr>
          <w:rFonts w:ascii="Arial" w:hAnsi="Arial" w:cs="Arial"/>
          <w:b/>
          <w:color w:val="000000"/>
          <w:sz w:val="20"/>
          <w:szCs w:val="20"/>
          <w:lang w:eastAsia="pl-PL"/>
        </w:rPr>
        <w:t xml:space="preserve">wnioskodawca będzie zobowiązany przedstawić </w:t>
      </w:r>
      <w:r w:rsidRPr="00921A7F">
        <w:rPr>
          <w:rFonts w:ascii="Arial" w:hAnsi="Arial" w:cs="Arial"/>
          <w:b/>
          <w:bCs/>
          <w:color w:val="000000"/>
          <w:sz w:val="20"/>
          <w:szCs w:val="20"/>
          <w:lang w:eastAsia="pl-PL"/>
        </w:rPr>
        <w:t xml:space="preserve">przed podpisaniem umowy </w:t>
      </w:r>
      <w:r w:rsidR="001404E2">
        <w:rPr>
          <w:rFonts w:ascii="Arial" w:hAnsi="Arial" w:cs="Arial"/>
          <w:b/>
          <w:bCs/>
          <w:color w:val="000000"/>
          <w:sz w:val="20"/>
          <w:szCs w:val="20"/>
          <w:lang w:eastAsia="pl-PL"/>
        </w:rPr>
        <w:br/>
      </w:r>
      <w:r w:rsidRPr="00921A7F">
        <w:rPr>
          <w:rFonts w:ascii="Arial" w:hAnsi="Arial" w:cs="Arial"/>
          <w:b/>
          <w:bCs/>
          <w:color w:val="000000"/>
          <w:sz w:val="20"/>
          <w:szCs w:val="20"/>
          <w:lang w:eastAsia="pl-PL"/>
        </w:rPr>
        <w:t xml:space="preserve">o dofinansowanie, </w:t>
      </w:r>
      <w:r w:rsidRPr="00921A7F">
        <w:rPr>
          <w:rFonts w:ascii="Arial" w:hAnsi="Arial" w:cs="Arial"/>
          <w:bCs/>
          <w:color w:val="000000"/>
          <w:sz w:val="20"/>
          <w:szCs w:val="20"/>
          <w:lang w:eastAsia="pl-PL"/>
        </w:rPr>
        <w:t xml:space="preserve">przy czym </w:t>
      </w:r>
      <w:r w:rsidRPr="00921A7F">
        <w:rPr>
          <w:rFonts w:ascii="Arial" w:hAnsi="Arial" w:cs="Arial"/>
          <w:sz w:val="20"/>
          <w:szCs w:val="20"/>
          <w:lang w:eastAsia="pl-PL"/>
        </w:rPr>
        <w:t xml:space="preserve">dołączenie ww. dokumentów do dokumentacji aplikacyjnej może wpłynąć na ocenę projektu oraz ułatwić </w:t>
      </w:r>
      <w:r w:rsidR="00383002">
        <w:rPr>
          <w:rFonts w:ascii="Arial" w:hAnsi="Arial" w:cs="Arial"/>
          <w:sz w:val="20"/>
          <w:szCs w:val="20"/>
          <w:lang w:eastAsia="pl-PL"/>
        </w:rPr>
        <w:t>KOP</w:t>
      </w:r>
      <w:r w:rsidRPr="00921A7F">
        <w:rPr>
          <w:rFonts w:ascii="Arial" w:hAnsi="Arial" w:cs="Arial"/>
          <w:sz w:val="20"/>
          <w:szCs w:val="20"/>
          <w:lang w:eastAsia="pl-PL"/>
        </w:rPr>
        <w:t xml:space="preserve"> ocenę sytuacji finansowej </w:t>
      </w:r>
      <w:r w:rsidRPr="001C115D">
        <w:rPr>
          <w:rFonts w:ascii="Arial" w:hAnsi="Arial" w:cs="Arial"/>
          <w:sz w:val="20"/>
          <w:szCs w:val="20"/>
          <w:lang w:eastAsia="pl-PL"/>
        </w:rPr>
        <w:t xml:space="preserve">wnioskodawcy. </w:t>
      </w:r>
    </w:p>
    <w:p w:rsidR="00384B73" w:rsidRPr="001C115D" w:rsidRDefault="00384B73" w:rsidP="00384B73">
      <w:pPr>
        <w:spacing w:line="276" w:lineRule="auto"/>
        <w:ind w:left="357"/>
        <w:jc w:val="both"/>
        <w:rPr>
          <w:rFonts w:ascii="Arial" w:hAnsi="Arial" w:cs="Arial"/>
          <w:sz w:val="20"/>
          <w:szCs w:val="20"/>
          <w:lang w:eastAsia="pl-PL"/>
        </w:rPr>
      </w:pPr>
      <w:r w:rsidRPr="001C115D">
        <w:rPr>
          <w:rFonts w:ascii="Arial" w:hAnsi="Arial" w:cs="Arial"/>
          <w:sz w:val="20"/>
          <w:szCs w:val="20"/>
          <w:lang w:eastAsia="pl-PL"/>
        </w:rPr>
        <w:t xml:space="preserve">Uwaga: Ze względu na </w:t>
      </w:r>
      <w:proofErr w:type="spellStart"/>
      <w:r w:rsidRPr="001C115D">
        <w:rPr>
          <w:rFonts w:ascii="Arial" w:hAnsi="Arial" w:cs="Arial"/>
          <w:sz w:val="20"/>
          <w:szCs w:val="20"/>
          <w:lang w:eastAsia="pl-PL"/>
        </w:rPr>
        <w:t>nieinwestycyjny</w:t>
      </w:r>
      <w:proofErr w:type="spellEnd"/>
      <w:r w:rsidRPr="001C115D">
        <w:rPr>
          <w:rFonts w:ascii="Arial" w:hAnsi="Arial" w:cs="Arial"/>
          <w:sz w:val="20"/>
          <w:szCs w:val="20"/>
          <w:lang w:eastAsia="pl-PL"/>
        </w:rPr>
        <w:t xml:space="preserve"> charakter wydatków objętych kategoriami kosztów rozliczanych stawką ryczałtową, jak również brak obowiązku gromadzenia dokumentów księgowych na potwierdzenie ich poniesienia w ramach realizacji inwestycji, nie ma konieczności wskazywania w dokumentacji aplikacyjnej źródeł finansowania wydatków stanowiących koszty pośrednie w projekcie.</w:t>
      </w:r>
    </w:p>
    <w:p w:rsidR="00384B73" w:rsidRPr="001C115D" w:rsidRDefault="00384B73" w:rsidP="001C115D">
      <w:pPr>
        <w:tabs>
          <w:tab w:val="left" w:pos="851"/>
        </w:tabs>
        <w:spacing w:line="276" w:lineRule="auto"/>
        <w:jc w:val="both"/>
        <w:rPr>
          <w:rFonts w:ascii="Arial" w:hAnsi="Arial" w:cs="Arial"/>
          <w:sz w:val="20"/>
          <w:szCs w:val="20"/>
          <w:lang w:eastAsia="pl-PL"/>
        </w:rPr>
      </w:pPr>
    </w:p>
    <w:p w:rsidR="00565423" w:rsidRDefault="00565423">
      <w:pPr>
        <w:tabs>
          <w:tab w:val="left" w:pos="851"/>
        </w:tabs>
        <w:spacing w:line="276" w:lineRule="auto"/>
        <w:ind w:left="851"/>
        <w:jc w:val="both"/>
        <w:rPr>
          <w:rFonts w:ascii="Arial" w:hAnsi="Arial" w:cs="Arial"/>
          <w:sz w:val="20"/>
          <w:szCs w:val="20"/>
          <w:lang w:eastAsia="pl-PL"/>
        </w:rPr>
      </w:pPr>
    </w:p>
    <w:p w:rsidR="009F7648" w:rsidRPr="009D47F5" w:rsidRDefault="001069C1" w:rsidP="00C625B9">
      <w:pPr>
        <w:pStyle w:val="Akapitzlist"/>
        <w:keepNext/>
        <w:keepLines/>
        <w:numPr>
          <w:ilvl w:val="1"/>
          <w:numId w:val="22"/>
        </w:numPr>
        <w:tabs>
          <w:tab w:val="left" w:pos="284"/>
          <w:tab w:val="left" w:pos="426"/>
        </w:tabs>
        <w:spacing w:line="276" w:lineRule="auto"/>
        <w:jc w:val="both"/>
        <w:outlineLvl w:val="1"/>
        <w:rPr>
          <w:rFonts w:ascii="Arial" w:eastAsia="Times New Roman" w:hAnsi="Arial"/>
          <w:b/>
          <w:bCs/>
          <w:sz w:val="20"/>
        </w:rPr>
      </w:pPr>
      <w:bookmarkStart w:id="53" w:name="_Toc453926046"/>
      <w:r w:rsidRPr="009D47F5">
        <w:rPr>
          <w:rFonts w:ascii="Arial" w:hAnsi="Arial" w:cs="Arial"/>
          <w:b/>
          <w:sz w:val="20"/>
          <w:szCs w:val="20"/>
        </w:rPr>
        <w:t>Dochód w projekcie</w:t>
      </w:r>
      <w:bookmarkEnd w:id="53"/>
      <w:r w:rsidR="00921A7F" w:rsidRPr="009D47F5">
        <w:rPr>
          <w:rFonts w:ascii="Arial" w:eastAsia="Times New Roman" w:hAnsi="Arial"/>
          <w:b/>
          <w:bCs/>
          <w:sz w:val="20"/>
        </w:rPr>
        <w:t xml:space="preserve"> </w:t>
      </w:r>
    </w:p>
    <w:p w:rsidR="009D47F5" w:rsidRDefault="009F7648" w:rsidP="00C625B9">
      <w:pPr>
        <w:numPr>
          <w:ilvl w:val="0"/>
          <w:numId w:val="71"/>
        </w:numPr>
        <w:spacing w:line="276" w:lineRule="auto"/>
        <w:ind w:left="851" w:hanging="425"/>
        <w:jc w:val="both"/>
        <w:outlineLvl w:val="2"/>
        <w:rPr>
          <w:rFonts w:ascii="Arial" w:hAnsi="Arial" w:cs="Arial"/>
          <w:sz w:val="20"/>
          <w:szCs w:val="20"/>
        </w:rPr>
      </w:pPr>
      <w:r>
        <w:rPr>
          <w:rFonts w:ascii="Arial" w:hAnsi="Arial" w:cs="Arial"/>
          <w:sz w:val="20"/>
          <w:szCs w:val="20"/>
        </w:rPr>
        <w:t xml:space="preserve">Co do zasady projekty </w:t>
      </w:r>
      <w:r w:rsidR="00195430">
        <w:rPr>
          <w:rFonts w:ascii="Arial" w:hAnsi="Arial" w:cs="Arial"/>
          <w:sz w:val="20"/>
          <w:szCs w:val="20"/>
        </w:rPr>
        <w:t xml:space="preserve">dotyczące </w:t>
      </w:r>
      <w:r w:rsidRPr="00FD1137">
        <w:rPr>
          <w:rFonts w:ascii="Arial" w:hAnsi="Arial" w:cs="Arial"/>
          <w:sz w:val="20"/>
          <w:szCs w:val="20"/>
        </w:rPr>
        <w:t xml:space="preserve">infrastruktury </w:t>
      </w:r>
      <w:r w:rsidR="00CD64D9" w:rsidRPr="00FD1137">
        <w:rPr>
          <w:rFonts w:ascii="Arial" w:hAnsi="Arial" w:cs="Arial"/>
          <w:sz w:val="20"/>
          <w:szCs w:val="20"/>
        </w:rPr>
        <w:t xml:space="preserve">szkolnictwa zawodowego </w:t>
      </w:r>
      <w:r>
        <w:rPr>
          <w:rFonts w:ascii="Arial" w:hAnsi="Arial" w:cs="Arial"/>
          <w:sz w:val="20"/>
          <w:szCs w:val="20"/>
        </w:rPr>
        <w:t>nie są projektami generującymi dochód.</w:t>
      </w:r>
    </w:p>
    <w:p w:rsidR="009D47F5" w:rsidRDefault="0066131F" w:rsidP="00C625B9">
      <w:pPr>
        <w:numPr>
          <w:ilvl w:val="0"/>
          <w:numId w:val="71"/>
        </w:numPr>
        <w:spacing w:line="276" w:lineRule="auto"/>
        <w:ind w:left="851" w:hanging="425"/>
        <w:jc w:val="both"/>
        <w:outlineLvl w:val="2"/>
        <w:rPr>
          <w:rFonts w:ascii="Arial" w:hAnsi="Arial" w:cs="Arial"/>
          <w:sz w:val="20"/>
          <w:szCs w:val="20"/>
        </w:rPr>
      </w:pPr>
      <w:r>
        <w:rPr>
          <w:rFonts w:ascii="Arial" w:eastAsia="Times New Roman" w:hAnsi="Arial" w:cs="Arial"/>
          <w:sz w:val="20"/>
          <w:szCs w:val="20"/>
          <w:lang w:eastAsia="pl-PL"/>
        </w:rPr>
        <w:t xml:space="preserve">Beneficjent/partner ma obowiązek ujawniania wszelkich dochodów, które powstaną                        w związku z realizacją projektu. </w:t>
      </w:r>
      <w:r w:rsidR="009D47F5" w:rsidRPr="009D47F5">
        <w:rPr>
          <w:rFonts w:ascii="Arial" w:eastAsia="Times New Roman" w:hAnsi="Arial" w:cs="Arial"/>
          <w:sz w:val="20"/>
          <w:szCs w:val="20"/>
          <w:lang w:eastAsia="pl-PL"/>
        </w:rPr>
        <w:t>Dochody podzielone są na dwie grupy:</w:t>
      </w:r>
    </w:p>
    <w:p w:rsidR="009D47F5" w:rsidRDefault="009D47F5" w:rsidP="009D47F5">
      <w:pPr>
        <w:spacing w:line="276" w:lineRule="auto"/>
        <w:ind w:left="851"/>
        <w:jc w:val="both"/>
        <w:outlineLvl w:val="2"/>
        <w:rPr>
          <w:rFonts w:ascii="Arial" w:hAnsi="Arial" w:cs="Arial"/>
          <w:sz w:val="20"/>
          <w:szCs w:val="20"/>
        </w:rPr>
      </w:pPr>
      <w:r w:rsidRPr="009D47F5">
        <w:rPr>
          <w:rFonts w:ascii="Arial" w:eastAsia="Times New Roman" w:hAnsi="Arial" w:cs="Arial"/>
          <w:sz w:val="20"/>
          <w:szCs w:val="20"/>
          <w:lang w:eastAsia="pl-PL"/>
        </w:rPr>
        <w:t xml:space="preserve">a) </w:t>
      </w:r>
      <w:r w:rsidRPr="009D47F5">
        <w:rPr>
          <w:rFonts w:ascii="Arial" w:eastAsia="Times New Roman" w:hAnsi="Arial" w:cs="Arial"/>
          <w:sz w:val="20"/>
          <w:szCs w:val="20"/>
          <w:u w:val="single"/>
          <w:lang w:eastAsia="pl-PL"/>
        </w:rPr>
        <w:t>dochody wygenerowane podczas realizacji projektu</w:t>
      </w:r>
      <w:r w:rsidRPr="009D47F5">
        <w:rPr>
          <w:rFonts w:ascii="Arial" w:eastAsia="Times New Roman" w:hAnsi="Arial" w:cs="Arial"/>
          <w:sz w:val="20"/>
          <w:szCs w:val="20"/>
          <w:lang w:eastAsia="pl-PL"/>
        </w:rPr>
        <w:t xml:space="preserve"> (w fazie inwestycyjnej) - to dochody                  o charakterze jednostkowym, incydentalnym, niebędące wynikiem działalności operacyjnej projektu i z zasady niemożliwe do przewidzenia przez wnioskodawcę na etapie składania wniosku o dofinansowanie, powstałe w fazie inwestycyjnej, tj. do czasu ukończenia projektu,</w:t>
      </w:r>
    </w:p>
    <w:p w:rsidR="00943979" w:rsidRDefault="009D47F5" w:rsidP="00943979">
      <w:pPr>
        <w:spacing w:line="276" w:lineRule="auto"/>
        <w:ind w:left="851"/>
        <w:jc w:val="both"/>
        <w:outlineLvl w:val="2"/>
        <w:rPr>
          <w:rFonts w:ascii="Arial" w:hAnsi="Arial" w:cs="Arial"/>
          <w:sz w:val="20"/>
          <w:szCs w:val="20"/>
        </w:rPr>
      </w:pPr>
      <w:r w:rsidRPr="009D47F5">
        <w:rPr>
          <w:rFonts w:ascii="Arial" w:eastAsia="Times New Roman" w:hAnsi="Arial" w:cs="Arial"/>
          <w:sz w:val="20"/>
          <w:szCs w:val="20"/>
          <w:lang w:eastAsia="pl-PL"/>
        </w:rPr>
        <w:t xml:space="preserve">b) </w:t>
      </w:r>
      <w:r w:rsidRPr="009D47F5">
        <w:rPr>
          <w:rFonts w:ascii="Arial" w:eastAsia="Times New Roman" w:hAnsi="Arial" w:cs="Arial"/>
          <w:sz w:val="20"/>
          <w:szCs w:val="20"/>
          <w:u w:val="single"/>
          <w:lang w:eastAsia="pl-PL"/>
        </w:rPr>
        <w:t>dochody wygenerowane po ukończeniu realizacji projektu</w:t>
      </w:r>
      <w:r w:rsidRPr="009D47F5">
        <w:rPr>
          <w:rFonts w:ascii="Arial" w:eastAsia="Times New Roman" w:hAnsi="Arial" w:cs="Arial"/>
          <w:sz w:val="20"/>
          <w:szCs w:val="20"/>
          <w:lang w:eastAsia="pl-PL"/>
        </w:rPr>
        <w:t xml:space="preserve"> (w fazie operacyjnej) - to dochody operacyjne projektu, czyli uzyskiwane w okresie eksploatacji inwestycji.</w:t>
      </w:r>
      <w:r>
        <w:rPr>
          <w:rStyle w:val="Odwoanieprzypisudolnego"/>
          <w:rFonts w:ascii="Arial" w:eastAsia="Times New Roman" w:hAnsi="Arial" w:cs="Arial"/>
          <w:sz w:val="20"/>
          <w:szCs w:val="20"/>
          <w:lang w:eastAsia="pl-PL"/>
        </w:rPr>
        <w:footnoteReference w:id="2"/>
      </w:r>
    </w:p>
    <w:p w:rsidR="00943979" w:rsidRPr="00943979" w:rsidRDefault="009D47F5" w:rsidP="00C625B9">
      <w:pPr>
        <w:pStyle w:val="Akapitzlist"/>
        <w:numPr>
          <w:ilvl w:val="0"/>
          <w:numId w:val="71"/>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Za dochód nie uznaje się wadium wpłacanego przez podmiot ubiegający się o realizację zamówienia publicznego na podstawie ustawy PZP zatrzymanego w przypadku wycofania  oferty, kar umownych (w tym kar za odstąpienie od umowy i kar za opóźnienie), zatrzymanych kaucji zwrotnych oraz ulg z tytułu terminowego odprowadzania składek do ZUS/US. Płatności otrzymane przez beneficjenta w powyższych przypadkach nie pomni</w:t>
      </w:r>
      <w:r w:rsidR="0066131F">
        <w:rPr>
          <w:rFonts w:ascii="Arial" w:eastAsia="Times New Roman" w:hAnsi="Arial" w:cs="Arial"/>
          <w:sz w:val="20"/>
          <w:szCs w:val="20"/>
          <w:lang w:eastAsia="pl-PL"/>
        </w:rPr>
        <w:t>ejszają wydatków kwalifikowalnych</w:t>
      </w:r>
      <w:r w:rsidRPr="00943979">
        <w:rPr>
          <w:rFonts w:ascii="Arial" w:eastAsia="Times New Roman" w:hAnsi="Arial" w:cs="Arial"/>
          <w:sz w:val="20"/>
          <w:szCs w:val="20"/>
          <w:lang w:eastAsia="pl-PL"/>
        </w:rPr>
        <w:t xml:space="preserve"> w ramach projektu. </w:t>
      </w:r>
    </w:p>
    <w:p w:rsidR="00943979" w:rsidRPr="00943979" w:rsidRDefault="009D47F5" w:rsidP="00C625B9">
      <w:pPr>
        <w:pStyle w:val="Akapitzlist"/>
        <w:numPr>
          <w:ilvl w:val="0"/>
          <w:numId w:val="71"/>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W przypadku projektu generującego dochód podczas jego realizacji, powstałe dochody pomniejszają wydatki kwalifikowalne projektu. Konieczne jest wówczas wykazywanie ich we wnioskach o płatność, nie później niż we wniosku o płatność końcową.</w:t>
      </w:r>
    </w:p>
    <w:p w:rsidR="00943979" w:rsidRPr="00943979" w:rsidRDefault="009D47F5" w:rsidP="00C625B9">
      <w:pPr>
        <w:pStyle w:val="Akapitzlist"/>
        <w:numPr>
          <w:ilvl w:val="0"/>
          <w:numId w:val="71"/>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Dochodów, o których mowa w pkt. 1 lit. a) nie wykazuje się w ramach projektu:</w:t>
      </w:r>
    </w:p>
    <w:p w:rsidR="00943979" w:rsidRPr="00943979" w:rsidRDefault="009D47F5" w:rsidP="00C625B9">
      <w:pPr>
        <w:pStyle w:val="Akapitzlist"/>
        <w:numPr>
          <w:ilvl w:val="0"/>
          <w:numId w:val="68"/>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objętego zasadami pomocy publicznej;</w:t>
      </w:r>
    </w:p>
    <w:p w:rsidR="00943979" w:rsidRPr="00943979" w:rsidRDefault="009D47F5" w:rsidP="00C625B9">
      <w:pPr>
        <w:pStyle w:val="Akapitzlist"/>
        <w:numPr>
          <w:ilvl w:val="0"/>
          <w:numId w:val="68"/>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dla którego łączne wydatki kwalifikowalne nie przekraczają wyrażonej w PLN równowartości 50 000 EUR, przeliczonej na PLN zgodnie z kursem wymiany EUR/PLN, stanowiącym średnią arytmetyczną kursów średnioważonych walut obcych w złotych, publikowanych przez Narodowy Bank Polski z ostatnich sześciu miesięcy poprzedzających miesiąc złożenia wniosku o dofinansowanie.</w:t>
      </w:r>
    </w:p>
    <w:p w:rsidR="00943979" w:rsidRPr="00943979" w:rsidRDefault="009D47F5" w:rsidP="00C625B9">
      <w:pPr>
        <w:pStyle w:val="Akapitzlist"/>
        <w:numPr>
          <w:ilvl w:val="0"/>
          <w:numId w:val="71"/>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 xml:space="preserve">W przypadku projektu generującego dochód po jego ukończeniu, dochód w myśl art. 61 ust. 1 rozporządzenia ogólnego definiowany jest jako wpływy środków pieniężnych </w:t>
      </w:r>
      <w:r w:rsidR="008D0B6B">
        <w:rPr>
          <w:rFonts w:ascii="Arial" w:eastAsia="Times New Roman" w:hAnsi="Arial" w:cs="Arial"/>
          <w:sz w:val="20"/>
          <w:szCs w:val="20"/>
          <w:lang w:eastAsia="pl-PL"/>
        </w:rPr>
        <w:t xml:space="preserve">                              </w:t>
      </w:r>
      <w:r w:rsidRPr="00943979">
        <w:rPr>
          <w:rFonts w:ascii="Arial" w:eastAsia="Times New Roman" w:hAnsi="Arial" w:cs="Arial"/>
          <w:sz w:val="20"/>
          <w:szCs w:val="20"/>
          <w:lang w:eastAsia="pl-PL"/>
        </w:rPr>
        <w:t>z bezpośrednich wpłat dokonywanych przez użytkowników za towary lub usługi zapewniane przez daną operację, jak np. opłaty ponoszone bezpośrednio przez użytkowników za użytkowanie infrastruktury, sprzedaż lub dzierżawę gruntu lub budynków lub opłaty za usługi, pomniejszone o wszelkie koszty operacyjne i koszty odtworzenia wyposażenia krótkotrwałego poniesione w okresie odniesienia. Oszczędności kosztów działalności osiągnięte przez operację są traktowane jako dochody, chyba że są skompensowane równoważnym zmniejszeniem dotacji na działalność.</w:t>
      </w:r>
    </w:p>
    <w:p w:rsidR="00943979" w:rsidRPr="00943979" w:rsidRDefault="009D47F5" w:rsidP="00C625B9">
      <w:pPr>
        <w:pStyle w:val="Akapitzlist"/>
        <w:numPr>
          <w:ilvl w:val="0"/>
          <w:numId w:val="71"/>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Ponadto projekt generujący dochód po ukończeniu realizacji jest to projekt, którego całkowite wydatki kwalifikowalne przekraczają 1 mln EUR. W celu ustalenia, czy całkowite wydatki kwalifikowalne danego projektu przekroczą powyższy próg, należy zastosować kurs wymiany EUR/PLN stanowiący średnią arytmetyczną kursów średnioważonych</w:t>
      </w:r>
      <w:r>
        <w:rPr>
          <w:rStyle w:val="Odwoanieprzypisudolnego"/>
          <w:rFonts w:ascii="Arial" w:eastAsia="Times New Roman" w:hAnsi="Arial" w:cs="Arial"/>
          <w:sz w:val="20"/>
          <w:szCs w:val="20"/>
          <w:lang w:eastAsia="pl-PL"/>
        </w:rPr>
        <w:footnoteReference w:id="3"/>
      </w:r>
      <w:r w:rsidRPr="00943979">
        <w:rPr>
          <w:rFonts w:ascii="Arial" w:eastAsia="Times New Roman" w:hAnsi="Arial" w:cs="Arial"/>
          <w:sz w:val="20"/>
          <w:szCs w:val="20"/>
          <w:lang w:eastAsia="pl-PL"/>
        </w:rPr>
        <w:t xml:space="preserve"> walut obcych </w:t>
      </w:r>
      <w:r w:rsidR="008D0B6B">
        <w:rPr>
          <w:rFonts w:ascii="Arial" w:eastAsia="Times New Roman" w:hAnsi="Arial" w:cs="Arial"/>
          <w:sz w:val="20"/>
          <w:szCs w:val="20"/>
          <w:lang w:eastAsia="pl-PL"/>
        </w:rPr>
        <w:t xml:space="preserve">                       </w:t>
      </w:r>
      <w:r w:rsidRPr="00943979">
        <w:rPr>
          <w:rFonts w:ascii="Arial" w:eastAsia="Times New Roman" w:hAnsi="Arial" w:cs="Arial"/>
          <w:sz w:val="20"/>
          <w:szCs w:val="20"/>
          <w:lang w:eastAsia="pl-PL"/>
        </w:rPr>
        <w:t>w złotych publikowanych przez Narodowy Bank Polski z ostatnich sześciu miesięcy poprzedzających miesiąc złożenia wniosku o dofinansowanie.</w:t>
      </w:r>
    </w:p>
    <w:p w:rsidR="00943979" w:rsidRPr="00943979" w:rsidRDefault="009D47F5" w:rsidP="00C625B9">
      <w:pPr>
        <w:pStyle w:val="Akapitzlist"/>
        <w:numPr>
          <w:ilvl w:val="0"/>
          <w:numId w:val="71"/>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 xml:space="preserve">Projektami generującymi dochód w fazie operacyjnej nie są projekty, o których mowa w art. 61 ust. 7 i 8 rozporządzenia ogólnego, tj. w szczególności: </w:t>
      </w:r>
    </w:p>
    <w:p w:rsidR="00943979" w:rsidRPr="00943979" w:rsidRDefault="009D47F5" w:rsidP="00C625B9">
      <w:pPr>
        <w:pStyle w:val="Akapitzlist"/>
        <w:numPr>
          <w:ilvl w:val="0"/>
          <w:numId w:val="99"/>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projekty, dla których wsparcie związane jest z instrumentami finansowymi,</w:t>
      </w:r>
    </w:p>
    <w:p w:rsidR="00943979" w:rsidRPr="00943979" w:rsidRDefault="009D47F5" w:rsidP="00C625B9">
      <w:pPr>
        <w:pStyle w:val="Akapitzlist"/>
        <w:numPr>
          <w:ilvl w:val="0"/>
          <w:numId w:val="99"/>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 xml:space="preserve">projekty współfinansowane z EFS, </w:t>
      </w:r>
    </w:p>
    <w:p w:rsidR="00943979" w:rsidRPr="00943979" w:rsidRDefault="009D47F5" w:rsidP="00C625B9">
      <w:pPr>
        <w:pStyle w:val="Akapitzlist"/>
        <w:numPr>
          <w:ilvl w:val="0"/>
          <w:numId w:val="99"/>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projekty, w których zastosowano kwoty ryczałtowe lub standardowe stawki jednostkowe,</w:t>
      </w:r>
    </w:p>
    <w:p w:rsidR="00943979" w:rsidRPr="00943979" w:rsidRDefault="009D47F5" w:rsidP="00C625B9">
      <w:pPr>
        <w:pStyle w:val="Akapitzlist"/>
        <w:numPr>
          <w:ilvl w:val="0"/>
          <w:numId w:val="99"/>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 xml:space="preserve">projekty pomocy technicznej, oraz </w:t>
      </w:r>
    </w:p>
    <w:p w:rsidR="00943979" w:rsidRPr="00943979" w:rsidRDefault="009D47F5" w:rsidP="00C625B9">
      <w:pPr>
        <w:pStyle w:val="Akapitzlist"/>
        <w:numPr>
          <w:ilvl w:val="0"/>
          <w:numId w:val="99"/>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 xml:space="preserve">projekty, dla których wsparcie w ramach programu stanowi: </w:t>
      </w:r>
    </w:p>
    <w:p w:rsidR="00943979" w:rsidRPr="00943979" w:rsidRDefault="009D47F5" w:rsidP="00C625B9">
      <w:pPr>
        <w:pStyle w:val="Akapitzlist"/>
        <w:numPr>
          <w:ilvl w:val="0"/>
          <w:numId w:val="100"/>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 xml:space="preserve">pomoc de </w:t>
      </w:r>
      <w:proofErr w:type="spellStart"/>
      <w:r w:rsidRPr="00943979">
        <w:rPr>
          <w:rFonts w:ascii="Arial" w:eastAsia="Times New Roman" w:hAnsi="Arial" w:cs="Arial"/>
          <w:sz w:val="20"/>
          <w:szCs w:val="20"/>
          <w:lang w:eastAsia="pl-PL"/>
        </w:rPr>
        <w:t>minimis</w:t>
      </w:r>
      <w:proofErr w:type="spellEnd"/>
      <w:r w:rsidRPr="00943979">
        <w:rPr>
          <w:rFonts w:ascii="Arial" w:eastAsia="Times New Roman" w:hAnsi="Arial" w:cs="Arial"/>
          <w:sz w:val="20"/>
          <w:szCs w:val="20"/>
          <w:lang w:eastAsia="pl-PL"/>
        </w:rPr>
        <w:t xml:space="preserve">, </w:t>
      </w:r>
    </w:p>
    <w:p w:rsidR="00943979" w:rsidRPr="00943979" w:rsidRDefault="009D47F5" w:rsidP="00C625B9">
      <w:pPr>
        <w:pStyle w:val="Akapitzlist"/>
        <w:numPr>
          <w:ilvl w:val="0"/>
          <w:numId w:val="100"/>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zgodną z rynkiem wewnętrznym pomoc publiczną dla MŚP, gdy stosuje się limit                       w zakresie dopuszczalnej intensywności lub kwoty pomocy publicznej,</w:t>
      </w:r>
    </w:p>
    <w:p w:rsidR="00943979" w:rsidRPr="00943979" w:rsidRDefault="009D47F5" w:rsidP="00C625B9">
      <w:pPr>
        <w:pStyle w:val="Akapitzlist"/>
        <w:numPr>
          <w:ilvl w:val="0"/>
          <w:numId w:val="100"/>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 xml:space="preserve">zgodną z rynkiem wewnętrznym pomoc publiczną, gdy przeprowadzono indywidualną weryfikację potrzeb w zakresie finansowania zgodnie z mającymi zastosowanie przepisami dotyczącymi pomocy publicznej. </w:t>
      </w:r>
    </w:p>
    <w:p w:rsidR="009D47F5" w:rsidRPr="00943979" w:rsidRDefault="009D47F5" w:rsidP="00C625B9">
      <w:pPr>
        <w:pStyle w:val="Akapitzlist"/>
        <w:numPr>
          <w:ilvl w:val="0"/>
          <w:numId w:val="101"/>
        </w:numPr>
        <w:spacing w:line="276" w:lineRule="auto"/>
        <w:jc w:val="both"/>
        <w:outlineLvl w:val="2"/>
        <w:rPr>
          <w:rFonts w:ascii="Arial" w:hAnsi="Arial" w:cs="Arial"/>
          <w:sz w:val="20"/>
          <w:szCs w:val="20"/>
        </w:rPr>
      </w:pPr>
      <w:r w:rsidRPr="00943979">
        <w:rPr>
          <w:rFonts w:ascii="Arial" w:eastAsia="Times New Roman" w:hAnsi="Arial" w:cs="Arial"/>
          <w:sz w:val="20"/>
          <w:szCs w:val="20"/>
          <w:lang w:eastAsia="pl-PL"/>
        </w:rPr>
        <w:t>W przypadku projektów, dla których istnieje możliwość obiektywnego określenia przychodu                    z wyprzedzeniem (art. 61 ust.1- 5 rozporządzenia ogólnego) - istnieją wystarczające dane oraz doświadczenie wynikające z realizacji podobnych inwestycji umożliwiające oszacowanie dwóch głównych czynników mających wpływ na wysokość przychodu generowanego przez te projekty, tzn. wielkości popytu na dobra lub usługi dostarczane prz</w:t>
      </w:r>
      <w:r w:rsidR="00943979">
        <w:rPr>
          <w:rFonts w:ascii="Arial" w:eastAsia="Times New Roman" w:hAnsi="Arial" w:cs="Arial"/>
          <w:sz w:val="20"/>
          <w:szCs w:val="20"/>
          <w:lang w:eastAsia="pl-PL"/>
        </w:rPr>
        <w:t xml:space="preserve">ez projekt oraz stosowanych </w:t>
      </w:r>
      <w:proofErr w:type="spellStart"/>
      <w:r w:rsidR="00943979">
        <w:rPr>
          <w:rFonts w:ascii="Arial" w:eastAsia="Times New Roman" w:hAnsi="Arial" w:cs="Arial"/>
          <w:sz w:val="20"/>
          <w:szCs w:val="20"/>
          <w:lang w:eastAsia="pl-PL"/>
        </w:rPr>
        <w:t>za</w:t>
      </w:r>
      <w:r w:rsidRPr="00943979">
        <w:rPr>
          <w:rFonts w:ascii="Arial" w:eastAsia="Times New Roman" w:hAnsi="Arial" w:cs="Arial"/>
          <w:sz w:val="20"/>
          <w:szCs w:val="20"/>
          <w:lang w:eastAsia="pl-PL"/>
        </w:rPr>
        <w:t>ch</w:t>
      </w:r>
      <w:proofErr w:type="spellEnd"/>
      <w:r w:rsidRPr="00943979">
        <w:rPr>
          <w:rFonts w:ascii="Arial" w:eastAsia="Times New Roman" w:hAnsi="Arial" w:cs="Arial"/>
          <w:sz w:val="20"/>
          <w:szCs w:val="20"/>
          <w:lang w:eastAsia="pl-PL"/>
        </w:rPr>
        <w:t xml:space="preserve"> udostępnienie taryf </w:t>
      </w:r>
      <w:r w:rsidRPr="00943979">
        <w:rPr>
          <w:rFonts w:ascii="Arial" w:eastAsia="Times New Roman" w:hAnsi="Arial" w:cs="Arial"/>
          <w:sz w:val="20"/>
          <w:szCs w:val="20"/>
          <w:u w:val="single"/>
          <w:lang w:eastAsia="pl-PL"/>
        </w:rPr>
        <w:t xml:space="preserve">wysokość dofinansowania ustala się w oparciu </w:t>
      </w:r>
      <w:r w:rsidR="008D0B6B">
        <w:rPr>
          <w:rFonts w:ascii="Arial" w:eastAsia="Times New Roman" w:hAnsi="Arial" w:cs="Arial"/>
          <w:sz w:val="20"/>
          <w:szCs w:val="20"/>
          <w:u w:val="single"/>
          <w:lang w:eastAsia="pl-PL"/>
        </w:rPr>
        <w:t xml:space="preserve">                          </w:t>
      </w:r>
      <w:r w:rsidRPr="00943979">
        <w:rPr>
          <w:rFonts w:ascii="Arial" w:eastAsia="Times New Roman" w:hAnsi="Arial" w:cs="Arial"/>
          <w:sz w:val="20"/>
          <w:szCs w:val="20"/>
          <w:u w:val="single"/>
          <w:lang w:eastAsia="pl-PL"/>
        </w:rPr>
        <w:t>o metodę luki w finansowaniu</w:t>
      </w:r>
      <w:r w:rsidRPr="00943979">
        <w:rPr>
          <w:rFonts w:ascii="Arial" w:eastAsia="Times New Roman" w:hAnsi="Arial" w:cs="Arial"/>
          <w:sz w:val="20"/>
          <w:szCs w:val="20"/>
          <w:lang w:eastAsia="pl-PL"/>
        </w:rPr>
        <w:t xml:space="preserve">. </w:t>
      </w:r>
    </w:p>
    <w:p w:rsidR="009D47F5" w:rsidRDefault="009D47F5" w:rsidP="00C625B9">
      <w:pPr>
        <w:pStyle w:val="Akapitzlist"/>
        <w:numPr>
          <w:ilvl w:val="0"/>
          <w:numId w:val="101"/>
        </w:numPr>
        <w:spacing w:line="276" w:lineRule="auto"/>
        <w:jc w:val="both"/>
        <w:rPr>
          <w:rFonts w:ascii="Arial" w:eastAsia="Times New Roman" w:hAnsi="Arial" w:cs="Arial"/>
          <w:sz w:val="20"/>
          <w:szCs w:val="20"/>
          <w:lang w:eastAsia="pl-PL"/>
        </w:rPr>
      </w:pPr>
      <w:r>
        <w:rPr>
          <w:rFonts w:ascii="Arial" w:eastAsia="Times New Roman" w:hAnsi="Arial" w:cs="Arial"/>
          <w:sz w:val="20"/>
          <w:szCs w:val="20"/>
          <w:lang w:eastAsia="pl-PL"/>
        </w:rPr>
        <w:t>Metoda wyliczania wskaźnika luki w finansowaniu została opisana w Instrukcji przygotowania studium wykonalności stanowiącej z</w:t>
      </w:r>
      <w:r w:rsidR="00E74903">
        <w:rPr>
          <w:rFonts w:ascii="Arial" w:eastAsia="Times New Roman" w:hAnsi="Arial" w:cs="Arial"/>
          <w:sz w:val="20"/>
          <w:szCs w:val="20"/>
          <w:lang w:eastAsia="pl-PL"/>
        </w:rPr>
        <w:t>ałącznik nr 1b do niniejszego R</w:t>
      </w:r>
      <w:r>
        <w:rPr>
          <w:rFonts w:ascii="Arial" w:eastAsia="Times New Roman" w:hAnsi="Arial" w:cs="Arial"/>
          <w:sz w:val="20"/>
          <w:szCs w:val="20"/>
          <w:lang w:eastAsia="pl-PL"/>
        </w:rPr>
        <w:t xml:space="preserve">egulaminu. </w:t>
      </w:r>
    </w:p>
    <w:p w:rsidR="009D47F5" w:rsidRDefault="009D47F5" w:rsidP="00C625B9">
      <w:pPr>
        <w:pStyle w:val="Akapitzlist"/>
        <w:numPr>
          <w:ilvl w:val="0"/>
          <w:numId w:val="101"/>
        </w:numPr>
        <w:spacing w:line="276" w:lineRule="auto"/>
        <w:jc w:val="both"/>
        <w:rPr>
          <w:rFonts w:ascii="Arial" w:eastAsia="Times New Roman" w:hAnsi="Arial" w:cs="Arial"/>
          <w:sz w:val="20"/>
          <w:szCs w:val="20"/>
          <w:lang w:eastAsia="pl-PL"/>
        </w:rPr>
      </w:pPr>
      <w:r>
        <w:rPr>
          <w:rFonts w:ascii="Arial" w:eastAsia="Times New Roman" w:hAnsi="Arial" w:cs="Arial"/>
          <w:sz w:val="20"/>
          <w:szCs w:val="20"/>
          <w:lang w:eastAsia="pl-PL"/>
        </w:rPr>
        <w:t>W przypadku projektów, dla których wysokość dofinansowania została określona w oparciu                 o metodę luki w finansowaniu, należy zastosować procedury monitorowania jedynie                          w odniesieniu do fazy inwestycyjnej projektu. Całość dochodów wygenerowanych w czasie realizacji danej operacji pochodzących ze źródeł dochodów nieuwzględnionych przy sporządzaniu analizy finansowej na potrzeby ustalenia wysokości dofinansowania danego projektu,</w:t>
      </w:r>
      <w:r w:rsidR="0066131F">
        <w:rPr>
          <w:rFonts w:ascii="Arial" w:eastAsia="Times New Roman" w:hAnsi="Arial" w:cs="Arial"/>
          <w:sz w:val="20"/>
          <w:szCs w:val="20"/>
          <w:lang w:eastAsia="pl-PL"/>
        </w:rPr>
        <w:t xml:space="preserve"> odejmuje się od kwalifikowalnych</w:t>
      </w:r>
      <w:r>
        <w:rPr>
          <w:rFonts w:ascii="Arial" w:eastAsia="Times New Roman" w:hAnsi="Arial" w:cs="Arial"/>
          <w:sz w:val="20"/>
          <w:szCs w:val="20"/>
          <w:lang w:eastAsia="pl-PL"/>
        </w:rPr>
        <w:t xml:space="preserve"> wydatków projektu, nie później niż we wniosku                      o płatność końcową.</w:t>
      </w:r>
    </w:p>
    <w:p w:rsidR="009D47F5" w:rsidRDefault="009D47F5" w:rsidP="00C625B9">
      <w:pPr>
        <w:pStyle w:val="Akapitzlist"/>
        <w:numPr>
          <w:ilvl w:val="0"/>
          <w:numId w:val="101"/>
        </w:numPr>
        <w:spacing w:line="276" w:lineRule="auto"/>
        <w:jc w:val="both"/>
        <w:rPr>
          <w:rFonts w:ascii="Arial" w:eastAsia="Times New Roman" w:hAnsi="Arial" w:cs="Arial"/>
          <w:sz w:val="20"/>
          <w:szCs w:val="20"/>
          <w:lang w:eastAsia="pl-PL"/>
        </w:rPr>
      </w:pPr>
      <w:r>
        <w:rPr>
          <w:rFonts w:ascii="Arial" w:eastAsia="Times New Roman" w:hAnsi="Arial" w:cs="Arial"/>
          <w:sz w:val="20"/>
          <w:szCs w:val="20"/>
          <w:lang w:eastAsia="pl-PL"/>
        </w:rPr>
        <w:t>Rozporządzenie ogólne nie wskazuje na konieczność monitorowania dochodu tego typu  projektów w fazie operacyjnej. Wyłączenie to odnosi się zarówno do sytuacji, gdy faktycznie  generowane dochody odbiegają od przyjętych założeń, jak również do przypadku pojawienia się nowych źródeł dochodów nieuwzględnionych w analizie finansowej lub istotnych zmian w polityce taryfowej stosowanej w projekcie. Należy jednak wyraźnie podkreślić, że jeżeli zostanie wykazane (np. w wyniku przeprowadzenia kontroli trwałości projektu), iż beneficjent na etapie analizy finansowej, w celu zmaksymalizowania dotacji UE, celowo nie doszacował dochodu generowanego przez projekt w fazie operacyjnej lub celowo przeszacował koszty inwestycyjne projektu, sytuację taką można traktować jako nieprawidłowość, do której zastosowanie będą miały art. 143 i nast. rozporządzenia ogólnego. Podobnie należy potraktować sytuację wykrycia przez kontrolę nieodjętego od wydatków kwalifikowalnych dochodu wygenerowanego w fazie inwestycyjnej, o ile wykrycie nastąpiło po złożeniu wniosku o płatność końcową.</w:t>
      </w:r>
    </w:p>
    <w:p w:rsidR="0039791E" w:rsidRDefault="009D47F5" w:rsidP="00C625B9">
      <w:pPr>
        <w:pStyle w:val="Akapitzlist"/>
        <w:numPr>
          <w:ilvl w:val="0"/>
          <w:numId w:val="101"/>
        </w:numPr>
        <w:spacing w:line="276" w:lineRule="auto"/>
        <w:jc w:val="both"/>
        <w:rPr>
          <w:rFonts w:ascii="Arial" w:eastAsia="Times New Roman" w:hAnsi="Arial" w:cs="Arial"/>
          <w:sz w:val="20"/>
          <w:szCs w:val="20"/>
          <w:lang w:eastAsia="pl-PL"/>
        </w:rPr>
      </w:pPr>
      <w:r>
        <w:rPr>
          <w:rFonts w:ascii="Arial" w:eastAsia="Times New Roman" w:hAnsi="Arial" w:cs="Arial"/>
          <w:sz w:val="20"/>
          <w:szCs w:val="20"/>
          <w:lang w:eastAsia="pl-PL"/>
        </w:rPr>
        <w:t>W przypadku gdy nie wszystkie koszty inwestycji są kwalifikowalne, dochód zostaje przyporządko</w:t>
      </w:r>
      <w:r w:rsidR="0066131F">
        <w:rPr>
          <w:rFonts w:ascii="Arial" w:eastAsia="Times New Roman" w:hAnsi="Arial" w:cs="Arial"/>
          <w:sz w:val="20"/>
          <w:szCs w:val="20"/>
          <w:lang w:eastAsia="pl-PL"/>
        </w:rPr>
        <w:t>wany pro rata do kwalifikowalnych</w:t>
      </w:r>
      <w:r>
        <w:rPr>
          <w:rFonts w:ascii="Arial" w:eastAsia="Times New Roman" w:hAnsi="Arial" w:cs="Arial"/>
          <w:sz w:val="20"/>
          <w:szCs w:val="20"/>
          <w:lang w:eastAsia="pl-PL"/>
        </w:rPr>
        <w:t xml:space="preserve"> i niekwalifikow</w:t>
      </w:r>
      <w:bookmarkStart w:id="54" w:name="_Toc477428100"/>
      <w:r w:rsidR="0039791E">
        <w:rPr>
          <w:rFonts w:ascii="Arial" w:eastAsia="Times New Roman" w:hAnsi="Arial" w:cs="Arial"/>
          <w:sz w:val="20"/>
          <w:szCs w:val="20"/>
          <w:lang w:eastAsia="pl-PL"/>
        </w:rPr>
        <w:t>a</w:t>
      </w:r>
      <w:r w:rsidR="0066131F">
        <w:rPr>
          <w:rFonts w:ascii="Arial" w:eastAsia="Times New Roman" w:hAnsi="Arial" w:cs="Arial"/>
          <w:sz w:val="20"/>
          <w:szCs w:val="20"/>
          <w:lang w:eastAsia="pl-PL"/>
        </w:rPr>
        <w:t>l</w:t>
      </w:r>
      <w:r w:rsidR="0039791E">
        <w:rPr>
          <w:rFonts w:ascii="Arial" w:eastAsia="Times New Roman" w:hAnsi="Arial" w:cs="Arial"/>
          <w:sz w:val="20"/>
          <w:szCs w:val="20"/>
          <w:lang w:eastAsia="pl-PL"/>
        </w:rPr>
        <w:t>nych części kosztu inwestycji.</w:t>
      </w:r>
    </w:p>
    <w:p w:rsidR="00921A7F" w:rsidRPr="0039791E" w:rsidRDefault="009D47F5" w:rsidP="00C625B9">
      <w:pPr>
        <w:pStyle w:val="Akapitzlist"/>
        <w:numPr>
          <w:ilvl w:val="0"/>
          <w:numId w:val="101"/>
        </w:numPr>
        <w:spacing w:line="276" w:lineRule="auto"/>
        <w:jc w:val="both"/>
        <w:rPr>
          <w:rFonts w:ascii="Arial" w:eastAsia="Times New Roman" w:hAnsi="Arial" w:cs="Arial"/>
          <w:sz w:val="20"/>
          <w:szCs w:val="20"/>
          <w:lang w:eastAsia="pl-PL"/>
        </w:rPr>
      </w:pPr>
      <w:r w:rsidRPr="0039791E">
        <w:rPr>
          <w:rFonts w:ascii="Arial" w:hAnsi="Arial" w:cs="Arial"/>
          <w:sz w:val="20"/>
          <w:szCs w:val="20"/>
          <w:lang w:eastAsia="pl-PL"/>
        </w:rPr>
        <w:t xml:space="preserve">Dodatkowe informacje na temat zasad rozliczania dochodu wygenerowanego w trakcie i po zakończeniu realizacji projektu znajdują się w </w:t>
      </w:r>
      <w:r w:rsidR="0066131F">
        <w:rPr>
          <w:rFonts w:ascii="Arial" w:hAnsi="Arial" w:cs="Arial"/>
          <w:sz w:val="20"/>
          <w:szCs w:val="20"/>
          <w:lang w:eastAsia="pl-PL"/>
        </w:rPr>
        <w:t>Wytycznych Ministra Infrastruktury i Rozwoju</w:t>
      </w:r>
      <w:r w:rsidRPr="0039791E">
        <w:rPr>
          <w:rFonts w:ascii="Arial" w:hAnsi="Arial" w:cs="Arial"/>
          <w:sz w:val="20"/>
          <w:szCs w:val="20"/>
          <w:lang w:eastAsia="pl-PL"/>
        </w:rPr>
        <w:t xml:space="preserve"> </w:t>
      </w:r>
      <w:r w:rsidR="008D0B6B">
        <w:rPr>
          <w:rFonts w:ascii="Arial" w:hAnsi="Arial" w:cs="Arial"/>
          <w:sz w:val="20"/>
          <w:szCs w:val="20"/>
          <w:lang w:eastAsia="pl-PL"/>
        </w:rPr>
        <w:t xml:space="preserve">                          </w:t>
      </w:r>
      <w:r w:rsidRPr="0039791E">
        <w:rPr>
          <w:rFonts w:ascii="Arial" w:hAnsi="Arial" w:cs="Arial"/>
          <w:sz w:val="20"/>
          <w:szCs w:val="20"/>
          <w:lang w:eastAsia="pl-PL"/>
        </w:rPr>
        <w:t>w zakresie zagadnień związanych z przygotowaniem projektów inwestycyjnych, w tym projektów generujących dochód i projektów hybrydow</w:t>
      </w:r>
      <w:r w:rsidR="00437DFE" w:rsidRPr="0039791E">
        <w:rPr>
          <w:rFonts w:ascii="Arial" w:hAnsi="Arial" w:cs="Arial"/>
          <w:sz w:val="20"/>
          <w:szCs w:val="20"/>
          <w:lang w:eastAsia="pl-PL"/>
        </w:rPr>
        <w:t xml:space="preserve">ych na lata 2014 -2020 z dnia </w:t>
      </w:r>
      <w:r w:rsidR="00437DFE" w:rsidRPr="00DA46F4">
        <w:rPr>
          <w:rFonts w:ascii="Arial" w:hAnsi="Arial" w:cs="Arial"/>
          <w:sz w:val="20"/>
          <w:szCs w:val="20"/>
          <w:lang w:eastAsia="pl-PL"/>
        </w:rPr>
        <w:t>1</w:t>
      </w:r>
      <w:r w:rsidR="00DA46F4" w:rsidRPr="004D221E">
        <w:rPr>
          <w:rFonts w:ascii="Arial" w:hAnsi="Arial" w:cs="Arial"/>
          <w:sz w:val="20"/>
          <w:szCs w:val="20"/>
          <w:lang w:eastAsia="pl-PL"/>
        </w:rPr>
        <w:t>8</w:t>
      </w:r>
      <w:r w:rsidR="00437DFE" w:rsidRPr="0039791E">
        <w:rPr>
          <w:rFonts w:ascii="Arial" w:hAnsi="Arial" w:cs="Arial"/>
          <w:sz w:val="20"/>
          <w:szCs w:val="20"/>
          <w:lang w:eastAsia="pl-PL"/>
        </w:rPr>
        <w:t xml:space="preserve"> marca 2015</w:t>
      </w:r>
      <w:r w:rsidRPr="0039791E">
        <w:rPr>
          <w:rFonts w:ascii="Arial" w:hAnsi="Arial" w:cs="Arial"/>
          <w:sz w:val="20"/>
          <w:szCs w:val="20"/>
          <w:lang w:eastAsia="pl-PL"/>
        </w:rPr>
        <w:t xml:space="preserve"> r. oraz Zasadach dotyczących wykazywania oraz monitorowania dochodów związanych z realizacją projektów w ramach Regionalnego Programu Operacyjnego Województwa Zachodniopomorskiego 2014-2020, stanowiących załącznik do </w:t>
      </w:r>
      <w:r w:rsidR="0066131F">
        <w:rPr>
          <w:rFonts w:ascii="Arial" w:hAnsi="Arial" w:cs="Arial"/>
          <w:sz w:val="20"/>
          <w:szCs w:val="20"/>
        </w:rPr>
        <w:t>umowy</w:t>
      </w:r>
      <w:r w:rsidRPr="0039791E">
        <w:rPr>
          <w:rFonts w:ascii="Arial" w:hAnsi="Arial" w:cs="Arial"/>
          <w:sz w:val="20"/>
          <w:szCs w:val="20"/>
        </w:rPr>
        <w:t xml:space="preserve"> o dofinansowaniu.</w:t>
      </w:r>
      <w:bookmarkEnd w:id="54"/>
    </w:p>
    <w:p w:rsidR="00943979" w:rsidRPr="00943979" w:rsidRDefault="00943979" w:rsidP="00943979">
      <w:pPr>
        <w:spacing w:line="276" w:lineRule="auto"/>
        <w:ind w:left="709" w:firstLine="709"/>
        <w:jc w:val="both"/>
        <w:rPr>
          <w:rFonts w:ascii="Arial" w:hAnsi="Arial" w:cs="Arial"/>
          <w:b/>
          <w:sz w:val="20"/>
          <w:szCs w:val="20"/>
        </w:rPr>
      </w:pPr>
    </w:p>
    <w:p w:rsidR="00CF422F" w:rsidRDefault="00921A7F" w:rsidP="00897CAB">
      <w:pPr>
        <w:keepNext/>
        <w:keepLines/>
        <w:tabs>
          <w:tab w:val="left" w:pos="426"/>
        </w:tabs>
        <w:spacing w:line="276" w:lineRule="auto"/>
        <w:jc w:val="both"/>
        <w:outlineLvl w:val="1"/>
        <w:rPr>
          <w:rFonts w:ascii="Arial" w:eastAsia="Times New Roman" w:hAnsi="Arial" w:cs="Arial"/>
          <w:b/>
          <w:bCs/>
          <w:sz w:val="20"/>
          <w:szCs w:val="20"/>
          <w:lang w:eastAsia="pl-PL"/>
        </w:rPr>
      </w:pPr>
      <w:bookmarkStart w:id="55" w:name="_Toc440879539"/>
      <w:bookmarkStart w:id="56" w:name="_Toc453926047"/>
      <w:r w:rsidRPr="00921A7F">
        <w:rPr>
          <w:rFonts w:ascii="Arial" w:eastAsia="Times New Roman" w:hAnsi="Arial" w:cs="Arial"/>
          <w:b/>
          <w:bCs/>
          <w:color w:val="000000"/>
          <w:sz w:val="20"/>
          <w:szCs w:val="20"/>
          <w:lang w:eastAsia="pl-PL"/>
        </w:rPr>
        <w:t>2.5</w:t>
      </w:r>
      <w:r w:rsidRPr="00921A7F">
        <w:rPr>
          <w:rFonts w:ascii="Arial" w:eastAsia="Times New Roman" w:hAnsi="Arial" w:cs="Arial"/>
          <w:bCs/>
          <w:color w:val="000000"/>
          <w:sz w:val="20"/>
          <w:szCs w:val="20"/>
          <w:lang w:eastAsia="pl-PL"/>
        </w:rPr>
        <w:t xml:space="preserve"> </w:t>
      </w:r>
      <w:r w:rsidR="002E499E">
        <w:rPr>
          <w:rFonts w:ascii="Arial" w:eastAsia="Times New Roman" w:hAnsi="Arial" w:cs="Arial"/>
          <w:bCs/>
          <w:color w:val="000000"/>
          <w:sz w:val="20"/>
          <w:szCs w:val="20"/>
          <w:lang w:eastAsia="pl-PL"/>
        </w:rPr>
        <w:tab/>
      </w:r>
      <w:r w:rsidRPr="00921A7F">
        <w:rPr>
          <w:rFonts w:ascii="Arial" w:eastAsia="Times New Roman" w:hAnsi="Arial" w:cs="Arial"/>
          <w:b/>
          <w:bCs/>
          <w:sz w:val="20"/>
          <w:szCs w:val="20"/>
          <w:lang w:eastAsia="pl-PL"/>
        </w:rPr>
        <w:t>Pomoc publiczna</w:t>
      </w:r>
      <w:bookmarkEnd w:id="55"/>
      <w:bookmarkEnd w:id="56"/>
      <w:r w:rsidRPr="00921A7F">
        <w:rPr>
          <w:rFonts w:ascii="Arial" w:eastAsia="Times New Roman" w:hAnsi="Arial" w:cs="Arial"/>
          <w:b/>
          <w:bCs/>
          <w:sz w:val="20"/>
          <w:szCs w:val="20"/>
          <w:lang w:eastAsia="pl-PL"/>
        </w:rPr>
        <w:t xml:space="preserve"> </w:t>
      </w:r>
    </w:p>
    <w:p w:rsidR="00CF422F" w:rsidRPr="00897CAB" w:rsidRDefault="00CF422F" w:rsidP="00C625B9">
      <w:pPr>
        <w:pStyle w:val="Akapitzlist"/>
        <w:numPr>
          <w:ilvl w:val="0"/>
          <w:numId w:val="80"/>
        </w:numPr>
        <w:tabs>
          <w:tab w:val="left" w:pos="851"/>
        </w:tabs>
        <w:spacing w:line="276" w:lineRule="auto"/>
        <w:ind w:left="851" w:hanging="425"/>
        <w:jc w:val="both"/>
        <w:rPr>
          <w:rFonts w:ascii="Arial" w:hAnsi="Arial" w:cs="Arial"/>
          <w:b/>
          <w:color w:val="000000"/>
          <w:sz w:val="20"/>
          <w:szCs w:val="20"/>
          <w:lang w:eastAsia="pl-PL"/>
        </w:rPr>
      </w:pPr>
      <w:r w:rsidRPr="00897CAB">
        <w:rPr>
          <w:rFonts w:ascii="Arial" w:hAnsi="Arial" w:cs="Arial"/>
          <w:color w:val="000000"/>
          <w:sz w:val="20"/>
          <w:szCs w:val="20"/>
          <w:lang w:eastAsia="pl-PL"/>
        </w:rPr>
        <w:t xml:space="preserve">W ramach niniejszego konkursu dofinansowaniu podlegają wyłącznie projekty </w:t>
      </w:r>
      <w:r w:rsidRPr="00897CAB">
        <w:rPr>
          <w:rFonts w:ascii="Arial" w:hAnsi="Arial" w:cs="Arial"/>
          <w:b/>
          <w:color w:val="000000"/>
          <w:sz w:val="20"/>
          <w:szCs w:val="20"/>
          <w:lang w:eastAsia="pl-PL"/>
        </w:rPr>
        <w:t>nieobjęte pomocą publiczną</w:t>
      </w:r>
      <w:r w:rsidRPr="00897CAB">
        <w:rPr>
          <w:rFonts w:ascii="Arial" w:hAnsi="Arial" w:cs="Arial"/>
          <w:color w:val="000000"/>
          <w:sz w:val="20"/>
          <w:szCs w:val="20"/>
          <w:lang w:eastAsia="pl-PL"/>
        </w:rPr>
        <w:t xml:space="preserve"> (dla których wsparcie </w:t>
      </w:r>
      <w:r w:rsidRPr="00650A66">
        <w:rPr>
          <w:rFonts w:ascii="Arial" w:hAnsi="Arial" w:cs="Arial"/>
          <w:b/>
          <w:color w:val="000000"/>
          <w:sz w:val="20"/>
          <w:szCs w:val="20"/>
          <w:lang w:eastAsia="pl-PL"/>
        </w:rPr>
        <w:t>nie</w:t>
      </w:r>
      <w:r w:rsidRPr="00897CAB">
        <w:rPr>
          <w:rFonts w:ascii="Arial" w:hAnsi="Arial" w:cs="Arial"/>
          <w:color w:val="000000"/>
          <w:sz w:val="20"/>
          <w:szCs w:val="20"/>
          <w:lang w:eastAsia="pl-PL"/>
        </w:rPr>
        <w:t xml:space="preserve"> </w:t>
      </w:r>
      <w:r w:rsidRPr="00897CAB">
        <w:rPr>
          <w:rFonts w:ascii="Arial" w:hAnsi="Arial" w:cs="Arial"/>
          <w:b/>
          <w:color w:val="000000"/>
          <w:sz w:val="20"/>
          <w:szCs w:val="20"/>
          <w:lang w:eastAsia="pl-PL"/>
        </w:rPr>
        <w:t xml:space="preserve">stanowi pomocy publicznej zdefiniowanej na podstawie przesłanek, o których mowa w art. 107 ust. 1 Traktatu o funkcjonowaniu Unii Europejskiej). </w:t>
      </w:r>
    </w:p>
    <w:p w:rsidR="00CF422F" w:rsidRPr="00897CAB" w:rsidRDefault="00CF422F" w:rsidP="00C625B9">
      <w:pPr>
        <w:pStyle w:val="Akapitzlist"/>
        <w:numPr>
          <w:ilvl w:val="0"/>
          <w:numId w:val="80"/>
        </w:numPr>
        <w:tabs>
          <w:tab w:val="left" w:pos="851"/>
        </w:tabs>
        <w:spacing w:line="276" w:lineRule="auto"/>
        <w:ind w:left="851" w:hanging="425"/>
        <w:jc w:val="both"/>
        <w:rPr>
          <w:rFonts w:ascii="Arial" w:hAnsi="Arial" w:cs="Arial"/>
          <w:b/>
          <w:color w:val="000000"/>
          <w:sz w:val="20"/>
          <w:szCs w:val="20"/>
          <w:lang w:eastAsia="pl-PL"/>
        </w:rPr>
      </w:pPr>
      <w:r w:rsidRPr="00897CAB">
        <w:rPr>
          <w:rFonts w:ascii="Arial" w:hAnsi="Arial" w:cs="Arial"/>
          <w:color w:val="000000"/>
          <w:sz w:val="20"/>
          <w:szCs w:val="20"/>
          <w:lang w:eastAsia="pl-PL"/>
        </w:rPr>
        <w:t>Pomocą publiczną jest wszelka pomoc, która łącznie spełnia poniższe przesłanki:</w:t>
      </w:r>
    </w:p>
    <w:p w:rsidR="00CF422F" w:rsidRDefault="00921A7F" w:rsidP="00897CAB">
      <w:pPr>
        <w:tabs>
          <w:tab w:val="left" w:pos="284"/>
          <w:tab w:val="left" w:pos="1134"/>
        </w:tabs>
        <w:spacing w:line="276" w:lineRule="auto"/>
        <w:ind w:left="851" w:firstLine="1"/>
        <w:jc w:val="both"/>
        <w:rPr>
          <w:rFonts w:ascii="Arial" w:hAnsi="Arial" w:cs="Arial"/>
          <w:color w:val="000000"/>
          <w:sz w:val="20"/>
          <w:szCs w:val="20"/>
          <w:lang w:eastAsia="pl-PL"/>
        </w:rPr>
      </w:pPr>
      <w:r w:rsidRPr="00921A7F">
        <w:rPr>
          <w:rFonts w:ascii="Arial" w:hAnsi="Arial" w:cs="Arial"/>
          <w:color w:val="000000"/>
          <w:sz w:val="20"/>
          <w:szCs w:val="20"/>
          <w:lang w:eastAsia="pl-PL"/>
        </w:rPr>
        <w:t xml:space="preserve">a) </w:t>
      </w:r>
      <w:r w:rsidR="002E499E">
        <w:rPr>
          <w:rFonts w:ascii="Arial" w:hAnsi="Arial" w:cs="Arial"/>
          <w:color w:val="000000"/>
          <w:sz w:val="20"/>
          <w:szCs w:val="20"/>
          <w:lang w:eastAsia="pl-PL"/>
        </w:rPr>
        <w:tab/>
      </w:r>
      <w:r w:rsidRPr="00921A7F">
        <w:rPr>
          <w:rFonts w:ascii="Arial" w:hAnsi="Arial" w:cs="Arial"/>
          <w:color w:val="000000"/>
          <w:sz w:val="20"/>
          <w:szCs w:val="20"/>
          <w:lang w:eastAsia="pl-PL"/>
        </w:rPr>
        <w:t>występuje transfer zasobów publicznych,</w:t>
      </w:r>
    </w:p>
    <w:p w:rsidR="00921A7F" w:rsidRPr="00921A7F" w:rsidRDefault="00921A7F">
      <w:pPr>
        <w:tabs>
          <w:tab w:val="left" w:pos="284"/>
          <w:tab w:val="left" w:pos="1134"/>
        </w:tabs>
        <w:spacing w:line="276" w:lineRule="auto"/>
        <w:ind w:left="1134" w:hanging="283"/>
        <w:jc w:val="both"/>
        <w:rPr>
          <w:rFonts w:ascii="Arial" w:hAnsi="Arial" w:cs="Arial"/>
          <w:color w:val="000000"/>
          <w:sz w:val="20"/>
          <w:szCs w:val="20"/>
          <w:lang w:eastAsia="pl-PL"/>
        </w:rPr>
      </w:pPr>
      <w:r w:rsidRPr="00921A7F">
        <w:rPr>
          <w:rFonts w:ascii="Arial" w:hAnsi="Arial" w:cs="Arial"/>
          <w:color w:val="000000"/>
          <w:sz w:val="20"/>
          <w:szCs w:val="20"/>
          <w:lang w:eastAsia="pl-PL"/>
        </w:rPr>
        <w:t xml:space="preserve">b) </w:t>
      </w:r>
      <w:r w:rsidR="002E499E">
        <w:rPr>
          <w:rFonts w:ascii="Arial" w:hAnsi="Arial" w:cs="Arial"/>
          <w:color w:val="000000"/>
          <w:sz w:val="20"/>
          <w:szCs w:val="20"/>
          <w:lang w:eastAsia="pl-PL"/>
        </w:rPr>
        <w:tab/>
      </w:r>
      <w:r w:rsidRPr="00921A7F">
        <w:rPr>
          <w:rFonts w:ascii="Arial" w:hAnsi="Arial" w:cs="Arial"/>
          <w:color w:val="000000"/>
          <w:sz w:val="20"/>
          <w:szCs w:val="20"/>
          <w:lang w:eastAsia="pl-PL"/>
        </w:rPr>
        <w:t>transfer zasobów publicznych jest selektywny – uprzywilejowuje określony podmiot lub wytwarzanie określonych dóbr,</w:t>
      </w:r>
    </w:p>
    <w:p w:rsidR="00921A7F" w:rsidRPr="00921A7F" w:rsidRDefault="00921A7F" w:rsidP="00900C97">
      <w:pPr>
        <w:tabs>
          <w:tab w:val="left" w:pos="284"/>
          <w:tab w:val="left" w:pos="1134"/>
        </w:tabs>
        <w:spacing w:line="276" w:lineRule="auto"/>
        <w:ind w:left="1134" w:hanging="283"/>
        <w:jc w:val="both"/>
        <w:rPr>
          <w:rFonts w:ascii="Arial" w:hAnsi="Arial" w:cs="Arial"/>
          <w:color w:val="000000"/>
          <w:sz w:val="20"/>
          <w:szCs w:val="20"/>
          <w:lang w:eastAsia="pl-PL"/>
        </w:rPr>
      </w:pPr>
      <w:r w:rsidRPr="00921A7F">
        <w:rPr>
          <w:rFonts w:ascii="Arial" w:hAnsi="Arial" w:cs="Arial"/>
          <w:color w:val="000000"/>
          <w:sz w:val="20"/>
          <w:szCs w:val="20"/>
          <w:lang w:eastAsia="pl-PL"/>
        </w:rPr>
        <w:t xml:space="preserve">c) </w:t>
      </w:r>
      <w:r w:rsidR="00FB53EA">
        <w:rPr>
          <w:rFonts w:ascii="Arial" w:hAnsi="Arial" w:cs="Arial"/>
          <w:color w:val="000000"/>
          <w:sz w:val="20"/>
          <w:szCs w:val="20"/>
          <w:lang w:eastAsia="pl-PL"/>
        </w:rPr>
        <w:tab/>
      </w:r>
      <w:r w:rsidRPr="00921A7F">
        <w:rPr>
          <w:rFonts w:ascii="Arial" w:hAnsi="Arial" w:cs="Arial"/>
          <w:color w:val="000000"/>
          <w:sz w:val="20"/>
          <w:szCs w:val="20"/>
          <w:lang w:eastAsia="pl-PL"/>
        </w:rPr>
        <w:t>transfer zasobów publicznych skutkuje przysporzeniem (korzyścią ekonomiczną) na rzecz określonego podmiotu, na warunkach korzystniejszych niż rynkowe,</w:t>
      </w:r>
    </w:p>
    <w:p w:rsidR="00CF422F" w:rsidRDefault="00921A7F" w:rsidP="00897CAB">
      <w:pPr>
        <w:tabs>
          <w:tab w:val="left" w:pos="284"/>
          <w:tab w:val="left" w:pos="1134"/>
        </w:tabs>
        <w:spacing w:line="276" w:lineRule="auto"/>
        <w:ind w:left="1134" w:hanging="283"/>
        <w:jc w:val="both"/>
        <w:rPr>
          <w:rFonts w:ascii="Arial" w:hAnsi="Arial" w:cs="Arial"/>
          <w:color w:val="000000"/>
          <w:sz w:val="20"/>
          <w:szCs w:val="20"/>
          <w:lang w:eastAsia="pl-PL"/>
        </w:rPr>
      </w:pPr>
      <w:r w:rsidRPr="00921A7F">
        <w:rPr>
          <w:rFonts w:ascii="Arial" w:hAnsi="Arial" w:cs="Arial"/>
          <w:color w:val="000000"/>
          <w:sz w:val="20"/>
          <w:szCs w:val="20"/>
          <w:lang w:eastAsia="pl-PL"/>
        </w:rPr>
        <w:t>d)</w:t>
      </w:r>
      <w:r w:rsidR="002E499E">
        <w:rPr>
          <w:rFonts w:ascii="Arial" w:hAnsi="Arial" w:cs="Arial"/>
          <w:color w:val="000000"/>
          <w:sz w:val="20"/>
          <w:szCs w:val="20"/>
          <w:lang w:eastAsia="pl-PL"/>
        </w:rPr>
        <w:tab/>
      </w:r>
      <w:r w:rsidRPr="00921A7F">
        <w:rPr>
          <w:rFonts w:ascii="Arial" w:hAnsi="Arial" w:cs="Arial"/>
          <w:color w:val="000000"/>
          <w:sz w:val="20"/>
          <w:szCs w:val="20"/>
          <w:lang w:eastAsia="pl-PL"/>
        </w:rPr>
        <w:t>w efekcie transferu zasobów publicznych występuje lub może wystąpić zakłócenie konkurencji,</w:t>
      </w:r>
    </w:p>
    <w:p w:rsidR="00210312" w:rsidRDefault="00921A7F" w:rsidP="00210312">
      <w:pPr>
        <w:tabs>
          <w:tab w:val="left" w:pos="284"/>
          <w:tab w:val="left" w:pos="1134"/>
        </w:tabs>
        <w:spacing w:line="276" w:lineRule="auto"/>
        <w:ind w:left="851"/>
        <w:jc w:val="both"/>
        <w:rPr>
          <w:rFonts w:ascii="Arial" w:hAnsi="Arial" w:cs="Arial"/>
          <w:color w:val="000000"/>
          <w:sz w:val="20"/>
          <w:szCs w:val="20"/>
          <w:lang w:eastAsia="pl-PL"/>
        </w:rPr>
      </w:pPr>
      <w:r w:rsidRPr="00921A7F">
        <w:rPr>
          <w:rFonts w:ascii="Arial" w:hAnsi="Arial" w:cs="Arial"/>
          <w:color w:val="000000"/>
          <w:sz w:val="20"/>
          <w:szCs w:val="20"/>
          <w:lang w:eastAsia="pl-PL"/>
        </w:rPr>
        <w:t xml:space="preserve">e) </w:t>
      </w:r>
      <w:r w:rsidR="002E499E">
        <w:rPr>
          <w:rFonts w:ascii="Arial" w:hAnsi="Arial" w:cs="Arial"/>
          <w:color w:val="000000"/>
          <w:sz w:val="20"/>
          <w:szCs w:val="20"/>
          <w:lang w:eastAsia="pl-PL"/>
        </w:rPr>
        <w:tab/>
      </w:r>
      <w:r w:rsidRPr="00921A7F">
        <w:rPr>
          <w:rFonts w:ascii="Arial" w:hAnsi="Arial" w:cs="Arial"/>
          <w:color w:val="000000"/>
          <w:sz w:val="20"/>
          <w:szCs w:val="20"/>
          <w:lang w:eastAsia="pl-PL"/>
        </w:rPr>
        <w:t>wpływa na wymianę handlową między państwami członkowskimi UE</w:t>
      </w:r>
      <w:r w:rsidR="00095D12">
        <w:rPr>
          <w:rFonts w:ascii="Arial" w:hAnsi="Arial" w:cs="Arial"/>
          <w:color w:val="000000"/>
          <w:sz w:val="20"/>
          <w:szCs w:val="20"/>
          <w:lang w:eastAsia="pl-PL"/>
        </w:rPr>
        <w:t>.</w:t>
      </w:r>
    </w:p>
    <w:p w:rsidR="00210312" w:rsidRPr="00210312" w:rsidRDefault="00210312" w:rsidP="00210312">
      <w:pPr>
        <w:rPr>
          <w:lang w:eastAsia="pl-PL"/>
        </w:rPr>
      </w:pPr>
    </w:p>
    <w:p w:rsidR="00210312" w:rsidRPr="00210312" w:rsidRDefault="00210312" w:rsidP="00210312">
      <w:pPr>
        <w:rPr>
          <w:rFonts w:ascii="Arial" w:hAnsi="Arial" w:cs="Arial"/>
          <w:b/>
          <w:sz w:val="20"/>
          <w:szCs w:val="20"/>
        </w:rPr>
      </w:pPr>
      <w:bookmarkStart w:id="57" w:name="_Toc467746679"/>
      <w:r w:rsidRPr="00210312">
        <w:rPr>
          <w:rFonts w:ascii="Arial" w:hAnsi="Arial" w:cs="Arial"/>
          <w:b/>
          <w:sz w:val="20"/>
          <w:szCs w:val="20"/>
        </w:rPr>
        <w:t>2.5.1 Prowadzenie pomocniczej działalności gospodarczej w projektach nieobjętych zasadami pomocy publicznej - mechanizm monitorowania i wycofania</w:t>
      </w:r>
      <w:bookmarkEnd w:id="57"/>
    </w:p>
    <w:p w:rsidR="00210312" w:rsidRDefault="00210312" w:rsidP="00C625B9">
      <w:pPr>
        <w:pStyle w:val="Akapitzlist"/>
        <w:numPr>
          <w:ilvl w:val="0"/>
          <w:numId w:val="102"/>
        </w:numPr>
        <w:spacing w:line="276" w:lineRule="auto"/>
        <w:jc w:val="both"/>
        <w:rPr>
          <w:rFonts w:ascii="Arial" w:hAnsi="Arial" w:cs="Arial"/>
          <w:sz w:val="20"/>
          <w:szCs w:val="20"/>
        </w:rPr>
      </w:pPr>
      <w:r>
        <w:rPr>
          <w:rFonts w:ascii="Arial" w:hAnsi="Arial" w:cs="Arial"/>
          <w:sz w:val="20"/>
          <w:szCs w:val="20"/>
        </w:rPr>
        <w:t xml:space="preserve">W ramach </w:t>
      </w:r>
      <w:r w:rsidR="008A54BE">
        <w:rPr>
          <w:rFonts w:ascii="Arial" w:hAnsi="Arial" w:cs="Arial"/>
          <w:sz w:val="20"/>
          <w:szCs w:val="20"/>
        </w:rPr>
        <w:t xml:space="preserve">konkursu </w:t>
      </w:r>
      <w:r>
        <w:rPr>
          <w:rFonts w:ascii="Arial" w:hAnsi="Arial" w:cs="Arial"/>
          <w:sz w:val="20"/>
          <w:szCs w:val="20"/>
        </w:rPr>
        <w:t>przewiduje się wsparcie projektów w ramach których wytworzona infrastruktura może służyć do prowadzenia zarówno działalności gospodarczej, jak                                 i niegospodarczej (infrastruktura podwójnego wykorzystania).</w:t>
      </w:r>
    </w:p>
    <w:p w:rsidR="00210312" w:rsidRDefault="00210312" w:rsidP="00C625B9">
      <w:pPr>
        <w:pStyle w:val="Akapitzlist"/>
        <w:numPr>
          <w:ilvl w:val="0"/>
          <w:numId w:val="102"/>
        </w:numPr>
        <w:spacing w:line="276" w:lineRule="auto"/>
        <w:jc w:val="both"/>
        <w:rPr>
          <w:rFonts w:ascii="Arial" w:hAnsi="Arial" w:cs="Arial"/>
          <w:sz w:val="20"/>
          <w:szCs w:val="20"/>
        </w:rPr>
      </w:pPr>
      <w:r>
        <w:rPr>
          <w:rFonts w:ascii="Arial" w:hAnsi="Arial" w:cs="Arial"/>
          <w:sz w:val="20"/>
          <w:szCs w:val="20"/>
        </w:rPr>
        <w:t xml:space="preserve">Zgodnie z postanowieniami </w:t>
      </w:r>
      <w:r>
        <w:rPr>
          <w:rFonts w:ascii="Arial" w:hAnsi="Arial" w:cs="Arial"/>
          <w:i/>
          <w:sz w:val="20"/>
          <w:szCs w:val="20"/>
        </w:rPr>
        <w:t xml:space="preserve">Zawiadomienia Komisji w sprawie pojęcia pomocy państwa                     w rozumieniu art. 107 ust. 1 Traktatu o funkcjonowaniu Unii Europejskiej (2016/C 262/01)                             </w:t>
      </w:r>
      <w:r>
        <w:rPr>
          <w:rFonts w:ascii="Arial" w:hAnsi="Arial" w:cs="Arial"/>
          <w:sz w:val="20"/>
          <w:szCs w:val="20"/>
        </w:rPr>
        <w:t>w przypadku infrastruktury podwójnego wykorzystania, jeśli służy ona niemal wyłącznie do prowadzenia działalności niegospodarczej, jej finansowanie może w całości wykraczać poza zakres zasad pomocy państwa, pod warunkiem że użytkowanie do celów działalności gospodarczej ma charakter czysto pomocniczy, tj. działalności bezpośrednio powiązanej                     z eksploatacją infrastruktury, koniecznej do eksploatacji infrastruktury lub nieodłącznie związanej z podstawowym wykorzystaniem o charakterze niegospodarczym. Należy uznać,             że taka sytuacja ma miejsce, gdy działalność gospodarcza pochłania takie same nakłady jak podstawowa działalność o charakterze niegospodarczym, takie jak materiały, sprzęt, siła robocza lub aktywa trwałe. Działalność gospodarcza o charakterze pomocniczym musi mieć ograniczony zakres, w odniesieniu do wydajności infrastruktury,  tj. nie może przekraczać  20% całkowitej rocznej wydajności infrastruktury.</w:t>
      </w:r>
    </w:p>
    <w:p w:rsidR="00210312" w:rsidRDefault="00210312" w:rsidP="00C625B9">
      <w:pPr>
        <w:pStyle w:val="Akapitzlist"/>
        <w:numPr>
          <w:ilvl w:val="0"/>
          <w:numId w:val="102"/>
        </w:numPr>
        <w:spacing w:line="276" w:lineRule="auto"/>
        <w:jc w:val="both"/>
        <w:rPr>
          <w:rFonts w:ascii="Arial" w:hAnsi="Arial" w:cs="Arial"/>
          <w:sz w:val="20"/>
          <w:szCs w:val="20"/>
        </w:rPr>
      </w:pPr>
      <w:r>
        <w:rPr>
          <w:rFonts w:ascii="Arial" w:hAnsi="Arial" w:cs="Arial"/>
          <w:sz w:val="20"/>
          <w:szCs w:val="20"/>
        </w:rPr>
        <w:t>W celu uniknięcia przyznawania pomocy państwa na działalność gospodarczą poprzez finansowanie działalności niegospodarczej ze środków publicznych, koszty i finansowanie obu rodzajów działalności powinny być wyraźnie oddzielone.</w:t>
      </w:r>
    </w:p>
    <w:p w:rsidR="00210312" w:rsidRDefault="00210312" w:rsidP="00C625B9">
      <w:pPr>
        <w:pStyle w:val="Akapitzlist"/>
        <w:numPr>
          <w:ilvl w:val="0"/>
          <w:numId w:val="102"/>
        </w:numPr>
        <w:spacing w:line="276" w:lineRule="auto"/>
        <w:jc w:val="both"/>
        <w:rPr>
          <w:rFonts w:ascii="Arial" w:hAnsi="Arial" w:cs="Arial"/>
          <w:sz w:val="20"/>
          <w:szCs w:val="20"/>
        </w:rPr>
      </w:pPr>
      <w:r>
        <w:rPr>
          <w:rFonts w:ascii="Arial" w:hAnsi="Arial" w:cs="Arial"/>
          <w:sz w:val="20"/>
          <w:szCs w:val="20"/>
        </w:rPr>
        <w:t>W przypadku projektów w ramach których przewidziano pomocniczy charakter działalności gospodarczej konieczne jest monitorowanie sposobu wykorzystania infrastruktury.</w:t>
      </w:r>
    </w:p>
    <w:p w:rsidR="00210312" w:rsidRDefault="00210312" w:rsidP="00C625B9">
      <w:pPr>
        <w:pStyle w:val="Akapitzlist"/>
        <w:numPr>
          <w:ilvl w:val="0"/>
          <w:numId w:val="102"/>
        </w:numPr>
        <w:spacing w:line="276" w:lineRule="auto"/>
        <w:jc w:val="both"/>
        <w:rPr>
          <w:rFonts w:ascii="Arial" w:hAnsi="Arial" w:cs="Arial"/>
          <w:sz w:val="20"/>
          <w:szCs w:val="20"/>
        </w:rPr>
      </w:pPr>
      <w:r w:rsidRPr="00210312">
        <w:rPr>
          <w:rFonts w:ascii="Arial" w:hAnsi="Arial" w:cs="Arial"/>
          <w:sz w:val="20"/>
          <w:szCs w:val="20"/>
        </w:rPr>
        <w:t xml:space="preserve">Mechanizm obejmuje infrastrukturę dofinansowaną na podstawie </w:t>
      </w:r>
      <w:r w:rsidR="00DA46F4">
        <w:rPr>
          <w:rFonts w:ascii="Arial" w:hAnsi="Arial" w:cs="Arial"/>
          <w:sz w:val="20"/>
          <w:szCs w:val="20"/>
        </w:rPr>
        <w:t xml:space="preserve">umowy </w:t>
      </w:r>
      <w:r w:rsidRPr="00210312">
        <w:rPr>
          <w:rFonts w:ascii="Arial" w:hAnsi="Arial" w:cs="Arial"/>
          <w:sz w:val="20"/>
          <w:szCs w:val="20"/>
        </w:rPr>
        <w:t>o  dofinansowaniu. Oznacza to, że przedmiotem monitorowania nie może być całość infrastruktury wykorzystywanej prze</w:t>
      </w:r>
      <w:r w:rsidR="001573DD">
        <w:rPr>
          <w:rFonts w:ascii="Arial" w:hAnsi="Arial" w:cs="Arial"/>
          <w:sz w:val="20"/>
          <w:szCs w:val="20"/>
        </w:rPr>
        <w:t>z</w:t>
      </w:r>
      <w:r w:rsidRPr="00210312">
        <w:rPr>
          <w:rFonts w:ascii="Arial" w:hAnsi="Arial" w:cs="Arial"/>
          <w:sz w:val="20"/>
          <w:szCs w:val="20"/>
        </w:rPr>
        <w:t xml:space="preserve"> dany podmiot. Ponadto, jeśli w ramach danej infrastruktury poszczególne jej elementy są w różnym zakresie wykorzystywane do działalności gospodarczej i na tej podstawie objęte różnymi poziomami dofinansowania, przedmiotem monitorowania powinien być każdy z elementów tej infrastruktury. </w:t>
      </w:r>
    </w:p>
    <w:p w:rsidR="006A6AC5" w:rsidRDefault="00210312" w:rsidP="006A6AC5">
      <w:pPr>
        <w:pStyle w:val="Akapitzlist"/>
        <w:spacing w:line="276" w:lineRule="auto"/>
        <w:ind w:left="786"/>
        <w:jc w:val="both"/>
        <w:rPr>
          <w:rFonts w:ascii="Arial" w:hAnsi="Arial" w:cs="Arial"/>
          <w:sz w:val="20"/>
          <w:szCs w:val="20"/>
        </w:rPr>
      </w:pPr>
      <w:r w:rsidRPr="00210312">
        <w:rPr>
          <w:rFonts w:ascii="Arial" w:hAnsi="Arial" w:cs="Arial"/>
          <w:b/>
          <w:i/>
          <w:sz w:val="20"/>
          <w:szCs w:val="20"/>
        </w:rPr>
        <w:t>Uwaga!</w:t>
      </w:r>
      <w:r w:rsidRPr="00210312">
        <w:rPr>
          <w:rFonts w:ascii="Arial" w:hAnsi="Arial" w:cs="Arial"/>
          <w:i/>
          <w:sz w:val="20"/>
          <w:szCs w:val="20"/>
        </w:rPr>
        <w:t xml:space="preserve"> Jeżeli na daną infrastrukturę otrzymano wsparcie publiczne również z innych źródeł, należy brać pod uwagę wszystkie źródła finansowania (środki z RPO, dotacje lub inne środki publiczne) i zasady na jakich wsparcie to zostało udzielone oraz włączyć </w:t>
      </w:r>
      <w:proofErr w:type="spellStart"/>
      <w:r w:rsidRPr="00210312">
        <w:rPr>
          <w:rFonts w:ascii="Arial" w:hAnsi="Arial" w:cs="Arial"/>
          <w:i/>
          <w:sz w:val="20"/>
          <w:szCs w:val="20"/>
        </w:rPr>
        <w:t>jew</w:t>
      </w:r>
      <w:proofErr w:type="spellEnd"/>
      <w:r w:rsidRPr="00210312">
        <w:rPr>
          <w:rFonts w:ascii="Arial" w:hAnsi="Arial" w:cs="Arial"/>
          <w:i/>
          <w:sz w:val="20"/>
          <w:szCs w:val="20"/>
        </w:rPr>
        <w:t xml:space="preserve"> zakres monitorowania</w:t>
      </w:r>
      <w:r w:rsidRPr="00210312">
        <w:rPr>
          <w:rFonts w:ascii="Arial" w:hAnsi="Arial" w:cs="Arial"/>
          <w:sz w:val="20"/>
          <w:szCs w:val="20"/>
        </w:rPr>
        <w:t>.</w:t>
      </w:r>
      <w:r>
        <w:rPr>
          <w:rFonts w:ascii="Arial" w:hAnsi="Arial" w:cs="Arial"/>
          <w:sz w:val="20"/>
          <w:szCs w:val="20"/>
        </w:rPr>
        <w:t xml:space="preserve"> </w:t>
      </w:r>
    </w:p>
    <w:p w:rsidR="006A6AC5" w:rsidRDefault="00210312" w:rsidP="00C625B9">
      <w:pPr>
        <w:pStyle w:val="Akapitzlist"/>
        <w:numPr>
          <w:ilvl w:val="0"/>
          <w:numId w:val="103"/>
        </w:numPr>
        <w:spacing w:line="276" w:lineRule="auto"/>
        <w:jc w:val="both"/>
        <w:rPr>
          <w:rFonts w:ascii="Arial" w:hAnsi="Arial" w:cs="Arial"/>
          <w:sz w:val="20"/>
          <w:szCs w:val="20"/>
        </w:rPr>
      </w:pPr>
      <w:r w:rsidRPr="006A6AC5">
        <w:rPr>
          <w:rFonts w:ascii="Arial" w:hAnsi="Arial" w:cs="Arial"/>
          <w:sz w:val="20"/>
          <w:szCs w:val="20"/>
        </w:rPr>
        <w:t xml:space="preserve">Monitorowanie sposobu wykorzystania infrastruktury musi odbywać się co najmniej przez okres amortyzacji. Co za tym idzie, mechanizm monitorowania i wycofania jest niezależny od okresu trwałości. Jeżeli poszczególne składniki dofinansowania infrastruktury amortyzują się w różnych okresach, każdy ze składników powinien podlegać mechanizmowi monitorowania we właściwym okresie amortyzacji. Możliwe jest również przyjęcie dla wszystkich składników danej infrastruktury jednolitego okresu równego okresowi amortyzacji tego składnika, który amortyzuje się najdłużej. </w:t>
      </w:r>
    </w:p>
    <w:p w:rsidR="006A6AC5" w:rsidRDefault="00210312" w:rsidP="00C625B9">
      <w:pPr>
        <w:pStyle w:val="Akapitzlist"/>
        <w:numPr>
          <w:ilvl w:val="0"/>
          <w:numId w:val="103"/>
        </w:numPr>
        <w:spacing w:line="276" w:lineRule="auto"/>
        <w:jc w:val="both"/>
        <w:rPr>
          <w:rFonts w:ascii="Arial" w:hAnsi="Arial" w:cs="Arial"/>
          <w:sz w:val="20"/>
          <w:szCs w:val="20"/>
        </w:rPr>
      </w:pPr>
      <w:r w:rsidRPr="006A6AC5">
        <w:rPr>
          <w:rFonts w:ascii="Arial" w:hAnsi="Arial" w:cs="Arial"/>
          <w:sz w:val="20"/>
          <w:szCs w:val="20"/>
        </w:rPr>
        <w:t xml:space="preserve">Monitorowanie sposobu wykorzystania infrastruktury musi odbywać </w:t>
      </w:r>
      <w:r w:rsidR="008A54BE">
        <w:rPr>
          <w:rFonts w:ascii="Arial" w:hAnsi="Arial" w:cs="Arial"/>
          <w:sz w:val="20"/>
          <w:szCs w:val="20"/>
        </w:rPr>
        <w:t xml:space="preserve">się </w:t>
      </w:r>
      <w:r w:rsidRPr="006A6AC5">
        <w:rPr>
          <w:rFonts w:ascii="Arial" w:hAnsi="Arial" w:cs="Arial"/>
          <w:sz w:val="20"/>
          <w:szCs w:val="20"/>
        </w:rPr>
        <w:t xml:space="preserve">w cyklach rocznych                         z wykorzystaniem dokumentacji finansowo - księgowej oraz innych dokumentów, na podstawie których można potwierdzić proporcje wykorzystania infrastruktury do prowadzenia działalności gospodarczej i niegospodarczej, zgodnie z zasadami rachunkowości przyjętymi w danej jednostce. </w:t>
      </w:r>
    </w:p>
    <w:p w:rsidR="006A6AC5" w:rsidRDefault="00210312" w:rsidP="00C625B9">
      <w:pPr>
        <w:pStyle w:val="Akapitzlist"/>
        <w:numPr>
          <w:ilvl w:val="0"/>
          <w:numId w:val="103"/>
        </w:numPr>
        <w:spacing w:line="276" w:lineRule="auto"/>
        <w:jc w:val="both"/>
        <w:rPr>
          <w:rFonts w:ascii="Arial" w:hAnsi="Arial" w:cs="Arial"/>
          <w:sz w:val="20"/>
          <w:szCs w:val="20"/>
        </w:rPr>
      </w:pPr>
      <w:r w:rsidRPr="006A6AC5">
        <w:rPr>
          <w:rFonts w:ascii="Arial" w:hAnsi="Arial" w:cs="Arial"/>
          <w:sz w:val="20"/>
          <w:szCs w:val="20"/>
        </w:rPr>
        <w:t xml:space="preserve">Monitorowanie sposobu wykorzystania infrastruktury musi odbywać się w oparciu                           o wskaźnik (wskaźniki) najodpowiedniejszy z punktu widzenia możliwego sposobu wykorzystania infrastruktury. Przedmiotowy wskaźnik (wskaźniki) może odnosić się m.in. do wydajności infrastruktury, ale nie może być oparty na przychodach lub dochodach osiąganych z działalności gospodarczej i niegospodarczej. </w:t>
      </w:r>
    </w:p>
    <w:p w:rsidR="006A6AC5" w:rsidRDefault="00210312" w:rsidP="00C625B9">
      <w:pPr>
        <w:pStyle w:val="Akapitzlist"/>
        <w:numPr>
          <w:ilvl w:val="0"/>
          <w:numId w:val="103"/>
        </w:numPr>
        <w:spacing w:line="276" w:lineRule="auto"/>
        <w:jc w:val="both"/>
        <w:rPr>
          <w:rFonts w:ascii="Arial" w:hAnsi="Arial" w:cs="Arial"/>
          <w:sz w:val="20"/>
          <w:szCs w:val="20"/>
        </w:rPr>
      </w:pPr>
      <w:r w:rsidRPr="006A6AC5">
        <w:rPr>
          <w:rStyle w:val="Odwoaniedokomentarza"/>
          <w:rFonts w:ascii="Arial" w:eastAsia="Symbol" w:hAnsi="Arial" w:cs="Arial"/>
          <w:sz w:val="20"/>
          <w:szCs w:val="20"/>
        </w:rPr>
        <w:t>W</w:t>
      </w:r>
      <w:r w:rsidRPr="006A6AC5">
        <w:rPr>
          <w:rFonts w:ascii="Arial" w:hAnsi="Arial" w:cs="Arial"/>
          <w:sz w:val="20"/>
          <w:szCs w:val="20"/>
        </w:rPr>
        <w:t xml:space="preserve">skaźnik (wskaźniki) wybrany do monitorowania zostanie wprowadzony do </w:t>
      </w:r>
      <w:r w:rsidR="00DA46F4">
        <w:rPr>
          <w:rFonts w:ascii="Arial" w:hAnsi="Arial" w:cs="Arial"/>
          <w:sz w:val="20"/>
          <w:szCs w:val="20"/>
        </w:rPr>
        <w:t>umowy</w:t>
      </w:r>
      <w:r w:rsidR="00DA46F4" w:rsidRPr="006A6AC5">
        <w:rPr>
          <w:rFonts w:ascii="Arial" w:hAnsi="Arial" w:cs="Arial"/>
          <w:sz w:val="20"/>
          <w:szCs w:val="20"/>
        </w:rPr>
        <w:t xml:space="preserve">                            </w:t>
      </w:r>
      <w:r w:rsidRPr="006A6AC5">
        <w:rPr>
          <w:rFonts w:ascii="Arial" w:hAnsi="Arial" w:cs="Arial"/>
          <w:sz w:val="20"/>
          <w:szCs w:val="20"/>
        </w:rPr>
        <w:t xml:space="preserve">o dofinansowaniu i nie będzie podlegał zmianom w całym okresie monitorowania. </w:t>
      </w:r>
    </w:p>
    <w:p w:rsidR="00210312" w:rsidRPr="006A6AC5" w:rsidRDefault="00210312" w:rsidP="00C625B9">
      <w:pPr>
        <w:pStyle w:val="Akapitzlist"/>
        <w:numPr>
          <w:ilvl w:val="0"/>
          <w:numId w:val="103"/>
        </w:numPr>
        <w:spacing w:line="276" w:lineRule="auto"/>
        <w:jc w:val="both"/>
        <w:rPr>
          <w:rFonts w:ascii="Arial" w:hAnsi="Arial" w:cs="Arial"/>
          <w:sz w:val="20"/>
          <w:szCs w:val="20"/>
        </w:rPr>
      </w:pPr>
      <w:r w:rsidRPr="006A6AC5">
        <w:rPr>
          <w:rFonts w:ascii="Arial" w:hAnsi="Arial" w:cs="Arial"/>
          <w:sz w:val="20"/>
          <w:szCs w:val="20"/>
        </w:rPr>
        <w:t xml:space="preserve">Prowadzenie działalności gospodarczej z wykorzystaniem infrastruktury wytworzonej                    w ramach projektu, co do zasady, wiąże się z prowadzeniem sprzedaży opodatkowanej                  i możliwością odzyskiwania VAT niezależnie od wymiaru działalności prowadzonej na infrastrukturze. </w:t>
      </w:r>
    </w:p>
    <w:p w:rsidR="00921A7F" w:rsidRPr="00921A7F" w:rsidRDefault="00921A7F" w:rsidP="00900C97">
      <w:pPr>
        <w:tabs>
          <w:tab w:val="left" w:pos="284"/>
          <w:tab w:val="left" w:pos="1134"/>
        </w:tabs>
        <w:spacing w:line="276" w:lineRule="auto"/>
        <w:ind w:left="851"/>
        <w:jc w:val="both"/>
        <w:rPr>
          <w:rFonts w:ascii="Arial" w:hAnsi="Arial" w:cs="Arial"/>
          <w:b/>
          <w:bCs/>
          <w:color w:val="000000"/>
          <w:sz w:val="20"/>
          <w:szCs w:val="20"/>
          <w:lang w:eastAsia="pl-PL"/>
        </w:rPr>
      </w:pPr>
    </w:p>
    <w:p w:rsidR="00402CB5" w:rsidRDefault="007D0605" w:rsidP="00CD3C5B">
      <w:pPr>
        <w:pStyle w:val="Nagwek1"/>
      </w:pPr>
      <w:bookmarkStart w:id="58" w:name="_Toc440879540"/>
      <w:bookmarkStart w:id="59" w:name="_Toc453926048"/>
      <w:r w:rsidRPr="007238A9">
        <w:t xml:space="preserve">Rozdział 3 Kwalifikowalność </w:t>
      </w:r>
      <w:r w:rsidR="00402CB5">
        <w:t>wydatków</w:t>
      </w:r>
    </w:p>
    <w:p w:rsidR="00CD3C5B" w:rsidRPr="00CD3C5B" w:rsidRDefault="00CD3C5B" w:rsidP="00CD3C5B"/>
    <w:p w:rsidR="00CF422F" w:rsidRPr="00CD3C5B" w:rsidRDefault="00402CB5" w:rsidP="00CD3C5B">
      <w:pPr>
        <w:keepNext/>
        <w:keepLines/>
        <w:spacing w:line="276" w:lineRule="auto"/>
        <w:ind w:left="426" w:hanging="426"/>
        <w:jc w:val="both"/>
        <w:outlineLvl w:val="1"/>
        <w:rPr>
          <w:rFonts w:ascii="Arial" w:eastAsia="Times New Roman" w:hAnsi="Arial"/>
          <w:b/>
          <w:bCs/>
          <w:sz w:val="20"/>
        </w:rPr>
      </w:pPr>
      <w:bookmarkStart w:id="60" w:name="_Toc440879541"/>
      <w:bookmarkStart w:id="61" w:name="_Toc453926049"/>
      <w:bookmarkEnd w:id="58"/>
      <w:bookmarkEnd w:id="59"/>
      <w:r w:rsidRPr="00CD3C5B">
        <w:rPr>
          <w:rFonts w:ascii="Arial" w:eastAsia="Times New Roman" w:hAnsi="Arial"/>
          <w:b/>
          <w:bCs/>
          <w:sz w:val="20"/>
        </w:rPr>
        <w:t xml:space="preserve">3.1  </w:t>
      </w:r>
      <w:r w:rsidR="007D0605" w:rsidRPr="00CD3C5B">
        <w:rPr>
          <w:rFonts w:ascii="Arial" w:eastAsia="Times New Roman" w:hAnsi="Arial"/>
          <w:b/>
          <w:bCs/>
          <w:sz w:val="20"/>
        </w:rPr>
        <w:t>Ramy czasowe kwalifikowalności</w:t>
      </w:r>
      <w:bookmarkEnd w:id="60"/>
      <w:bookmarkEnd w:id="61"/>
    </w:p>
    <w:p w:rsidR="0098597B" w:rsidRDefault="001404E2" w:rsidP="00C625B9">
      <w:pPr>
        <w:pStyle w:val="Nagwek3"/>
        <w:numPr>
          <w:ilvl w:val="6"/>
          <w:numId w:val="19"/>
        </w:numPr>
        <w:tabs>
          <w:tab w:val="left" w:pos="851"/>
        </w:tabs>
        <w:spacing w:line="276" w:lineRule="auto"/>
        <w:ind w:left="851" w:hanging="425"/>
        <w:rPr>
          <w:rFonts w:cs="Arial"/>
          <w:szCs w:val="20"/>
        </w:rPr>
      </w:pPr>
      <w:r>
        <w:rPr>
          <w:rFonts w:cs="Arial"/>
          <w:szCs w:val="20"/>
        </w:rPr>
        <w:t xml:space="preserve">Początkiem okresu </w:t>
      </w:r>
      <w:r w:rsidR="007D0605" w:rsidRPr="007D0605">
        <w:rPr>
          <w:rFonts w:cs="Arial"/>
          <w:szCs w:val="20"/>
        </w:rPr>
        <w:t xml:space="preserve">kwalifikowalności wydatków jest </w:t>
      </w:r>
      <w:r w:rsidR="007D0605" w:rsidRPr="007D0605">
        <w:rPr>
          <w:rFonts w:cs="Arial"/>
          <w:b/>
          <w:szCs w:val="20"/>
        </w:rPr>
        <w:t>1 stycznia 2014 r.</w:t>
      </w:r>
      <w:r w:rsidR="007D0605" w:rsidRPr="007D0605">
        <w:rPr>
          <w:rFonts w:cs="Arial"/>
          <w:szCs w:val="20"/>
        </w:rPr>
        <w:t xml:space="preserve"> </w:t>
      </w:r>
    </w:p>
    <w:p w:rsidR="0098597B" w:rsidRPr="0098597B" w:rsidRDefault="0098597B" w:rsidP="00C625B9">
      <w:pPr>
        <w:pStyle w:val="Nagwek3"/>
        <w:numPr>
          <w:ilvl w:val="6"/>
          <w:numId w:val="19"/>
        </w:numPr>
        <w:tabs>
          <w:tab w:val="left" w:pos="851"/>
        </w:tabs>
        <w:spacing w:line="276" w:lineRule="auto"/>
        <w:ind w:left="851" w:hanging="425"/>
        <w:rPr>
          <w:rFonts w:cs="Arial"/>
          <w:szCs w:val="20"/>
        </w:rPr>
      </w:pPr>
      <w:r w:rsidRPr="0098597B">
        <w:rPr>
          <w:rFonts w:cs="Arial"/>
          <w:szCs w:val="20"/>
        </w:rPr>
        <w:t xml:space="preserve">Końcową datą okresu kwalifikowalności wydatków jest </w:t>
      </w:r>
      <w:r w:rsidRPr="0098597B">
        <w:rPr>
          <w:rFonts w:cs="Arial"/>
          <w:b/>
          <w:szCs w:val="20"/>
        </w:rPr>
        <w:t>30 czerwca 2019 r.</w:t>
      </w:r>
    </w:p>
    <w:p w:rsidR="005F0BD1" w:rsidRDefault="007D0605" w:rsidP="00C625B9">
      <w:pPr>
        <w:pStyle w:val="Nagwek3"/>
        <w:numPr>
          <w:ilvl w:val="6"/>
          <w:numId w:val="19"/>
        </w:numPr>
        <w:spacing w:line="276" w:lineRule="auto"/>
        <w:ind w:left="851" w:hanging="425"/>
        <w:rPr>
          <w:rFonts w:cs="Arial"/>
          <w:szCs w:val="20"/>
        </w:rPr>
      </w:pPr>
      <w:r w:rsidRPr="00F41E06">
        <w:rPr>
          <w:rFonts w:cs="Arial"/>
          <w:szCs w:val="20"/>
        </w:rPr>
        <w:t xml:space="preserve">W przypadku projektów rozpoczętych przed ww. początkową datą kwalifikowalności wydatków, do współfinansowania kwalifikują się jedynie wydatki faktycznie poniesione od tej daty. Wydatki w ramach projektu są kwalifikowalne w okresie kwalifikowalności </w:t>
      </w:r>
      <w:r w:rsidRPr="00814EEC">
        <w:rPr>
          <w:rFonts w:cs="Arial"/>
          <w:szCs w:val="20"/>
        </w:rPr>
        <w:t xml:space="preserve">wydatków </w:t>
      </w:r>
      <w:r w:rsidRPr="00954AD8">
        <w:rPr>
          <w:rFonts w:cs="Arial"/>
          <w:szCs w:val="20"/>
        </w:rPr>
        <w:t>wskazanym we wniosku o dofinansowanie.</w:t>
      </w:r>
    </w:p>
    <w:p w:rsidR="005F0BD1" w:rsidRDefault="007D0605" w:rsidP="00C625B9">
      <w:pPr>
        <w:numPr>
          <w:ilvl w:val="6"/>
          <w:numId w:val="19"/>
        </w:numPr>
        <w:spacing w:line="276" w:lineRule="auto"/>
        <w:ind w:left="851" w:hanging="425"/>
        <w:jc w:val="both"/>
        <w:outlineLvl w:val="2"/>
        <w:rPr>
          <w:rFonts w:ascii="Arial" w:hAnsi="Arial" w:cs="Arial"/>
          <w:sz w:val="20"/>
          <w:szCs w:val="20"/>
        </w:rPr>
      </w:pPr>
      <w:r w:rsidRPr="00582AF3">
        <w:rPr>
          <w:rFonts w:ascii="Arial" w:hAnsi="Arial" w:cs="Arial"/>
          <w:sz w:val="20"/>
          <w:szCs w:val="20"/>
        </w:rPr>
        <w:t xml:space="preserve">Przez </w:t>
      </w:r>
      <w:r w:rsidRPr="0095015F">
        <w:rPr>
          <w:rFonts w:ascii="Arial" w:hAnsi="Arial" w:cs="Arial"/>
          <w:b/>
          <w:sz w:val="20"/>
          <w:szCs w:val="20"/>
        </w:rPr>
        <w:t>rozpoczęcie realizacji projektu</w:t>
      </w:r>
      <w:r w:rsidRPr="00582AF3">
        <w:rPr>
          <w:rFonts w:ascii="Arial" w:hAnsi="Arial" w:cs="Arial"/>
          <w:sz w:val="20"/>
          <w:szCs w:val="20"/>
        </w:rPr>
        <w:t xml:space="preserve"> należy rozumieć podjęcie </w:t>
      </w:r>
      <w:r w:rsidR="00FE1934">
        <w:rPr>
          <w:rFonts w:ascii="Arial" w:hAnsi="Arial" w:cs="Arial"/>
          <w:sz w:val="20"/>
          <w:szCs w:val="20"/>
        </w:rPr>
        <w:t>jakichkolwiek dział</w:t>
      </w:r>
      <w:r w:rsidR="00814EEC">
        <w:rPr>
          <w:rFonts w:ascii="Arial" w:hAnsi="Arial" w:cs="Arial"/>
          <w:sz w:val="20"/>
          <w:szCs w:val="20"/>
        </w:rPr>
        <w:t>a</w:t>
      </w:r>
      <w:r w:rsidR="00FE1934">
        <w:rPr>
          <w:rFonts w:ascii="Arial" w:hAnsi="Arial" w:cs="Arial"/>
          <w:sz w:val="20"/>
          <w:szCs w:val="20"/>
        </w:rPr>
        <w:t xml:space="preserve">ń </w:t>
      </w:r>
      <w:r w:rsidR="00604804">
        <w:rPr>
          <w:rFonts w:ascii="Arial" w:hAnsi="Arial" w:cs="Arial"/>
          <w:sz w:val="20"/>
          <w:szCs w:val="20"/>
        </w:rPr>
        <w:br/>
      </w:r>
      <w:r w:rsidR="00FE1934">
        <w:rPr>
          <w:rFonts w:ascii="Arial" w:hAnsi="Arial" w:cs="Arial"/>
          <w:sz w:val="20"/>
          <w:szCs w:val="20"/>
        </w:rPr>
        <w:t>w ramach projektu, niebędących rozpoczęciem prac, w tym zakup gruntu lub rozpoczęcie prac w ramach projektu, w zależności od tego co nastąpi najpierw. Podjęcie prac przygotowawczych nie stanowi rozpoczęcia realizacji projektu.</w:t>
      </w:r>
    </w:p>
    <w:p w:rsidR="00CF422F" w:rsidRDefault="00D25DC7" w:rsidP="00C625B9">
      <w:pPr>
        <w:numPr>
          <w:ilvl w:val="6"/>
          <w:numId w:val="19"/>
        </w:numPr>
        <w:tabs>
          <w:tab w:val="left" w:pos="851"/>
        </w:tabs>
        <w:spacing w:line="276" w:lineRule="auto"/>
        <w:ind w:left="851" w:hanging="425"/>
        <w:jc w:val="both"/>
        <w:outlineLvl w:val="2"/>
        <w:rPr>
          <w:rFonts w:ascii="Arial" w:hAnsi="Arial" w:cs="Arial"/>
          <w:sz w:val="20"/>
          <w:szCs w:val="20"/>
        </w:rPr>
      </w:pPr>
      <w:r>
        <w:rPr>
          <w:rFonts w:ascii="Arial" w:hAnsi="Arial" w:cs="Arial"/>
          <w:sz w:val="20"/>
          <w:szCs w:val="20"/>
        </w:rPr>
        <w:t xml:space="preserve">Przez </w:t>
      </w:r>
      <w:r w:rsidRPr="00801EEC">
        <w:rPr>
          <w:rFonts w:ascii="Arial" w:hAnsi="Arial" w:cs="Arial"/>
          <w:b/>
          <w:sz w:val="20"/>
          <w:szCs w:val="20"/>
        </w:rPr>
        <w:t>rozpoczęcie prac</w:t>
      </w:r>
      <w:r>
        <w:rPr>
          <w:rFonts w:ascii="Arial" w:hAnsi="Arial" w:cs="Arial"/>
          <w:sz w:val="20"/>
          <w:szCs w:val="20"/>
        </w:rPr>
        <w:t xml:space="preserve"> należy rozumieć </w:t>
      </w:r>
      <w:r w:rsidR="00744636">
        <w:rPr>
          <w:rFonts w:ascii="Arial" w:hAnsi="Arial" w:cs="Arial"/>
          <w:sz w:val="20"/>
          <w:szCs w:val="20"/>
        </w:rPr>
        <w:t xml:space="preserve">rozpoczęcie robót budowlanych związanych </w:t>
      </w:r>
      <w:r w:rsidR="00744636">
        <w:rPr>
          <w:rFonts w:ascii="Arial" w:hAnsi="Arial" w:cs="Arial"/>
          <w:sz w:val="20"/>
          <w:szCs w:val="20"/>
        </w:rPr>
        <w:br/>
        <w:t xml:space="preserve">z inwestycją objętą projektem lub pierwsze prawnie wiążące zobowiązanie do zamówienia urządzeń lub inne zobowiązanie, które powoduje, że inwestycja staje się nieodwracalna, </w:t>
      </w:r>
      <w:r w:rsidR="00C257E0">
        <w:rPr>
          <w:rFonts w:ascii="Arial" w:hAnsi="Arial" w:cs="Arial"/>
          <w:sz w:val="20"/>
          <w:szCs w:val="20"/>
        </w:rPr>
        <w:br/>
      </w:r>
      <w:r w:rsidR="00744636">
        <w:rPr>
          <w:rFonts w:ascii="Arial" w:hAnsi="Arial" w:cs="Arial"/>
          <w:sz w:val="20"/>
          <w:szCs w:val="20"/>
        </w:rPr>
        <w:t xml:space="preserve">w zależności </w:t>
      </w:r>
      <w:r w:rsidR="00C257E0">
        <w:rPr>
          <w:rFonts w:ascii="Arial" w:hAnsi="Arial" w:cs="Arial"/>
          <w:sz w:val="20"/>
          <w:szCs w:val="20"/>
        </w:rPr>
        <w:t xml:space="preserve">od tego </w:t>
      </w:r>
      <w:r w:rsidR="00744636">
        <w:rPr>
          <w:rFonts w:ascii="Arial" w:hAnsi="Arial" w:cs="Arial"/>
          <w:sz w:val="20"/>
          <w:szCs w:val="20"/>
        </w:rPr>
        <w:t>co nastąpi najpierw. Zakupu gruntów ani prac przygotowawczych nie uznaje się za rozpoczęcie prac.</w:t>
      </w:r>
    </w:p>
    <w:p w:rsidR="00CF422F" w:rsidRDefault="00604804" w:rsidP="00C625B9">
      <w:pPr>
        <w:pStyle w:val="Nagwek3"/>
        <w:numPr>
          <w:ilvl w:val="6"/>
          <w:numId w:val="19"/>
        </w:numPr>
        <w:tabs>
          <w:tab w:val="left" w:pos="1134"/>
        </w:tabs>
        <w:spacing w:line="276" w:lineRule="auto"/>
        <w:ind w:left="851" w:hanging="425"/>
        <w:rPr>
          <w:rFonts w:cs="Arial"/>
          <w:szCs w:val="20"/>
        </w:rPr>
      </w:pPr>
      <w:r>
        <w:rPr>
          <w:rFonts w:cs="Arial"/>
          <w:szCs w:val="20"/>
        </w:rPr>
        <w:t xml:space="preserve">Przez </w:t>
      </w:r>
      <w:r w:rsidRPr="00801EEC">
        <w:rPr>
          <w:rFonts w:cs="Arial"/>
          <w:b/>
          <w:szCs w:val="20"/>
        </w:rPr>
        <w:t>prace przygotowawcze</w:t>
      </w:r>
      <w:r>
        <w:rPr>
          <w:rFonts w:cs="Arial"/>
          <w:szCs w:val="20"/>
        </w:rPr>
        <w:t xml:space="preserve"> należy rozumieć </w:t>
      </w:r>
      <w:r w:rsidRPr="00604804">
        <w:rPr>
          <w:rFonts w:cs="Arial"/>
          <w:szCs w:val="20"/>
        </w:rPr>
        <w:t>m.in. uzyskanie zezwoleń</w:t>
      </w:r>
      <w:r w:rsidR="00E502D0">
        <w:rPr>
          <w:rFonts w:cs="Arial"/>
          <w:szCs w:val="20"/>
        </w:rPr>
        <w:t xml:space="preserve"> </w:t>
      </w:r>
      <w:r w:rsidR="00E502D0">
        <w:rPr>
          <w:rFonts w:cs="Arial"/>
          <w:szCs w:val="20"/>
        </w:rPr>
        <w:br/>
      </w:r>
      <w:r w:rsidRPr="00604804">
        <w:rPr>
          <w:rFonts w:cs="Arial"/>
          <w:szCs w:val="20"/>
        </w:rPr>
        <w:t xml:space="preserve">i przeprowadzenie studiów wykonalności. </w:t>
      </w:r>
    </w:p>
    <w:p w:rsidR="00B43C25" w:rsidRPr="0098597B" w:rsidRDefault="007D0605" w:rsidP="00C625B9">
      <w:pPr>
        <w:pStyle w:val="Nagwek3"/>
        <w:numPr>
          <w:ilvl w:val="6"/>
          <w:numId w:val="19"/>
        </w:numPr>
        <w:spacing w:line="276" w:lineRule="auto"/>
        <w:ind w:left="851" w:hanging="425"/>
        <w:rPr>
          <w:rFonts w:cs="Arial"/>
          <w:i/>
          <w:szCs w:val="20"/>
        </w:rPr>
      </w:pPr>
      <w:r w:rsidRPr="004E7955">
        <w:rPr>
          <w:rFonts w:cs="Arial"/>
          <w:szCs w:val="20"/>
        </w:rPr>
        <w:t xml:space="preserve">Przez </w:t>
      </w:r>
      <w:r w:rsidRPr="004E7955">
        <w:rPr>
          <w:rFonts w:cs="Arial"/>
          <w:b/>
          <w:szCs w:val="20"/>
        </w:rPr>
        <w:t>zakończenie realizacji projektu</w:t>
      </w:r>
      <w:r w:rsidRPr="004E7955">
        <w:rPr>
          <w:rFonts w:cs="Arial"/>
          <w:szCs w:val="20"/>
        </w:rPr>
        <w:t xml:space="preserve"> </w:t>
      </w:r>
      <w:r w:rsidR="00034475" w:rsidRPr="00034475">
        <w:rPr>
          <w:rFonts w:cs="Arial"/>
          <w:szCs w:val="20"/>
        </w:rPr>
        <w:t>należy rozumieć datę podpisania ostatniego  protokołu potwierdzającego bezusterkowy odbiór lub datę później uzyskanego/ wystawionego dokumentu (w szczególności ostatecznego pozwolenia na</w:t>
      </w:r>
      <w:r w:rsidR="00171CDB">
        <w:rPr>
          <w:rFonts w:cs="Arial"/>
          <w:szCs w:val="20"/>
        </w:rPr>
        <w:t xml:space="preserve"> </w:t>
      </w:r>
      <w:r w:rsidR="00034475" w:rsidRPr="00034475">
        <w:rPr>
          <w:rFonts w:cs="Arial"/>
          <w:szCs w:val="20"/>
        </w:rPr>
        <w:t>użytkowanie/</w:t>
      </w:r>
      <w:r w:rsidR="00034475">
        <w:rPr>
          <w:rFonts w:cs="Arial"/>
          <w:szCs w:val="20"/>
        </w:rPr>
        <w:t xml:space="preserve"> </w:t>
      </w:r>
      <w:r w:rsidR="00034475" w:rsidRPr="00034475">
        <w:rPr>
          <w:rFonts w:cs="Arial"/>
          <w:szCs w:val="20"/>
        </w:rPr>
        <w:t>dokumentu</w:t>
      </w:r>
      <w:r w:rsidR="00171CDB">
        <w:rPr>
          <w:rFonts w:cs="Arial"/>
          <w:szCs w:val="20"/>
        </w:rPr>
        <w:t xml:space="preserve"> </w:t>
      </w:r>
      <w:r w:rsidR="00034475" w:rsidRPr="00034475">
        <w:rPr>
          <w:rFonts w:cs="Arial"/>
          <w:szCs w:val="20"/>
        </w:rPr>
        <w:t>stwierdzającego brak sprzeciwu wobec przystąpienia do</w:t>
      </w:r>
      <w:r w:rsidR="00034475">
        <w:rPr>
          <w:rFonts w:cs="Arial"/>
          <w:szCs w:val="20"/>
        </w:rPr>
        <w:t xml:space="preserve"> użytkowania, </w:t>
      </w:r>
      <w:r w:rsidR="00034475" w:rsidRPr="00034475">
        <w:rPr>
          <w:rFonts w:cs="Arial"/>
          <w:szCs w:val="20"/>
        </w:rPr>
        <w:t>dokumentu OT i innych równoważnych dokumentów) w ramach realizowanego projektu lub datę poniesienia ostatniego wydatku w ramach projektu, w zależności od tego co nastąpiło później.</w:t>
      </w:r>
      <w:r w:rsidR="00A34386">
        <w:rPr>
          <w:rFonts w:cs="Arial"/>
          <w:szCs w:val="20"/>
        </w:rPr>
        <w:t xml:space="preserve"> Projekt musi się zakończyć do dnia </w:t>
      </w:r>
      <w:r w:rsidR="00A34386" w:rsidRPr="00A34386">
        <w:rPr>
          <w:rFonts w:cs="Arial"/>
          <w:b/>
          <w:szCs w:val="20"/>
          <w:u w:val="single"/>
        </w:rPr>
        <w:t>30 czerwca 2019 r.</w:t>
      </w:r>
    </w:p>
    <w:p w:rsidR="001F04C4" w:rsidRPr="001F04C4" w:rsidRDefault="001F04C4" w:rsidP="001F04C4"/>
    <w:p w:rsidR="00DE437C" w:rsidRPr="00DE437C" w:rsidRDefault="00DE437C" w:rsidP="00DB551A">
      <w:pPr>
        <w:keepNext/>
        <w:keepLines/>
        <w:spacing w:line="276" w:lineRule="auto"/>
        <w:ind w:left="426" w:hanging="426"/>
        <w:jc w:val="both"/>
        <w:outlineLvl w:val="1"/>
        <w:rPr>
          <w:rFonts w:ascii="Arial" w:eastAsia="Times New Roman" w:hAnsi="Arial"/>
          <w:b/>
          <w:bCs/>
          <w:sz w:val="20"/>
        </w:rPr>
      </w:pPr>
      <w:bookmarkStart w:id="62" w:name="_Toc440879542"/>
      <w:bookmarkStart w:id="63" w:name="_Toc453926050"/>
      <w:r w:rsidRPr="00DE437C">
        <w:rPr>
          <w:rFonts w:ascii="Arial" w:eastAsia="Times New Roman" w:hAnsi="Arial"/>
          <w:b/>
          <w:bCs/>
          <w:sz w:val="20"/>
        </w:rPr>
        <w:t xml:space="preserve">3.2 </w:t>
      </w:r>
      <w:r w:rsidR="00DB551A">
        <w:rPr>
          <w:rFonts w:ascii="Arial" w:eastAsia="Times New Roman" w:hAnsi="Arial"/>
          <w:b/>
          <w:bCs/>
          <w:sz w:val="20"/>
        </w:rPr>
        <w:tab/>
      </w:r>
      <w:r w:rsidRPr="00DE437C">
        <w:rPr>
          <w:rFonts w:ascii="Arial" w:eastAsia="Times New Roman" w:hAnsi="Arial"/>
          <w:b/>
          <w:bCs/>
          <w:sz w:val="20"/>
        </w:rPr>
        <w:t>Warunki i ocena kwalifikowalności wydatku</w:t>
      </w:r>
      <w:bookmarkEnd w:id="62"/>
      <w:bookmarkEnd w:id="63"/>
    </w:p>
    <w:p w:rsidR="00CF422F" w:rsidRDefault="00DE437C" w:rsidP="00C625B9">
      <w:pPr>
        <w:widowControl w:val="0"/>
        <w:numPr>
          <w:ilvl w:val="0"/>
          <w:numId w:val="64"/>
        </w:numPr>
        <w:suppressAutoHyphens/>
        <w:autoSpaceDE w:val="0"/>
        <w:spacing w:line="276" w:lineRule="auto"/>
        <w:ind w:left="851" w:hanging="425"/>
        <w:jc w:val="both"/>
        <w:rPr>
          <w:rFonts w:ascii="Arial" w:eastAsia="Arial" w:hAnsi="Arial" w:cs="Arial"/>
          <w:sz w:val="20"/>
          <w:szCs w:val="20"/>
          <w:lang w:eastAsia="ar-SA"/>
        </w:rPr>
      </w:pPr>
      <w:r w:rsidRPr="004B2CA6">
        <w:rPr>
          <w:rFonts w:ascii="Arial" w:eastAsia="Arial" w:hAnsi="Arial" w:cs="Arial"/>
          <w:sz w:val="20"/>
          <w:szCs w:val="20"/>
          <w:lang w:eastAsia="ar-SA"/>
        </w:rPr>
        <w:t xml:space="preserve">Wydatkiem kwalifikowalnym w ramach </w:t>
      </w:r>
      <w:r w:rsidR="00102720">
        <w:rPr>
          <w:rFonts w:ascii="Arial" w:eastAsia="Arial" w:hAnsi="Arial" w:cs="Arial"/>
          <w:sz w:val="20"/>
          <w:szCs w:val="20"/>
          <w:lang w:eastAsia="ar-SA"/>
        </w:rPr>
        <w:t>p</w:t>
      </w:r>
      <w:r w:rsidRPr="004B2CA6">
        <w:rPr>
          <w:rFonts w:ascii="Arial" w:eastAsia="Arial" w:hAnsi="Arial" w:cs="Arial"/>
          <w:sz w:val="20"/>
          <w:szCs w:val="20"/>
          <w:lang w:eastAsia="ar-SA"/>
        </w:rPr>
        <w:t>rojektu jest wydatek spełniający łącznie następujące warunki:</w:t>
      </w:r>
    </w:p>
    <w:p w:rsidR="00CF422F" w:rsidRPr="00444835" w:rsidRDefault="00DE437C" w:rsidP="00C625B9">
      <w:pPr>
        <w:pStyle w:val="Akapitzlist"/>
        <w:widowControl w:val="0"/>
        <w:numPr>
          <w:ilvl w:val="0"/>
          <w:numId w:val="65"/>
        </w:numPr>
        <w:tabs>
          <w:tab w:val="left" w:pos="851"/>
          <w:tab w:val="left" w:pos="1276"/>
        </w:tabs>
        <w:suppressAutoHyphens/>
        <w:autoSpaceDE w:val="0"/>
        <w:spacing w:line="276" w:lineRule="auto"/>
        <w:ind w:left="1276" w:hanging="425"/>
        <w:jc w:val="both"/>
        <w:rPr>
          <w:rFonts w:ascii="Arial" w:eastAsia="Arial" w:hAnsi="Arial" w:cs="Arial"/>
          <w:sz w:val="20"/>
          <w:szCs w:val="20"/>
          <w:lang w:eastAsia="ar-SA"/>
        </w:rPr>
      </w:pPr>
      <w:r w:rsidRPr="00444835">
        <w:rPr>
          <w:rFonts w:ascii="Arial" w:eastAsia="Arial" w:hAnsi="Arial" w:cs="Arial"/>
          <w:sz w:val="20"/>
          <w:szCs w:val="20"/>
          <w:lang w:eastAsia="ar-SA"/>
        </w:rPr>
        <w:t xml:space="preserve">został </w:t>
      </w:r>
      <w:r w:rsidR="00951433">
        <w:rPr>
          <w:rFonts w:ascii="Arial" w:eastAsia="Arial" w:hAnsi="Arial" w:cs="Arial"/>
          <w:sz w:val="20"/>
          <w:szCs w:val="20"/>
          <w:lang w:eastAsia="ar-SA"/>
        </w:rPr>
        <w:t xml:space="preserve">faktycznie poniesiony w okresie </w:t>
      </w:r>
      <w:r w:rsidRPr="00444835">
        <w:rPr>
          <w:rFonts w:ascii="Arial" w:eastAsia="Arial" w:hAnsi="Arial" w:cs="Arial"/>
          <w:sz w:val="20"/>
          <w:szCs w:val="20"/>
          <w:lang w:eastAsia="ar-SA"/>
        </w:rPr>
        <w:t>kwalifikowalności wydatków, wskazanym we wniosku o dofinansowanie</w:t>
      </w:r>
      <w:r w:rsidR="006670ED" w:rsidRPr="00444835">
        <w:rPr>
          <w:rFonts w:ascii="Arial" w:eastAsia="Arial" w:hAnsi="Arial" w:cs="Arial"/>
          <w:sz w:val="20"/>
          <w:szCs w:val="20"/>
          <w:lang w:eastAsia="ar-SA"/>
        </w:rPr>
        <w:t>,</w:t>
      </w:r>
    </w:p>
    <w:p w:rsidR="0098597B" w:rsidRDefault="00DE437C" w:rsidP="00C625B9">
      <w:pPr>
        <w:widowControl w:val="0"/>
        <w:numPr>
          <w:ilvl w:val="0"/>
          <w:numId w:val="65"/>
        </w:numPr>
        <w:tabs>
          <w:tab w:val="num" w:pos="709"/>
          <w:tab w:val="left" w:pos="1276"/>
        </w:tabs>
        <w:suppressAutoHyphens/>
        <w:autoSpaceDE w:val="0"/>
        <w:spacing w:line="276" w:lineRule="auto"/>
        <w:ind w:left="1276" w:hanging="425"/>
        <w:jc w:val="both"/>
        <w:rPr>
          <w:rFonts w:ascii="Arial" w:eastAsia="Arial" w:hAnsi="Arial" w:cs="Arial"/>
          <w:sz w:val="20"/>
          <w:szCs w:val="20"/>
          <w:lang w:eastAsia="ar-SA"/>
        </w:rPr>
      </w:pPr>
      <w:r w:rsidRPr="004B2CA6">
        <w:rPr>
          <w:rFonts w:ascii="Arial" w:eastAsia="Arial" w:hAnsi="Arial" w:cs="Arial"/>
          <w:sz w:val="20"/>
          <w:szCs w:val="20"/>
          <w:lang w:eastAsia="ar-SA"/>
        </w:rPr>
        <w:t>jest zgodny z obowiązującymi przepisami prawa unijnego oraz prawa krajowego,</w:t>
      </w:r>
      <w:r w:rsidR="00F75AF7" w:rsidRPr="004B2CA6" w:rsidDel="00F75AF7">
        <w:rPr>
          <w:rFonts w:ascii="Arial" w:eastAsia="Arial" w:hAnsi="Arial" w:cs="Arial"/>
          <w:sz w:val="20"/>
          <w:szCs w:val="20"/>
          <w:lang w:eastAsia="ar-SA"/>
        </w:rPr>
        <w:t xml:space="preserve"> </w:t>
      </w:r>
    </w:p>
    <w:p w:rsidR="0098597B" w:rsidRPr="0098597B" w:rsidRDefault="0098597B" w:rsidP="00C625B9">
      <w:pPr>
        <w:widowControl w:val="0"/>
        <w:numPr>
          <w:ilvl w:val="0"/>
          <w:numId w:val="65"/>
        </w:numPr>
        <w:tabs>
          <w:tab w:val="num" w:pos="709"/>
          <w:tab w:val="left" w:pos="1276"/>
        </w:tabs>
        <w:suppressAutoHyphens/>
        <w:autoSpaceDE w:val="0"/>
        <w:spacing w:line="276" w:lineRule="auto"/>
        <w:ind w:left="1276" w:hanging="425"/>
        <w:jc w:val="both"/>
        <w:rPr>
          <w:rFonts w:ascii="Arial" w:eastAsia="Arial" w:hAnsi="Arial" w:cs="Arial"/>
          <w:sz w:val="20"/>
          <w:szCs w:val="20"/>
          <w:lang w:eastAsia="ar-SA"/>
        </w:rPr>
      </w:pPr>
      <w:r w:rsidRPr="0098597B">
        <w:rPr>
          <w:rFonts w:ascii="Arial" w:hAnsi="Arial" w:cs="Arial"/>
          <w:sz w:val="20"/>
          <w:szCs w:val="20"/>
        </w:rPr>
        <w:t xml:space="preserve">jest zgodny z RPO WZ, SOOP (wersja </w:t>
      </w:r>
      <w:r w:rsidR="000F5C11">
        <w:rPr>
          <w:rFonts w:ascii="Arial" w:hAnsi="Arial" w:cs="Arial"/>
          <w:sz w:val="20"/>
          <w:szCs w:val="20"/>
        </w:rPr>
        <w:t>20</w:t>
      </w:r>
      <w:r w:rsidRPr="0098597B">
        <w:rPr>
          <w:rFonts w:ascii="Arial" w:hAnsi="Arial" w:cs="Arial"/>
          <w:sz w:val="20"/>
          <w:szCs w:val="20"/>
        </w:rPr>
        <w:t xml:space="preserve">.0), niniejszym </w:t>
      </w:r>
      <w:r w:rsidR="00DA46F4">
        <w:rPr>
          <w:rFonts w:ascii="Arial" w:hAnsi="Arial" w:cs="Arial"/>
          <w:sz w:val="20"/>
          <w:szCs w:val="20"/>
        </w:rPr>
        <w:t>R</w:t>
      </w:r>
      <w:r w:rsidRPr="0098597B">
        <w:rPr>
          <w:rFonts w:ascii="Arial" w:hAnsi="Arial" w:cs="Arial"/>
          <w:sz w:val="20"/>
          <w:szCs w:val="20"/>
        </w:rPr>
        <w:t xml:space="preserve">egulaminem </w:t>
      </w:r>
      <w:r w:rsidRPr="0098597B">
        <w:rPr>
          <w:rFonts w:ascii="Arial" w:eastAsia="Arial" w:hAnsi="Arial" w:cs="Arial"/>
          <w:sz w:val="20"/>
          <w:szCs w:val="20"/>
          <w:lang w:eastAsia="ar-SA"/>
        </w:rPr>
        <w:t>oraz innymi dokumentami, do których stosowania zobowiązał się wnioskodawca/beneficjent</w:t>
      </w:r>
      <w:r w:rsidRPr="0098597B">
        <w:rPr>
          <w:rFonts w:ascii="Arial" w:hAnsi="Arial" w:cs="Arial"/>
          <w:sz w:val="20"/>
          <w:szCs w:val="20"/>
        </w:rPr>
        <w:t>,</w:t>
      </w:r>
    </w:p>
    <w:p w:rsidR="00CF422F" w:rsidRPr="0098597B" w:rsidRDefault="00DE437C" w:rsidP="00C625B9">
      <w:pPr>
        <w:widowControl w:val="0"/>
        <w:numPr>
          <w:ilvl w:val="0"/>
          <w:numId w:val="65"/>
        </w:numPr>
        <w:tabs>
          <w:tab w:val="num" w:pos="709"/>
          <w:tab w:val="left" w:pos="1276"/>
        </w:tabs>
        <w:suppressAutoHyphens/>
        <w:autoSpaceDE w:val="0"/>
        <w:spacing w:line="276" w:lineRule="auto"/>
        <w:ind w:left="851" w:firstLine="0"/>
        <w:jc w:val="both"/>
        <w:rPr>
          <w:rFonts w:ascii="Arial" w:eastAsia="Arial" w:hAnsi="Arial" w:cs="Arial"/>
          <w:sz w:val="20"/>
          <w:szCs w:val="20"/>
          <w:lang w:eastAsia="ar-SA"/>
        </w:rPr>
      </w:pPr>
      <w:r w:rsidRPr="0098597B">
        <w:rPr>
          <w:rFonts w:ascii="Arial" w:eastAsia="Arial" w:hAnsi="Arial" w:cs="Arial"/>
          <w:sz w:val="20"/>
          <w:szCs w:val="20"/>
          <w:lang w:eastAsia="ar-SA"/>
        </w:rPr>
        <w:t>został uwzględniony we wniosku o dofinansowanie,</w:t>
      </w:r>
    </w:p>
    <w:p w:rsidR="00CF422F" w:rsidRDefault="00DE437C" w:rsidP="00C625B9">
      <w:pPr>
        <w:widowControl w:val="0"/>
        <w:numPr>
          <w:ilvl w:val="0"/>
          <w:numId w:val="65"/>
        </w:numPr>
        <w:tabs>
          <w:tab w:val="num" w:pos="709"/>
          <w:tab w:val="left" w:pos="1276"/>
        </w:tabs>
        <w:suppressAutoHyphens/>
        <w:autoSpaceDE w:val="0"/>
        <w:spacing w:line="276" w:lineRule="auto"/>
        <w:ind w:left="851" w:firstLine="0"/>
        <w:jc w:val="both"/>
        <w:rPr>
          <w:rFonts w:ascii="Arial" w:eastAsia="Arial" w:hAnsi="Arial" w:cs="Arial"/>
          <w:sz w:val="20"/>
          <w:szCs w:val="20"/>
          <w:lang w:eastAsia="ar-SA"/>
        </w:rPr>
      </w:pPr>
      <w:r w:rsidRPr="004B2CA6">
        <w:rPr>
          <w:rFonts w:ascii="Arial" w:eastAsia="Arial" w:hAnsi="Arial" w:cs="Arial"/>
          <w:sz w:val="20"/>
          <w:szCs w:val="20"/>
          <w:lang w:eastAsia="ar-SA"/>
        </w:rPr>
        <w:t xml:space="preserve">został poniesiony zgodnie z postanowieniami </w:t>
      </w:r>
      <w:r w:rsidR="00102720">
        <w:rPr>
          <w:rFonts w:ascii="Arial" w:eastAsia="Arial" w:hAnsi="Arial" w:cs="Arial"/>
          <w:sz w:val="20"/>
          <w:szCs w:val="20"/>
          <w:lang w:eastAsia="ar-SA"/>
        </w:rPr>
        <w:t>u</w:t>
      </w:r>
      <w:r w:rsidRPr="004B2CA6">
        <w:rPr>
          <w:rFonts w:ascii="Arial" w:eastAsia="Arial" w:hAnsi="Arial" w:cs="Arial"/>
          <w:sz w:val="20"/>
          <w:szCs w:val="20"/>
          <w:lang w:eastAsia="ar-SA"/>
        </w:rPr>
        <w:t>mowy</w:t>
      </w:r>
      <w:r w:rsidR="00626E11">
        <w:rPr>
          <w:rFonts w:ascii="Arial" w:eastAsia="Arial" w:hAnsi="Arial" w:cs="Arial"/>
          <w:sz w:val="20"/>
          <w:szCs w:val="20"/>
          <w:lang w:eastAsia="ar-SA"/>
        </w:rPr>
        <w:t xml:space="preserve">  o dofinansowanie</w:t>
      </w:r>
      <w:r w:rsidRPr="004B2CA6">
        <w:rPr>
          <w:rFonts w:ascii="Arial" w:eastAsia="Arial" w:hAnsi="Arial" w:cs="Arial"/>
          <w:sz w:val="20"/>
          <w:szCs w:val="20"/>
          <w:lang w:eastAsia="ar-SA"/>
        </w:rPr>
        <w:t>,</w:t>
      </w:r>
    </w:p>
    <w:p w:rsidR="00CF422F" w:rsidRDefault="00DE437C" w:rsidP="00C625B9">
      <w:pPr>
        <w:widowControl w:val="0"/>
        <w:numPr>
          <w:ilvl w:val="0"/>
          <w:numId w:val="65"/>
        </w:numPr>
        <w:tabs>
          <w:tab w:val="num" w:pos="709"/>
          <w:tab w:val="left" w:pos="1276"/>
        </w:tabs>
        <w:suppressAutoHyphens/>
        <w:autoSpaceDE w:val="0"/>
        <w:spacing w:line="276" w:lineRule="auto"/>
        <w:ind w:left="1276" w:hanging="425"/>
        <w:jc w:val="both"/>
        <w:rPr>
          <w:rFonts w:ascii="Arial" w:eastAsia="Arial" w:hAnsi="Arial" w:cs="Arial"/>
          <w:sz w:val="20"/>
          <w:szCs w:val="20"/>
          <w:lang w:eastAsia="ar-SA"/>
        </w:rPr>
      </w:pPr>
      <w:r w:rsidRPr="004B2CA6">
        <w:rPr>
          <w:rFonts w:ascii="Arial" w:eastAsia="Arial" w:hAnsi="Arial" w:cs="Arial"/>
          <w:sz w:val="20"/>
          <w:szCs w:val="20"/>
          <w:lang w:eastAsia="ar-SA"/>
        </w:rPr>
        <w:t xml:space="preserve">jest niezbędny do realizacji celów projektu i został poniesiony w związku z realizacją </w:t>
      </w:r>
      <w:r w:rsidR="00102720">
        <w:rPr>
          <w:rFonts w:ascii="Arial" w:eastAsia="Arial" w:hAnsi="Arial" w:cs="Arial"/>
          <w:sz w:val="20"/>
          <w:szCs w:val="20"/>
          <w:lang w:eastAsia="ar-SA"/>
        </w:rPr>
        <w:t>p</w:t>
      </w:r>
      <w:r w:rsidRPr="004B2CA6">
        <w:rPr>
          <w:rFonts w:ascii="Arial" w:eastAsia="Arial" w:hAnsi="Arial" w:cs="Arial"/>
          <w:sz w:val="20"/>
          <w:szCs w:val="20"/>
          <w:lang w:eastAsia="ar-SA"/>
        </w:rPr>
        <w:t>rojektu,</w:t>
      </w:r>
    </w:p>
    <w:p w:rsidR="00CF422F" w:rsidRDefault="00DE437C" w:rsidP="00C625B9">
      <w:pPr>
        <w:widowControl w:val="0"/>
        <w:numPr>
          <w:ilvl w:val="0"/>
          <w:numId w:val="65"/>
        </w:numPr>
        <w:tabs>
          <w:tab w:val="num" w:pos="709"/>
          <w:tab w:val="left" w:pos="1276"/>
        </w:tabs>
        <w:suppressAutoHyphens/>
        <w:autoSpaceDE w:val="0"/>
        <w:spacing w:line="276" w:lineRule="auto"/>
        <w:ind w:left="1276" w:hanging="425"/>
        <w:jc w:val="both"/>
        <w:rPr>
          <w:rFonts w:ascii="Arial" w:eastAsia="Arial" w:hAnsi="Arial" w:cs="Arial"/>
          <w:sz w:val="20"/>
          <w:szCs w:val="20"/>
          <w:lang w:eastAsia="ar-SA"/>
        </w:rPr>
      </w:pPr>
      <w:r w:rsidRPr="004B2CA6">
        <w:rPr>
          <w:rFonts w:ascii="Arial" w:eastAsia="Arial" w:hAnsi="Arial" w:cs="Arial"/>
          <w:sz w:val="20"/>
          <w:szCs w:val="20"/>
          <w:lang w:eastAsia="ar-SA"/>
        </w:rPr>
        <w:t xml:space="preserve">został dokonany w sposób przejrzysty, racjonalny, efektywny i oszczędny, </w:t>
      </w:r>
      <w:r w:rsidR="00DB551A">
        <w:rPr>
          <w:rFonts w:ascii="Arial" w:eastAsia="Arial" w:hAnsi="Arial" w:cs="Arial"/>
          <w:sz w:val="20"/>
          <w:szCs w:val="20"/>
          <w:lang w:eastAsia="ar-SA"/>
        </w:rPr>
        <w:br/>
      </w:r>
      <w:r w:rsidRPr="004B2CA6">
        <w:rPr>
          <w:rFonts w:ascii="Arial" w:eastAsia="Arial" w:hAnsi="Arial" w:cs="Arial"/>
          <w:sz w:val="20"/>
          <w:szCs w:val="20"/>
          <w:lang w:eastAsia="ar-SA"/>
        </w:rPr>
        <w:t>z zachowaniem zasad uzyskiwania najlepszych efektów z danych nakładów,</w:t>
      </w:r>
    </w:p>
    <w:p w:rsidR="00CF422F" w:rsidRDefault="00DE437C" w:rsidP="00C625B9">
      <w:pPr>
        <w:widowControl w:val="0"/>
        <w:numPr>
          <w:ilvl w:val="0"/>
          <w:numId w:val="65"/>
        </w:numPr>
        <w:tabs>
          <w:tab w:val="left" w:pos="284"/>
          <w:tab w:val="num" w:pos="709"/>
          <w:tab w:val="left" w:pos="1276"/>
        </w:tabs>
        <w:suppressAutoHyphens/>
        <w:autoSpaceDE w:val="0"/>
        <w:spacing w:line="276" w:lineRule="auto"/>
        <w:ind w:left="1276" w:hanging="425"/>
        <w:jc w:val="both"/>
        <w:rPr>
          <w:rFonts w:ascii="Arial" w:eastAsia="Arial" w:hAnsi="Arial" w:cs="Arial"/>
          <w:sz w:val="20"/>
          <w:szCs w:val="20"/>
          <w:lang w:eastAsia="ar-SA"/>
        </w:rPr>
      </w:pPr>
      <w:r w:rsidRPr="004B2CA6">
        <w:rPr>
          <w:rFonts w:ascii="Arial" w:eastAsia="Arial" w:hAnsi="Arial" w:cs="Arial"/>
          <w:sz w:val="20"/>
          <w:szCs w:val="20"/>
          <w:lang w:eastAsia="ar-SA"/>
        </w:rPr>
        <w:t xml:space="preserve">został należycie udokumentowany, </w:t>
      </w:r>
      <w:r w:rsidR="00804741">
        <w:rPr>
          <w:rFonts w:ascii="Arial" w:eastAsia="Arial" w:hAnsi="Arial" w:cs="Arial"/>
          <w:sz w:val="20"/>
          <w:szCs w:val="20"/>
          <w:lang w:eastAsia="ar-SA"/>
        </w:rPr>
        <w:t xml:space="preserve">tj. </w:t>
      </w:r>
      <w:r w:rsidRPr="004B2CA6">
        <w:rPr>
          <w:rFonts w:ascii="Arial" w:eastAsia="Arial" w:hAnsi="Arial" w:cs="Arial"/>
          <w:sz w:val="20"/>
          <w:szCs w:val="20"/>
          <w:lang w:eastAsia="ar-SA"/>
        </w:rPr>
        <w:t>zgodnie z wymogami określonymi przez</w:t>
      </w:r>
      <w:r w:rsidR="00804741">
        <w:rPr>
          <w:rFonts w:ascii="Arial" w:eastAsia="Arial" w:hAnsi="Arial" w:cs="Arial"/>
          <w:sz w:val="20"/>
          <w:szCs w:val="20"/>
          <w:lang w:eastAsia="ar-SA"/>
        </w:rPr>
        <w:t xml:space="preserve"> IZ</w:t>
      </w:r>
      <w:r w:rsidRPr="004B2CA6">
        <w:rPr>
          <w:rFonts w:ascii="Arial" w:eastAsia="Arial" w:hAnsi="Arial" w:cs="Arial"/>
          <w:sz w:val="20"/>
          <w:szCs w:val="20"/>
          <w:lang w:eastAsia="ar-SA"/>
        </w:rPr>
        <w:t xml:space="preserve"> RPO WZ (nie dotyczy wydatków rozliczanych metodą uproszczoną), </w:t>
      </w:r>
    </w:p>
    <w:p w:rsidR="00207B85" w:rsidRDefault="00DE437C" w:rsidP="00C625B9">
      <w:pPr>
        <w:widowControl w:val="0"/>
        <w:numPr>
          <w:ilvl w:val="0"/>
          <w:numId w:val="65"/>
        </w:numPr>
        <w:tabs>
          <w:tab w:val="num" w:pos="709"/>
          <w:tab w:val="left" w:pos="1276"/>
        </w:tabs>
        <w:suppressAutoHyphens/>
        <w:autoSpaceDE w:val="0"/>
        <w:spacing w:line="276" w:lineRule="auto"/>
        <w:ind w:left="851" w:firstLine="0"/>
        <w:jc w:val="both"/>
        <w:rPr>
          <w:rFonts w:ascii="Arial" w:eastAsia="Arial" w:hAnsi="Arial" w:cs="Arial"/>
          <w:sz w:val="20"/>
          <w:szCs w:val="20"/>
          <w:lang w:eastAsia="ar-SA"/>
        </w:rPr>
      </w:pPr>
      <w:r w:rsidRPr="004B2CA6">
        <w:rPr>
          <w:rFonts w:ascii="Arial" w:eastAsia="Arial" w:hAnsi="Arial" w:cs="Arial"/>
          <w:sz w:val="20"/>
          <w:szCs w:val="20"/>
          <w:lang w:eastAsia="ar-SA"/>
        </w:rPr>
        <w:t>został wykazany we wniosku o płatność,</w:t>
      </w:r>
    </w:p>
    <w:p w:rsidR="00F0113C" w:rsidRDefault="00DE437C" w:rsidP="00C625B9">
      <w:pPr>
        <w:widowControl w:val="0"/>
        <w:numPr>
          <w:ilvl w:val="0"/>
          <w:numId w:val="65"/>
        </w:numPr>
        <w:tabs>
          <w:tab w:val="left" w:pos="1276"/>
        </w:tabs>
        <w:suppressAutoHyphens/>
        <w:autoSpaceDE w:val="0"/>
        <w:spacing w:line="276" w:lineRule="auto"/>
        <w:ind w:left="1276" w:hanging="425"/>
        <w:jc w:val="both"/>
        <w:rPr>
          <w:rFonts w:ascii="Arial" w:eastAsia="Arial" w:hAnsi="Arial" w:cs="Arial"/>
          <w:sz w:val="20"/>
          <w:szCs w:val="20"/>
          <w:lang w:eastAsia="ar-SA"/>
        </w:rPr>
      </w:pPr>
      <w:r w:rsidRPr="00207B85">
        <w:rPr>
          <w:rFonts w:ascii="Arial" w:eastAsia="Arial" w:hAnsi="Arial" w:cs="Arial"/>
          <w:sz w:val="20"/>
          <w:szCs w:val="20"/>
          <w:lang w:eastAsia="ar-SA"/>
        </w:rPr>
        <w:t xml:space="preserve">dotyczy towarów dostarczonych lub usług wykonanych </w:t>
      </w:r>
      <w:r w:rsidR="00B0644E" w:rsidRPr="00B0644E">
        <w:rPr>
          <w:rFonts w:ascii="Arial" w:eastAsia="Arial" w:hAnsi="Arial" w:cs="Arial"/>
          <w:sz w:val="20"/>
          <w:szCs w:val="20"/>
          <w:lang w:eastAsia="ar-SA"/>
        </w:rPr>
        <w:t xml:space="preserve">bądź robót zrealizowanych </w:t>
      </w:r>
      <w:r w:rsidR="00B91B2D">
        <w:rPr>
          <w:rFonts w:ascii="Arial" w:eastAsia="Arial" w:hAnsi="Arial" w:cs="Arial"/>
          <w:sz w:val="20"/>
          <w:szCs w:val="20"/>
          <w:lang w:eastAsia="ar-SA"/>
        </w:rPr>
        <w:br/>
      </w:r>
      <w:r w:rsidR="00B0644E" w:rsidRPr="00B0644E">
        <w:rPr>
          <w:rFonts w:ascii="Arial" w:eastAsia="Arial" w:hAnsi="Arial" w:cs="Arial"/>
          <w:sz w:val="20"/>
          <w:szCs w:val="20"/>
          <w:lang w:eastAsia="ar-SA"/>
        </w:rPr>
        <w:t>w tym zaliczek dla wykonawców</w:t>
      </w:r>
      <w:r w:rsidR="00207B85" w:rsidRPr="00DA56DA">
        <w:rPr>
          <w:rStyle w:val="Odwoanieprzypisudolnego"/>
          <w:rFonts w:ascii="Arial" w:eastAsia="Arial" w:hAnsi="Arial" w:cs="Arial"/>
          <w:sz w:val="20"/>
          <w:szCs w:val="20"/>
          <w:lang w:eastAsia="ar-SA"/>
        </w:rPr>
        <w:footnoteReference w:id="4"/>
      </w:r>
      <w:r w:rsidRPr="00DA56DA">
        <w:rPr>
          <w:rFonts w:ascii="Arial" w:eastAsia="Arial" w:hAnsi="Arial" w:cs="Arial"/>
          <w:sz w:val="20"/>
          <w:szCs w:val="20"/>
          <w:lang w:eastAsia="ar-SA"/>
        </w:rPr>
        <w:t>,</w:t>
      </w:r>
      <w:r w:rsidR="00207B85" w:rsidRPr="00DA56DA">
        <w:rPr>
          <w:rFonts w:ascii="Arial" w:eastAsia="Arial" w:hAnsi="Arial" w:cs="Arial"/>
          <w:sz w:val="20"/>
          <w:szCs w:val="20"/>
          <w:lang w:eastAsia="ar-SA"/>
        </w:rPr>
        <w:t xml:space="preserve"> przy czym jeżeli umowa została zawarta na podstawie PZP, zastosowanie ma art. 151 a tej ustawy</w:t>
      </w:r>
      <w:r w:rsidR="00207B85" w:rsidRPr="00DA56DA">
        <w:rPr>
          <w:rStyle w:val="Odwoanieprzypisudolnego"/>
          <w:rFonts w:ascii="Arial" w:eastAsia="Arial" w:hAnsi="Arial" w:cs="Arial"/>
          <w:sz w:val="20"/>
          <w:szCs w:val="20"/>
          <w:lang w:eastAsia="ar-SA"/>
        </w:rPr>
        <w:footnoteReference w:id="5"/>
      </w:r>
      <w:r w:rsidR="00207B85" w:rsidRPr="00DA56DA">
        <w:rPr>
          <w:rFonts w:ascii="Arial" w:eastAsia="Arial" w:hAnsi="Arial" w:cs="Arial"/>
          <w:sz w:val="20"/>
          <w:szCs w:val="20"/>
          <w:lang w:eastAsia="ar-SA"/>
        </w:rPr>
        <w:t>,</w:t>
      </w:r>
    </w:p>
    <w:p w:rsidR="00CF422F" w:rsidRPr="00F0113C" w:rsidRDefault="00DE437C" w:rsidP="00C625B9">
      <w:pPr>
        <w:widowControl w:val="0"/>
        <w:numPr>
          <w:ilvl w:val="0"/>
          <w:numId w:val="65"/>
        </w:numPr>
        <w:tabs>
          <w:tab w:val="num" w:pos="709"/>
          <w:tab w:val="left" w:pos="1276"/>
        </w:tabs>
        <w:suppressAutoHyphens/>
        <w:autoSpaceDE w:val="0"/>
        <w:spacing w:line="276" w:lineRule="auto"/>
        <w:ind w:left="1276" w:hanging="425"/>
        <w:jc w:val="both"/>
        <w:rPr>
          <w:rFonts w:ascii="Arial" w:eastAsia="Arial" w:hAnsi="Arial" w:cs="Arial"/>
          <w:sz w:val="20"/>
          <w:szCs w:val="20"/>
          <w:lang w:eastAsia="ar-SA"/>
        </w:rPr>
      </w:pPr>
      <w:r w:rsidRPr="00F0113C">
        <w:rPr>
          <w:rFonts w:ascii="Arial" w:eastAsia="Arial" w:hAnsi="Arial" w:cs="Arial"/>
          <w:sz w:val="20"/>
          <w:szCs w:val="20"/>
          <w:lang w:eastAsia="ar-SA"/>
        </w:rPr>
        <w:t xml:space="preserve">jest zgodny z innymi warunkami uznania go za wydatek kwalifikowalny określonymi </w:t>
      </w:r>
      <w:r w:rsidRPr="00F0113C">
        <w:rPr>
          <w:rFonts w:ascii="Arial" w:eastAsia="Arial" w:hAnsi="Arial" w:cs="Arial"/>
          <w:sz w:val="20"/>
          <w:szCs w:val="20"/>
          <w:lang w:eastAsia="ar-SA"/>
        </w:rPr>
        <w:br/>
        <w:t xml:space="preserve">w </w:t>
      </w:r>
      <w:r w:rsidR="00CF422F" w:rsidRPr="00F0113C">
        <w:rPr>
          <w:rFonts w:ascii="Arial" w:eastAsia="Arial" w:hAnsi="Arial" w:cs="Arial"/>
          <w:sz w:val="20"/>
          <w:szCs w:val="20"/>
          <w:lang w:eastAsia="ar-SA"/>
        </w:rPr>
        <w:t xml:space="preserve">Wytycznych </w:t>
      </w:r>
      <w:r w:rsidR="00A34386">
        <w:rPr>
          <w:rFonts w:ascii="Arial" w:eastAsia="Arial" w:hAnsi="Arial" w:cs="Arial"/>
          <w:sz w:val="20"/>
          <w:szCs w:val="20"/>
          <w:lang w:eastAsia="ar-SA"/>
        </w:rPr>
        <w:t xml:space="preserve">Ministra </w:t>
      </w:r>
      <w:r w:rsidR="00F0113C" w:rsidRPr="00F0113C">
        <w:rPr>
          <w:rFonts w:ascii="Arial" w:eastAsia="Arial" w:hAnsi="Arial" w:cs="Arial"/>
          <w:sz w:val="20"/>
          <w:szCs w:val="20"/>
          <w:lang w:eastAsia="ar-SA"/>
        </w:rPr>
        <w:t xml:space="preserve">Rozwoju </w:t>
      </w:r>
      <w:r w:rsidR="00CF422F" w:rsidRPr="00F0113C">
        <w:rPr>
          <w:rFonts w:ascii="Arial" w:eastAsia="Arial" w:hAnsi="Arial" w:cs="Arial"/>
          <w:sz w:val="20"/>
          <w:szCs w:val="20"/>
          <w:lang w:eastAsia="ar-SA"/>
        </w:rPr>
        <w:t>w zakresie kwalifikowalności wydatków w ramach Europejskiego Funduszu Rozwoju Regionalnego, Europejskiego Funduszu Społecznego oraz Funduszu Spójności na lata 2014-2020</w:t>
      </w:r>
      <w:r w:rsidR="0098597B">
        <w:rPr>
          <w:rFonts w:ascii="Arial" w:eastAsia="Arial" w:hAnsi="Arial" w:cs="Arial"/>
          <w:sz w:val="20"/>
          <w:szCs w:val="20"/>
          <w:lang w:eastAsia="ar-SA"/>
        </w:rPr>
        <w:t xml:space="preserve"> z dnia 19 września 2016</w:t>
      </w:r>
      <w:r w:rsidR="00F0113C" w:rsidRPr="00F0113C">
        <w:rPr>
          <w:rFonts w:ascii="Arial" w:eastAsia="Arial" w:hAnsi="Arial" w:cs="Arial"/>
          <w:sz w:val="20"/>
          <w:szCs w:val="20"/>
          <w:lang w:eastAsia="ar-SA"/>
        </w:rPr>
        <w:t xml:space="preserve"> r</w:t>
      </w:r>
      <w:r w:rsidR="00CF422F" w:rsidRPr="00F0113C">
        <w:rPr>
          <w:rFonts w:ascii="Arial" w:eastAsia="Arial" w:hAnsi="Arial" w:cs="Arial"/>
          <w:sz w:val="20"/>
          <w:szCs w:val="20"/>
          <w:lang w:eastAsia="ar-SA"/>
        </w:rPr>
        <w:t>.</w:t>
      </w:r>
    </w:p>
    <w:p w:rsidR="00CF422F" w:rsidRDefault="00DE437C" w:rsidP="00C625B9">
      <w:pPr>
        <w:widowControl w:val="0"/>
        <w:numPr>
          <w:ilvl w:val="0"/>
          <w:numId w:val="66"/>
        </w:numPr>
        <w:tabs>
          <w:tab w:val="clear" w:pos="720"/>
          <w:tab w:val="num" w:pos="851"/>
          <w:tab w:val="left" w:pos="1134"/>
        </w:tabs>
        <w:suppressAutoHyphens/>
        <w:autoSpaceDE w:val="0"/>
        <w:spacing w:line="276" w:lineRule="auto"/>
        <w:ind w:left="851" w:hanging="425"/>
        <w:jc w:val="both"/>
        <w:rPr>
          <w:rFonts w:ascii="Arial" w:eastAsia="Arial" w:hAnsi="Arial" w:cs="Arial"/>
          <w:sz w:val="20"/>
          <w:szCs w:val="20"/>
          <w:lang w:eastAsia="ar-SA"/>
        </w:rPr>
      </w:pPr>
      <w:r w:rsidRPr="004B2CA6">
        <w:rPr>
          <w:rFonts w:ascii="Arial" w:eastAsia="Arial" w:hAnsi="Arial" w:cs="Arial"/>
          <w:sz w:val="20"/>
          <w:szCs w:val="20"/>
          <w:lang w:eastAsia="ar-SA"/>
        </w:rPr>
        <w:t xml:space="preserve">Ocena kwalifikowalności wydatków dokonywana jest przez </w:t>
      </w:r>
      <w:r w:rsidR="00BD149F">
        <w:rPr>
          <w:rFonts w:ascii="Arial" w:eastAsia="Arial" w:hAnsi="Arial" w:cs="Arial"/>
          <w:sz w:val="20"/>
          <w:szCs w:val="20"/>
          <w:lang w:eastAsia="ar-SA"/>
        </w:rPr>
        <w:t>IZ</w:t>
      </w:r>
      <w:r w:rsidRPr="004B2CA6">
        <w:rPr>
          <w:rFonts w:ascii="Arial" w:eastAsia="Arial" w:hAnsi="Arial" w:cs="Arial"/>
          <w:sz w:val="20"/>
          <w:szCs w:val="20"/>
          <w:lang w:eastAsia="ar-SA"/>
        </w:rPr>
        <w:t xml:space="preserve"> RPO WZ w trakcie oceny wniosku o dofinansowanie</w:t>
      </w:r>
      <w:r w:rsidR="00694D2C">
        <w:rPr>
          <w:rFonts w:ascii="Arial" w:eastAsia="Arial" w:hAnsi="Arial" w:cs="Arial"/>
          <w:sz w:val="20"/>
          <w:szCs w:val="20"/>
          <w:lang w:eastAsia="ar-SA"/>
        </w:rPr>
        <w:t xml:space="preserve">, </w:t>
      </w:r>
      <w:r w:rsidRPr="004B2CA6">
        <w:rPr>
          <w:rFonts w:ascii="Arial" w:eastAsia="Arial" w:hAnsi="Arial" w:cs="Arial"/>
          <w:sz w:val="20"/>
          <w:szCs w:val="20"/>
          <w:lang w:eastAsia="ar-SA"/>
        </w:rPr>
        <w:t xml:space="preserve">jak również w trakcie rozliczania i kontroli </w:t>
      </w:r>
      <w:r w:rsidR="00102720">
        <w:rPr>
          <w:rFonts w:ascii="Arial" w:eastAsia="Arial" w:hAnsi="Arial" w:cs="Arial"/>
          <w:sz w:val="20"/>
          <w:szCs w:val="20"/>
          <w:lang w:eastAsia="ar-SA"/>
        </w:rPr>
        <w:t>p</w:t>
      </w:r>
      <w:r w:rsidRPr="004B2CA6">
        <w:rPr>
          <w:rFonts w:ascii="Arial" w:eastAsia="Arial" w:hAnsi="Arial" w:cs="Arial"/>
          <w:sz w:val="20"/>
          <w:szCs w:val="20"/>
          <w:lang w:eastAsia="ar-SA"/>
        </w:rPr>
        <w:t xml:space="preserve">rojektu, po jego zakończeniu, w tym w okresie trwałości </w:t>
      </w:r>
      <w:r w:rsidR="00102720">
        <w:rPr>
          <w:rFonts w:ascii="Arial" w:eastAsia="Arial" w:hAnsi="Arial" w:cs="Arial"/>
          <w:sz w:val="20"/>
          <w:szCs w:val="20"/>
          <w:lang w:eastAsia="ar-SA"/>
        </w:rPr>
        <w:t>p</w:t>
      </w:r>
      <w:r w:rsidRPr="004B2CA6">
        <w:rPr>
          <w:rFonts w:ascii="Arial" w:eastAsia="Arial" w:hAnsi="Arial" w:cs="Arial"/>
          <w:sz w:val="20"/>
          <w:szCs w:val="20"/>
          <w:lang w:eastAsia="ar-SA"/>
        </w:rPr>
        <w:t>ro</w:t>
      </w:r>
      <w:r w:rsidR="00BD149F">
        <w:rPr>
          <w:rFonts w:ascii="Arial" w:eastAsia="Arial" w:hAnsi="Arial" w:cs="Arial"/>
          <w:sz w:val="20"/>
          <w:szCs w:val="20"/>
          <w:lang w:eastAsia="ar-SA"/>
        </w:rPr>
        <w:t xml:space="preserve">jektu. Na etapie oceny wniosku </w:t>
      </w:r>
      <w:r w:rsidRPr="004B2CA6">
        <w:rPr>
          <w:rFonts w:ascii="Arial" w:eastAsia="Arial" w:hAnsi="Arial" w:cs="Arial"/>
          <w:sz w:val="20"/>
          <w:szCs w:val="20"/>
          <w:lang w:eastAsia="ar-SA"/>
        </w:rPr>
        <w:t xml:space="preserve">o dofinansowanie weryfikacji podlega potencjalna kwalifikowalność wydatków ujętych we wniosku </w:t>
      </w:r>
      <w:r w:rsidR="00BD149F">
        <w:rPr>
          <w:rFonts w:ascii="Arial" w:eastAsia="Arial" w:hAnsi="Arial" w:cs="Arial"/>
          <w:sz w:val="20"/>
          <w:szCs w:val="20"/>
          <w:lang w:eastAsia="ar-SA"/>
        </w:rPr>
        <w:br/>
      </w:r>
      <w:r w:rsidRPr="004B2CA6">
        <w:rPr>
          <w:rFonts w:ascii="Arial" w:eastAsia="Arial" w:hAnsi="Arial" w:cs="Arial"/>
          <w:sz w:val="20"/>
          <w:szCs w:val="20"/>
          <w:lang w:eastAsia="ar-SA"/>
        </w:rPr>
        <w:t xml:space="preserve">o dofinansowanie. </w:t>
      </w:r>
      <w:r w:rsidR="00BD149F">
        <w:rPr>
          <w:rFonts w:ascii="Arial" w:eastAsia="Arial" w:hAnsi="Arial" w:cs="Arial"/>
          <w:sz w:val="20"/>
          <w:szCs w:val="20"/>
          <w:lang w:eastAsia="ar-SA"/>
        </w:rPr>
        <w:t xml:space="preserve">Skierowanie projektu do dofinansowania </w:t>
      </w:r>
      <w:r w:rsidRPr="004B2CA6">
        <w:rPr>
          <w:rFonts w:ascii="Arial" w:eastAsia="Arial" w:hAnsi="Arial" w:cs="Arial"/>
          <w:sz w:val="20"/>
          <w:szCs w:val="20"/>
          <w:lang w:eastAsia="ar-SA"/>
        </w:rPr>
        <w:t xml:space="preserve">oraz podpisanie z </w:t>
      </w:r>
      <w:r w:rsidR="00F90C9D">
        <w:rPr>
          <w:rFonts w:ascii="Arial" w:eastAsia="Arial" w:hAnsi="Arial" w:cs="Arial"/>
          <w:sz w:val="20"/>
          <w:szCs w:val="20"/>
          <w:lang w:eastAsia="ar-SA"/>
        </w:rPr>
        <w:t>b</w:t>
      </w:r>
      <w:r w:rsidRPr="004B2CA6">
        <w:rPr>
          <w:rFonts w:ascii="Arial" w:eastAsia="Arial" w:hAnsi="Arial" w:cs="Arial"/>
          <w:sz w:val="20"/>
          <w:szCs w:val="20"/>
          <w:lang w:eastAsia="ar-SA"/>
        </w:rPr>
        <w:t xml:space="preserve">eneficjentem </w:t>
      </w:r>
      <w:r w:rsidR="00102720">
        <w:rPr>
          <w:rFonts w:ascii="Arial" w:eastAsia="Arial" w:hAnsi="Arial" w:cs="Arial"/>
          <w:sz w:val="20"/>
          <w:szCs w:val="20"/>
          <w:lang w:eastAsia="ar-SA"/>
        </w:rPr>
        <w:t>u</w:t>
      </w:r>
      <w:r w:rsidRPr="004B2CA6">
        <w:rPr>
          <w:rFonts w:ascii="Arial" w:eastAsia="Arial" w:hAnsi="Arial" w:cs="Arial"/>
          <w:sz w:val="20"/>
          <w:szCs w:val="20"/>
          <w:lang w:eastAsia="ar-SA"/>
        </w:rPr>
        <w:t>mowy nie oznacza, że wsz</w:t>
      </w:r>
      <w:r w:rsidR="00BD149F">
        <w:rPr>
          <w:rFonts w:ascii="Arial" w:eastAsia="Arial" w:hAnsi="Arial" w:cs="Arial"/>
          <w:sz w:val="20"/>
          <w:szCs w:val="20"/>
          <w:lang w:eastAsia="ar-SA"/>
        </w:rPr>
        <w:t xml:space="preserve">ystkie wydatki ujęte we wniosku o dofinansowanie </w:t>
      </w:r>
      <w:r w:rsidRPr="004B2CA6">
        <w:rPr>
          <w:rFonts w:ascii="Arial" w:eastAsia="Arial" w:hAnsi="Arial" w:cs="Arial"/>
          <w:sz w:val="20"/>
          <w:szCs w:val="20"/>
          <w:lang w:eastAsia="ar-SA"/>
        </w:rPr>
        <w:t xml:space="preserve">oraz przedstawione do poświadczenia we wnioskach o płatność zostaną uznane za kwalifikowalne. </w:t>
      </w:r>
    </w:p>
    <w:p w:rsidR="007A7F12" w:rsidRPr="00A57D8A" w:rsidRDefault="007A7F12">
      <w:pPr>
        <w:spacing w:line="276" w:lineRule="auto"/>
        <w:jc w:val="both"/>
        <w:rPr>
          <w:rFonts w:ascii="Arial" w:hAnsi="Arial" w:cs="Arial"/>
          <w:sz w:val="20"/>
          <w:szCs w:val="20"/>
        </w:rPr>
      </w:pPr>
    </w:p>
    <w:p w:rsidR="00DE437C" w:rsidRPr="00DE437C" w:rsidRDefault="00DE437C">
      <w:pPr>
        <w:keepNext/>
        <w:keepLines/>
        <w:spacing w:line="276" w:lineRule="auto"/>
        <w:ind w:left="641" w:hanging="641"/>
        <w:jc w:val="both"/>
        <w:outlineLvl w:val="1"/>
        <w:rPr>
          <w:rFonts w:ascii="Arial" w:eastAsia="Times New Roman" w:hAnsi="Arial"/>
          <w:b/>
          <w:bCs/>
          <w:sz w:val="20"/>
        </w:rPr>
      </w:pPr>
      <w:bookmarkStart w:id="64" w:name="_Toc440879543"/>
      <w:bookmarkStart w:id="65" w:name="_Toc453926051"/>
      <w:bookmarkStart w:id="66" w:name="_Toc426088557"/>
      <w:r w:rsidRPr="00DE437C">
        <w:rPr>
          <w:rFonts w:ascii="Arial" w:eastAsia="Times New Roman" w:hAnsi="Arial"/>
          <w:b/>
          <w:bCs/>
          <w:sz w:val="20"/>
        </w:rPr>
        <w:t>3.3 Zasada faktycznego poniesienia wydatku</w:t>
      </w:r>
      <w:bookmarkEnd w:id="64"/>
      <w:bookmarkEnd w:id="65"/>
    </w:p>
    <w:p w:rsidR="00CF422F" w:rsidRDefault="00DE437C" w:rsidP="00CA5CA7">
      <w:pPr>
        <w:numPr>
          <w:ilvl w:val="0"/>
          <w:numId w:val="4"/>
        </w:numPr>
        <w:spacing w:line="276" w:lineRule="auto"/>
        <w:ind w:left="851" w:hanging="425"/>
        <w:jc w:val="both"/>
        <w:rPr>
          <w:rFonts w:ascii="Arial" w:eastAsia="Times New Roman" w:hAnsi="Arial" w:cs="Arial"/>
          <w:sz w:val="20"/>
          <w:szCs w:val="20"/>
        </w:rPr>
      </w:pPr>
      <w:r w:rsidRPr="00DE437C">
        <w:rPr>
          <w:rFonts w:ascii="Arial" w:eastAsia="Times New Roman" w:hAnsi="Arial" w:cs="Arial"/>
          <w:sz w:val="20"/>
          <w:szCs w:val="20"/>
        </w:rPr>
        <w:t xml:space="preserve">Do współfinansowania kwalifikuje się wydatek, który został </w:t>
      </w:r>
      <w:r w:rsidRPr="00DE437C">
        <w:rPr>
          <w:rFonts w:ascii="Arial" w:eastAsia="Times New Roman" w:hAnsi="Arial" w:cs="Arial"/>
          <w:b/>
          <w:sz w:val="20"/>
          <w:szCs w:val="20"/>
        </w:rPr>
        <w:t>faktycznie poniesiony przez beneficjenta</w:t>
      </w:r>
      <w:r w:rsidR="00A34386">
        <w:rPr>
          <w:rFonts w:ascii="Arial" w:eastAsia="Times New Roman" w:hAnsi="Arial" w:cs="Arial"/>
          <w:b/>
          <w:sz w:val="20"/>
          <w:szCs w:val="20"/>
        </w:rPr>
        <w:t>/partnera</w:t>
      </w:r>
      <w:r w:rsidRPr="00DE437C">
        <w:rPr>
          <w:rFonts w:ascii="Arial" w:eastAsia="Times New Roman" w:hAnsi="Arial" w:cs="Arial"/>
          <w:sz w:val="20"/>
          <w:szCs w:val="20"/>
        </w:rPr>
        <w:t>. Pod pojęciem wydatku faktycznie poniesionego należy rozumieć wydatek poniesiony w znaczeniu kasowym, tj. jako rozchód środków pieniężnych z kasy lub rachunku bankowego beneficjenta.</w:t>
      </w:r>
    </w:p>
    <w:p w:rsidR="005F0BD1" w:rsidRDefault="00DE437C" w:rsidP="00CA5CA7">
      <w:pPr>
        <w:numPr>
          <w:ilvl w:val="0"/>
          <w:numId w:val="4"/>
        </w:numPr>
        <w:autoSpaceDE w:val="0"/>
        <w:autoSpaceDN w:val="0"/>
        <w:adjustRightInd w:val="0"/>
        <w:spacing w:line="276" w:lineRule="auto"/>
        <w:ind w:left="851" w:hanging="425"/>
        <w:contextualSpacing/>
        <w:jc w:val="both"/>
        <w:rPr>
          <w:rFonts w:ascii="Arial" w:eastAsia="Times New Roman" w:hAnsi="Arial" w:cs="Arial"/>
          <w:sz w:val="20"/>
          <w:szCs w:val="20"/>
        </w:rPr>
      </w:pPr>
      <w:r w:rsidRPr="00DE437C">
        <w:rPr>
          <w:rFonts w:ascii="Arial" w:eastAsia="Times New Roman" w:hAnsi="Arial" w:cs="Arial"/>
          <w:sz w:val="20"/>
          <w:szCs w:val="20"/>
        </w:rPr>
        <w:t xml:space="preserve">Dowodem poniesienia wydatku jest zapłacona faktura, inny dokument księgowy </w:t>
      </w:r>
      <w:r w:rsidRPr="00DE437C">
        <w:rPr>
          <w:rFonts w:ascii="Arial" w:eastAsia="Times New Roman" w:hAnsi="Arial" w:cs="Arial"/>
          <w:sz w:val="20"/>
          <w:szCs w:val="20"/>
        </w:rPr>
        <w:br/>
        <w:t xml:space="preserve">o równoważnej wartości dowodowej wraz z odpowiednim dokumentem potwierdzającym dokonanie płatności. </w:t>
      </w:r>
    </w:p>
    <w:p w:rsidR="005F0BD1" w:rsidRDefault="00DE437C" w:rsidP="00CA5CA7">
      <w:pPr>
        <w:numPr>
          <w:ilvl w:val="0"/>
          <w:numId w:val="4"/>
        </w:numPr>
        <w:tabs>
          <w:tab w:val="left" w:pos="403"/>
        </w:tabs>
        <w:autoSpaceDE w:val="0"/>
        <w:autoSpaceDN w:val="0"/>
        <w:adjustRightInd w:val="0"/>
        <w:spacing w:line="276" w:lineRule="auto"/>
        <w:ind w:left="851" w:hanging="425"/>
        <w:contextualSpacing/>
        <w:jc w:val="both"/>
        <w:rPr>
          <w:rFonts w:ascii="Arial" w:eastAsia="Times New Roman" w:hAnsi="Arial" w:cs="Arial"/>
          <w:sz w:val="20"/>
          <w:szCs w:val="20"/>
        </w:rPr>
      </w:pPr>
      <w:r w:rsidRPr="00DE437C">
        <w:rPr>
          <w:rFonts w:ascii="Arial" w:eastAsia="Times New Roman" w:hAnsi="Arial" w:cs="Arial"/>
          <w:sz w:val="20"/>
          <w:szCs w:val="20"/>
        </w:rPr>
        <w:t>Za datę poniesienia wydatku przyjmuje się:</w:t>
      </w:r>
    </w:p>
    <w:p w:rsidR="00CF422F" w:rsidRDefault="00DE437C" w:rsidP="00C625B9">
      <w:pPr>
        <w:numPr>
          <w:ilvl w:val="0"/>
          <w:numId w:val="29"/>
        </w:numPr>
        <w:tabs>
          <w:tab w:val="left" w:pos="818"/>
          <w:tab w:val="left" w:pos="1134"/>
        </w:tabs>
        <w:spacing w:line="276" w:lineRule="auto"/>
        <w:ind w:left="851" w:hanging="11"/>
        <w:jc w:val="both"/>
        <w:rPr>
          <w:rFonts w:ascii="Arial" w:eastAsia="Times New Roman" w:hAnsi="Arial" w:cs="Arial"/>
          <w:sz w:val="20"/>
          <w:szCs w:val="20"/>
        </w:rPr>
      </w:pPr>
      <w:r w:rsidRPr="000874B8">
        <w:rPr>
          <w:rFonts w:ascii="Arial" w:eastAsia="Times New Roman" w:hAnsi="Arial" w:cs="Arial"/>
          <w:sz w:val="20"/>
          <w:szCs w:val="20"/>
        </w:rPr>
        <w:t>w przypadku wydatków pieniężnych:</w:t>
      </w:r>
    </w:p>
    <w:p w:rsidR="00CF422F" w:rsidRPr="00897CAB" w:rsidRDefault="00CF422F" w:rsidP="00C625B9">
      <w:pPr>
        <w:pStyle w:val="Akapitzlist"/>
        <w:numPr>
          <w:ilvl w:val="0"/>
          <w:numId w:val="78"/>
        </w:numPr>
        <w:tabs>
          <w:tab w:val="left" w:pos="1276"/>
        </w:tabs>
        <w:autoSpaceDE w:val="0"/>
        <w:autoSpaceDN w:val="0"/>
        <w:adjustRightInd w:val="0"/>
        <w:spacing w:line="276" w:lineRule="auto"/>
        <w:ind w:left="1276" w:hanging="425"/>
        <w:jc w:val="both"/>
        <w:outlineLvl w:val="3"/>
        <w:rPr>
          <w:rFonts w:ascii="Arial" w:eastAsia="MyriadPro-Regular" w:hAnsi="Arial" w:cs="Arial"/>
          <w:sz w:val="20"/>
          <w:szCs w:val="20"/>
        </w:rPr>
      </w:pPr>
      <w:r w:rsidRPr="00897CAB">
        <w:rPr>
          <w:rFonts w:ascii="Arial" w:eastAsia="MyriadPro-Regular" w:hAnsi="Arial" w:cs="Arial"/>
          <w:sz w:val="20"/>
          <w:szCs w:val="20"/>
        </w:rPr>
        <w:t xml:space="preserve">dokonanych przelewem lub obciążeniową kartą płatniczą </w:t>
      </w:r>
      <w:r w:rsidRPr="00897CAB">
        <w:rPr>
          <w:rFonts w:ascii="Arial" w:eastAsia="Times New Roman" w:hAnsi="Arial" w:cs="Arial"/>
          <w:sz w:val="20"/>
          <w:szCs w:val="20"/>
          <w:lang w:eastAsia="pl-PL"/>
        </w:rPr>
        <w:t>–</w:t>
      </w:r>
      <w:r w:rsidRPr="00897CAB">
        <w:rPr>
          <w:rFonts w:ascii="Arial" w:eastAsia="MyriadPro-Regular" w:hAnsi="Arial" w:cs="Arial"/>
          <w:sz w:val="20"/>
          <w:szCs w:val="20"/>
        </w:rPr>
        <w:t xml:space="preserve"> datę obciążenia rachunku bankowego beneficjenta</w:t>
      </w:r>
      <w:r w:rsidR="00A34386">
        <w:rPr>
          <w:rFonts w:ascii="Arial" w:eastAsia="MyriadPro-Regular" w:hAnsi="Arial" w:cs="Arial"/>
          <w:sz w:val="20"/>
          <w:szCs w:val="20"/>
        </w:rPr>
        <w:t>/partnera</w:t>
      </w:r>
      <w:r w:rsidRPr="00897CAB">
        <w:rPr>
          <w:rFonts w:ascii="Arial" w:eastAsia="MyriadPro-Regular" w:hAnsi="Arial" w:cs="Arial"/>
          <w:sz w:val="20"/>
          <w:szCs w:val="20"/>
        </w:rPr>
        <w:t xml:space="preserve">, tj. datę księgowania operacji, </w:t>
      </w:r>
    </w:p>
    <w:p w:rsidR="00CF422F" w:rsidRDefault="00DB551A" w:rsidP="00897CAB">
      <w:pPr>
        <w:tabs>
          <w:tab w:val="left" w:pos="1276"/>
        </w:tabs>
        <w:spacing w:line="276" w:lineRule="auto"/>
        <w:ind w:left="1276" w:hanging="425"/>
        <w:jc w:val="both"/>
      </w:pPr>
      <w:r>
        <w:rPr>
          <w:rFonts w:ascii="Arial" w:eastAsia="MyriadPro-Regular" w:hAnsi="Arial" w:cs="Arial"/>
          <w:sz w:val="20"/>
          <w:szCs w:val="20"/>
        </w:rPr>
        <w:t xml:space="preserve">- </w:t>
      </w:r>
      <w:r>
        <w:rPr>
          <w:rFonts w:ascii="Arial" w:eastAsia="MyriadPro-Regular" w:hAnsi="Arial" w:cs="Arial"/>
          <w:sz w:val="20"/>
          <w:szCs w:val="20"/>
        </w:rPr>
        <w:tab/>
      </w:r>
      <w:r w:rsidR="00CF422F" w:rsidRPr="00897CAB">
        <w:rPr>
          <w:rFonts w:ascii="Arial" w:eastAsia="MyriadPro-Regular" w:hAnsi="Arial" w:cs="Arial"/>
          <w:sz w:val="20"/>
          <w:szCs w:val="20"/>
        </w:rPr>
        <w:t xml:space="preserve">dokonanych kartą kredytową lub podobnym instrumentem płatniczym o odroczonej płatności </w:t>
      </w:r>
      <w:r w:rsidR="00CF422F" w:rsidRPr="00897CAB">
        <w:rPr>
          <w:rFonts w:ascii="Arial" w:eastAsia="Times New Roman" w:hAnsi="Arial" w:cs="Arial"/>
          <w:sz w:val="20"/>
          <w:szCs w:val="20"/>
          <w:lang w:eastAsia="pl-PL"/>
        </w:rPr>
        <w:t>–</w:t>
      </w:r>
      <w:r w:rsidR="00CF422F" w:rsidRPr="00897CAB">
        <w:rPr>
          <w:rFonts w:ascii="Arial" w:eastAsia="MyriadPro-Regular" w:hAnsi="Arial" w:cs="Arial"/>
          <w:sz w:val="20"/>
          <w:szCs w:val="20"/>
        </w:rPr>
        <w:t xml:space="preserve"> datę transakcji skutkującej obciążeniem rachunku karty kredytowej lub podobnego instrumentu,</w:t>
      </w:r>
    </w:p>
    <w:p w:rsidR="00CF422F" w:rsidRPr="00897CAB" w:rsidRDefault="00CF422F" w:rsidP="00C625B9">
      <w:pPr>
        <w:pStyle w:val="Akapitzlist"/>
        <w:numPr>
          <w:ilvl w:val="0"/>
          <w:numId w:val="78"/>
        </w:numPr>
        <w:tabs>
          <w:tab w:val="left" w:pos="1276"/>
        </w:tabs>
        <w:autoSpaceDE w:val="0"/>
        <w:autoSpaceDN w:val="0"/>
        <w:adjustRightInd w:val="0"/>
        <w:spacing w:line="276" w:lineRule="auto"/>
        <w:ind w:left="851" w:firstLine="0"/>
        <w:jc w:val="both"/>
        <w:outlineLvl w:val="3"/>
        <w:rPr>
          <w:rFonts w:ascii="Arial" w:eastAsia="MyriadPro-Regular" w:hAnsi="Arial" w:cs="Arial"/>
          <w:sz w:val="20"/>
          <w:szCs w:val="20"/>
        </w:rPr>
      </w:pPr>
      <w:r w:rsidRPr="00897CAB">
        <w:rPr>
          <w:rFonts w:ascii="Arial" w:eastAsia="MyriadPro-Regular" w:hAnsi="Arial" w:cs="Arial"/>
          <w:sz w:val="20"/>
          <w:szCs w:val="20"/>
        </w:rPr>
        <w:t xml:space="preserve">dokonanych gotówką </w:t>
      </w:r>
      <w:r w:rsidRPr="00897CAB">
        <w:rPr>
          <w:rFonts w:ascii="Arial" w:eastAsia="Times New Roman" w:hAnsi="Arial" w:cs="Arial"/>
          <w:sz w:val="20"/>
          <w:szCs w:val="20"/>
          <w:lang w:eastAsia="pl-PL"/>
        </w:rPr>
        <w:t>–</w:t>
      </w:r>
      <w:r w:rsidRPr="00897CAB">
        <w:rPr>
          <w:rFonts w:ascii="Arial" w:eastAsia="MyriadPro-Regular" w:hAnsi="Arial" w:cs="Arial"/>
          <w:sz w:val="20"/>
          <w:szCs w:val="20"/>
        </w:rPr>
        <w:t xml:space="preserve"> datę faktycznego dokonania płatności,</w:t>
      </w:r>
    </w:p>
    <w:p w:rsidR="00F515CE" w:rsidRPr="00897B71" w:rsidRDefault="00DE437C" w:rsidP="00C625B9">
      <w:pPr>
        <w:numPr>
          <w:ilvl w:val="0"/>
          <w:numId w:val="29"/>
        </w:numPr>
        <w:tabs>
          <w:tab w:val="left" w:pos="818"/>
          <w:tab w:val="left" w:pos="1134"/>
        </w:tabs>
        <w:spacing w:line="276" w:lineRule="auto"/>
        <w:ind w:left="851" w:hanging="11"/>
        <w:jc w:val="both"/>
        <w:rPr>
          <w:rFonts w:ascii="Arial" w:eastAsia="Times New Roman" w:hAnsi="Arial" w:cs="Arial"/>
          <w:sz w:val="20"/>
          <w:szCs w:val="20"/>
        </w:rPr>
      </w:pPr>
      <w:r w:rsidRPr="00DE437C">
        <w:rPr>
          <w:rFonts w:ascii="Arial" w:eastAsia="Times New Roman" w:hAnsi="Arial" w:cs="Arial"/>
          <w:sz w:val="20"/>
          <w:szCs w:val="20"/>
        </w:rPr>
        <w:t xml:space="preserve">w przypadku potrącenia </w:t>
      </w:r>
      <w:r w:rsidR="00A77E33" w:rsidRPr="00D779B1">
        <w:rPr>
          <w:rFonts w:ascii="Arial" w:eastAsia="Times New Roman" w:hAnsi="Arial" w:cs="Arial"/>
          <w:sz w:val="20"/>
          <w:szCs w:val="20"/>
          <w:lang w:eastAsia="pl-PL"/>
        </w:rPr>
        <w:t>–</w:t>
      </w:r>
      <w:r w:rsidRPr="00DE437C">
        <w:rPr>
          <w:rFonts w:ascii="Arial" w:eastAsia="Times New Roman" w:hAnsi="Arial" w:cs="Arial"/>
          <w:sz w:val="20"/>
          <w:szCs w:val="20"/>
        </w:rPr>
        <w:t xml:space="preserve"> datę</w:t>
      </w:r>
      <w:r w:rsidR="008C7DB1">
        <w:rPr>
          <w:rFonts w:ascii="Arial" w:eastAsia="Times New Roman" w:hAnsi="Arial" w:cs="Arial"/>
          <w:sz w:val="20"/>
          <w:szCs w:val="20"/>
        </w:rPr>
        <w:t xml:space="preserve">, </w:t>
      </w:r>
      <w:r w:rsidRPr="00DE437C">
        <w:rPr>
          <w:rFonts w:ascii="Arial" w:eastAsia="Times New Roman" w:hAnsi="Arial" w:cs="Arial"/>
          <w:sz w:val="20"/>
          <w:szCs w:val="20"/>
        </w:rPr>
        <w:t>o której mowa w art. 499 Kodeksu cywilnego,</w:t>
      </w:r>
    </w:p>
    <w:p w:rsidR="005F0BD1" w:rsidRPr="00EF3DDE" w:rsidRDefault="006E7055" w:rsidP="00C625B9">
      <w:pPr>
        <w:numPr>
          <w:ilvl w:val="0"/>
          <w:numId w:val="29"/>
        </w:numPr>
        <w:tabs>
          <w:tab w:val="left" w:pos="818"/>
          <w:tab w:val="left" w:pos="1134"/>
        </w:tabs>
        <w:spacing w:line="276" w:lineRule="auto"/>
        <w:ind w:left="851" w:hanging="11"/>
        <w:jc w:val="both"/>
        <w:rPr>
          <w:rFonts w:ascii="Arial" w:eastAsia="Times New Roman" w:hAnsi="Arial" w:cs="Arial"/>
          <w:sz w:val="20"/>
          <w:szCs w:val="20"/>
        </w:rPr>
      </w:pPr>
      <w:r w:rsidRPr="00EF3DDE">
        <w:rPr>
          <w:rFonts w:ascii="Arial" w:eastAsia="Times New Roman" w:hAnsi="Arial" w:cs="Arial"/>
          <w:sz w:val="20"/>
          <w:szCs w:val="20"/>
        </w:rPr>
        <w:t>w przypadku depozytu sądowego</w:t>
      </w:r>
      <w:r w:rsidR="00A66F0D" w:rsidRPr="00EF3DDE">
        <w:rPr>
          <w:rFonts w:ascii="Arial" w:eastAsia="Times New Roman" w:hAnsi="Arial" w:cs="Arial"/>
          <w:sz w:val="20"/>
          <w:szCs w:val="20"/>
        </w:rPr>
        <w:t xml:space="preserve"> </w:t>
      </w:r>
      <w:r w:rsidRPr="00EF3DDE">
        <w:rPr>
          <w:rFonts w:ascii="Arial" w:eastAsia="Times New Roman" w:hAnsi="Arial" w:cs="Arial"/>
          <w:sz w:val="20"/>
          <w:szCs w:val="20"/>
        </w:rPr>
        <w:t>– datę faktycznego wniesienia depozytu do sądu,</w:t>
      </w:r>
    </w:p>
    <w:p w:rsidR="00CF422F" w:rsidRDefault="00DE437C" w:rsidP="00C625B9">
      <w:pPr>
        <w:numPr>
          <w:ilvl w:val="0"/>
          <w:numId w:val="29"/>
        </w:numPr>
        <w:tabs>
          <w:tab w:val="left" w:pos="1134"/>
        </w:tabs>
        <w:spacing w:line="276" w:lineRule="auto"/>
        <w:ind w:left="851" w:firstLine="0"/>
        <w:jc w:val="both"/>
        <w:rPr>
          <w:rFonts w:ascii="Arial" w:eastAsia="Times New Roman" w:hAnsi="Arial" w:cs="Arial"/>
          <w:sz w:val="20"/>
          <w:szCs w:val="20"/>
        </w:rPr>
      </w:pPr>
      <w:r w:rsidRPr="00EF3DDE">
        <w:rPr>
          <w:rFonts w:ascii="Arial" w:eastAsia="Times New Roman" w:hAnsi="Arial" w:cs="Arial"/>
          <w:sz w:val="20"/>
          <w:szCs w:val="20"/>
        </w:rPr>
        <w:t xml:space="preserve">w przypadku rozliczeń na podstawie wewnętrznej noty obciążeniowej </w:t>
      </w:r>
      <w:r w:rsidR="00A77E33" w:rsidRPr="00EF3DDE">
        <w:rPr>
          <w:rFonts w:ascii="Arial" w:eastAsia="Times New Roman" w:hAnsi="Arial" w:cs="Arial"/>
          <w:sz w:val="20"/>
          <w:szCs w:val="20"/>
          <w:lang w:eastAsia="pl-PL"/>
        </w:rPr>
        <w:t>–</w:t>
      </w:r>
      <w:r w:rsidRPr="00EF3DDE">
        <w:rPr>
          <w:rFonts w:ascii="Arial" w:eastAsia="Times New Roman" w:hAnsi="Arial" w:cs="Arial"/>
          <w:sz w:val="20"/>
          <w:szCs w:val="20"/>
        </w:rPr>
        <w:t xml:space="preserve"> datę zaksięgowania noty</w:t>
      </w:r>
      <w:r w:rsidRPr="00DE437C">
        <w:rPr>
          <w:rFonts w:ascii="Arial" w:eastAsia="Times New Roman" w:hAnsi="Arial" w:cs="Arial"/>
          <w:sz w:val="20"/>
          <w:szCs w:val="20"/>
        </w:rPr>
        <w:t>.</w:t>
      </w:r>
    </w:p>
    <w:p w:rsidR="00CF422F" w:rsidRDefault="00DE437C" w:rsidP="00CA5CA7">
      <w:pPr>
        <w:numPr>
          <w:ilvl w:val="0"/>
          <w:numId w:val="4"/>
        </w:numPr>
        <w:spacing w:line="276" w:lineRule="auto"/>
        <w:ind w:left="851" w:hanging="425"/>
        <w:jc w:val="both"/>
        <w:rPr>
          <w:rFonts w:cs="Arial"/>
          <w:i/>
          <w:color w:val="0070C0"/>
          <w:szCs w:val="20"/>
        </w:rPr>
      </w:pPr>
      <w:r w:rsidRPr="00DE437C">
        <w:rPr>
          <w:rFonts w:ascii="Arial" w:eastAsia="Times New Roman" w:hAnsi="Arial" w:cs="Arial"/>
          <w:sz w:val="20"/>
          <w:szCs w:val="20"/>
        </w:rPr>
        <w:t>W przypadku, gdy umowa między beneficjentem</w:t>
      </w:r>
      <w:r w:rsidR="0098597B">
        <w:rPr>
          <w:rFonts w:ascii="Arial" w:eastAsia="Times New Roman" w:hAnsi="Arial" w:cs="Arial"/>
          <w:sz w:val="20"/>
          <w:szCs w:val="20"/>
        </w:rPr>
        <w:t>/partnerem</w:t>
      </w:r>
      <w:r w:rsidRPr="00DE437C">
        <w:rPr>
          <w:rFonts w:ascii="Arial" w:eastAsia="Times New Roman" w:hAnsi="Arial" w:cs="Arial"/>
          <w:sz w:val="20"/>
          <w:szCs w:val="20"/>
        </w:rPr>
        <w:t>, a podmiotem wykonującym na jego rzecz roboty budowlane/dostawy/usługi przewiduje ustanowienie zabezpieczenia w formie tzw. kwoty zatrzymanej</w:t>
      </w:r>
      <w:r w:rsidRPr="00DE437C">
        <w:rPr>
          <w:rFonts w:ascii="Arial" w:eastAsia="Times New Roman" w:hAnsi="Arial" w:cs="Arial"/>
          <w:sz w:val="20"/>
          <w:szCs w:val="20"/>
          <w:vertAlign w:val="superscript"/>
        </w:rPr>
        <w:footnoteReference w:id="6"/>
      </w:r>
      <w:r w:rsidRPr="00DE437C">
        <w:rPr>
          <w:rFonts w:ascii="Arial" w:eastAsia="Times New Roman" w:hAnsi="Arial" w:cs="Arial"/>
          <w:sz w:val="20"/>
          <w:szCs w:val="20"/>
        </w:rPr>
        <w:t xml:space="preserve">, może zdarzyć się, że termin wypłaty kwoty zatrzymanej przekroczy termin końcowej daty ponoszenia wydatków kwalifikowalnych, </w:t>
      </w:r>
      <w:r w:rsidRPr="00FD1137">
        <w:rPr>
          <w:rFonts w:ascii="Arial" w:eastAsia="Times New Roman" w:hAnsi="Arial" w:cs="Arial"/>
          <w:sz w:val="20"/>
          <w:szCs w:val="20"/>
        </w:rPr>
        <w:t>określonej w</w:t>
      </w:r>
      <w:r w:rsidR="002E499E" w:rsidRPr="00FD1137">
        <w:rPr>
          <w:rFonts w:ascii="Arial" w:eastAsia="Times New Roman" w:hAnsi="Arial" w:cs="Arial"/>
          <w:sz w:val="20"/>
          <w:szCs w:val="20"/>
        </w:rPr>
        <w:t>e wniosku</w:t>
      </w:r>
      <w:r w:rsidR="0098597B">
        <w:rPr>
          <w:rFonts w:ascii="Arial" w:eastAsia="Times New Roman" w:hAnsi="Arial" w:cs="Arial"/>
          <w:sz w:val="20"/>
          <w:szCs w:val="20"/>
        </w:rPr>
        <w:t xml:space="preserve"> </w:t>
      </w:r>
      <w:r w:rsidRPr="00FD1137">
        <w:rPr>
          <w:rFonts w:ascii="Arial" w:eastAsia="Times New Roman" w:hAnsi="Arial" w:cs="Arial"/>
          <w:sz w:val="20"/>
          <w:szCs w:val="20"/>
        </w:rPr>
        <w:t>o dofinansowanie. W takiej sytuacji, aby wydatek stanowiący wypłatę kwoty zatrzyman</w:t>
      </w:r>
      <w:r w:rsidR="0098597B">
        <w:rPr>
          <w:rFonts w:ascii="Arial" w:eastAsia="Times New Roman" w:hAnsi="Arial" w:cs="Arial"/>
          <w:sz w:val="20"/>
          <w:szCs w:val="20"/>
        </w:rPr>
        <w:t xml:space="preserve">ej </w:t>
      </w:r>
      <w:r w:rsidRPr="00FD1137">
        <w:rPr>
          <w:rFonts w:ascii="Arial" w:eastAsia="Times New Roman" w:hAnsi="Arial" w:cs="Arial"/>
          <w:sz w:val="20"/>
          <w:szCs w:val="20"/>
        </w:rPr>
        <w:t>na rzecz wykonawcy mógł zostać uznany za wydatek kwalifikowalny, termin realizacji projektu powinien zostać tak określony, aby w okresie kwalifikowalności wydatków dla projektu uwzględniony był okres gwarancyjny, po upływie którego następuje wypłata kwoty zatrzymanej i by wypłata kwoty zatrzymanej nastąpiła przed upływem końcowego terminu ponoszenia wydatków kwalifikowalnych określonego w</w:t>
      </w:r>
      <w:r w:rsidR="00707AD6" w:rsidRPr="00FD1137">
        <w:rPr>
          <w:rFonts w:ascii="Arial" w:eastAsia="Times New Roman" w:hAnsi="Arial" w:cs="Arial"/>
          <w:sz w:val="20"/>
          <w:szCs w:val="20"/>
        </w:rPr>
        <w:t xml:space="preserve">e wniosku </w:t>
      </w:r>
      <w:r w:rsidRPr="00FD1137">
        <w:rPr>
          <w:rFonts w:ascii="Arial" w:eastAsia="Times New Roman" w:hAnsi="Arial" w:cs="Arial"/>
          <w:sz w:val="20"/>
          <w:szCs w:val="20"/>
        </w:rPr>
        <w:t>o dofinansowanie. W celu przyspieszenia terminu zwrotu kwoty zatrzymanej można dopuścić m</w:t>
      </w:r>
      <w:r w:rsidR="00BB3BD1">
        <w:rPr>
          <w:rFonts w:ascii="Arial" w:eastAsia="Times New Roman" w:hAnsi="Arial" w:cs="Arial"/>
          <w:sz w:val="20"/>
          <w:szCs w:val="20"/>
        </w:rPr>
        <w:t xml:space="preserve">.in. </w:t>
      </w:r>
      <w:r w:rsidRPr="00DE437C">
        <w:rPr>
          <w:rFonts w:ascii="Arial" w:eastAsia="Times New Roman" w:hAnsi="Arial" w:cs="Arial"/>
          <w:sz w:val="20"/>
          <w:szCs w:val="20"/>
        </w:rPr>
        <w:t>posłużenie się przez wykonawcę gwarancją instytucji finansowej. W takim przypadku wykonawca uzyskuje zwrot kwoty zatrzymanej (która w innym wypadku mogłaby zostać wypłacona np. dopiero po dwóch latach) w zamian za przedstawienie gwarancji instytucji finansowej na tę kwotę. Kwota zatrzymana, która została wypłacona wykonawcy, stanowi wydatek faktycznie poniesiony, może być zatem uznana za wydatek kwalifikowalny. Zwrot kwoty zatrzymanej (faktyczne poniesienie wydatku) po upływie okresu kwalifikowalności wydatków w projekcie nie stanowi wydatku kwalifikowalnego.</w:t>
      </w:r>
      <w:bookmarkEnd w:id="66"/>
    </w:p>
    <w:p w:rsidR="00694D2C" w:rsidRDefault="00694D2C">
      <w:pPr>
        <w:autoSpaceDE w:val="0"/>
        <w:autoSpaceDN w:val="0"/>
        <w:adjustRightInd w:val="0"/>
        <w:spacing w:line="276" w:lineRule="auto"/>
        <w:jc w:val="both"/>
        <w:rPr>
          <w:rFonts w:cs="Arial"/>
          <w:i/>
          <w:color w:val="0070C0"/>
          <w:szCs w:val="20"/>
        </w:rPr>
      </w:pPr>
    </w:p>
    <w:p w:rsidR="00DE437C" w:rsidRPr="00DE437C" w:rsidRDefault="00DE437C">
      <w:pPr>
        <w:keepNext/>
        <w:keepLines/>
        <w:spacing w:line="276" w:lineRule="auto"/>
        <w:ind w:left="142" w:hanging="142"/>
        <w:jc w:val="both"/>
        <w:outlineLvl w:val="1"/>
        <w:rPr>
          <w:rFonts w:ascii="Arial" w:eastAsia="Times New Roman" w:hAnsi="Arial"/>
          <w:b/>
          <w:bCs/>
          <w:sz w:val="20"/>
        </w:rPr>
      </w:pPr>
      <w:bookmarkStart w:id="67" w:name="_Toc440879544"/>
      <w:bookmarkStart w:id="68" w:name="_Toc453926052"/>
      <w:r w:rsidRPr="00DE437C">
        <w:rPr>
          <w:rFonts w:ascii="Arial" w:eastAsia="Times New Roman" w:hAnsi="Arial"/>
          <w:b/>
          <w:bCs/>
          <w:sz w:val="20"/>
        </w:rPr>
        <w:t>3.4 Zakaz podwójnego finansowania</w:t>
      </w:r>
      <w:bookmarkEnd w:id="67"/>
      <w:bookmarkEnd w:id="68"/>
    </w:p>
    <w:p w:rsidR="00CF422F" w:rsidRDefault="00DE437C" w:rsidP="00C625B9">
      <w:pPr>
        <w:numPr>
          <w:ilvl w:val="0"/>
          <w:numId w:val="23"/>
        </w:numPr>
        <w:tabs>
          <w:tab w:val="left" w:pos="403"/>
        </w:tabs>
        <w:spacing w:line="276" w:lineRule="auto"/>
        <w:ind w:left="709" w:right="20" w:hanging="425"/>
        <w:jc w:val="both"/>
        <w:rPr>
          <w:rFonts w:ascii="Arial" w:eastAsia="Times New Roman" w:hAnsi="Arial" w:cs="Arial"/>
          <w:sz w:val="20"/>
          <w:szCs w:val="20"/>
        </w:rPr>
      </w:pPr>
      <w:r w:rsidRPr="00DE437C">
        <w:rPr>
          <w:rFonts w:ascii="Arial" w:eastAsia="Times New Roman" w:hAnsi="Arial" w:cs="Arial"/>
          <w:sz w:val="20"/>
          <w:szCs w:val="20"/>
        </w:rPr>
        <w:t xml:space="preserve">Niedozwolone jest podwójne finansowanie wydatków. </w:t>
      </w:r>
    </w:p>
    <w:p w:rsidR="00CF422F" w:rsidRDefault="00DE437C" w:rsidP="00C625B9">
      <w:pPr>
        <w:numPr>
          <w:ilvl w:val="0"/>
          <w:numId w:val="23"/>
        </w:numPr>
        <w:tabs>
          <w:tab w:val="left" w:pos="403"/>
        </w:tabs>
        <w:spacing w:line="276" w:lineRule="auto"/>
        <w:ind w:left="709" w:right="20" w:hanging="425"/>
        <w:jc w:val="both"/>
        <w:rPr>
          <w:rFonts w:ascii="Arial" w:eastAsia="Times New Roman" w:hAnsi="Arial" w:cs="Arial"/>
          <w:sz w:val="20"/>
          <w:szCs w:val="20"/>
        </w:rPr>
      </w:pPr>
      <w:r w:rsidRPr="00DE437C">
        <w:rPr>
          <w:rFonts w:ascii="Arial" w:eastAsia="Times New Roman" w:hAnsi="Arial" w:cs="Arial"/>
          <w:sz w:val="20"/>
          <w:szCs w:val="20"/>
        </w:rPr>
        <w:t>Podwójne finansowanie oznacza w szczególności:</w:t>
      </w:r>
    </w:p>
    <w:p w:rsidR="001B30F0" w:rsidRDefault="001B30F0" w:rsidP="00C625B9">
      <w:pPr>
        <w:pStyle w:val="Akapitzlist"/>
        <w:numPr>
          <w:ilvl w:val="0"/>
          <w:numId w:val="136"/>
        </w:numPr>
        <w:spacing w:line="276" w:lineRule="auto"/>
        <w:jc w:val="both"/>
        <w:rPr>
          <w:rFonts w:ascii="Arial" w:eastAsia="Times New Roman" w:hAnsi="Arial" w:cs="Arial"/>
          <w:sz w:val="20"/>
          <w:szCs w:val="20"/>
        </w:rPr>
      </w:pPr>
      <w:r>
        <w:rPr>
          <w:rFonts w:ascii="Arial" w:eastAsia="Times New Roman" w:hAnsi="Arial" w:cs="Arial"/>
          <w:sz w:val="20"/>
          <w:szCs w:val="20"/>
        </w:rPr>
        <w:t>całkowite lub częściowe, więcej niż jednokrotne poświadczenie, zrefundowanie lub rozliczenie tego samego wydatku w ramach dofinansowania lub wkładu własnego tego samego lub różnych projektów współfinansowanych ze środków funduszy strukturalnych lub Funduszu Spójności lub/oraz dotacji z krajowych środków publicznych,</w:t>
      </w:r>
    </w:p>
    <w:p w:rsidR="001B30F0" w:rsidRDefault="00DE437C" w:rsidP="00C625B9">
      <w:pPr>
        <w:pStyle w:val="Akapitzlist"/>
        <w:numPr>
          <w:ilvl w:val="0"/>
          <w:numId w:val="136"/>
        </w:numPr>
        <w:spacing w:line="276" w:lineRule="auto"/>
        <w:jc w:val="both"/>
        <w:rPr>
          <w:rFonts w:ascii="Arial" w:eastAsia="Times New Roman" w:hAnsi="Arial" w:cs="Arial"/>
          <w:sz w:val="20"/>
          <w:szCs w:val="20"/>
        </w:rPr>
      </w:pPr>
      <w:r w:rsidRPr="001B30F0">
        <w:rPr>
          <w:rFonts w:ascii="Arial" w:eastAsia="Times New Roman" w:hAnsi="Arial" w:cs="Arial"/>
          <w:sz w:val="20"/>
          <w:szCs w:val="20"/>
        </w:rPr>
        <w:t>otrzymanie na wydatki kwalifikowalne danego projektu lub części projektu bezzwrotnej pomocy finansowej z kilku źródeł (krajowych, unijnych lub innych) w wysokości łącznie wyższej niż 100% wydatków kwalifikowalnych projektu lub części projektu,</w:t>
      </w:r>
    </w:p>
    <w:p w:rsidR="001B30F0" w:rsidRDefault="00DE437C" w:rsidP="00C625B9">
      <w:pPr>
        <w:pStyle w:val="Akapitzlist"/>
        <w:numPr>
          <w:ilvl w:val="0"/>
          <w:numId w:val="136"/>
        </w:numPr>
        <w:spacing w:line="276" w:lineRule="auto"/>
        <w:jc w:val="both"/>
        <w:rPr>
          <w:rFonts w:ascii="Arial" w:eastAsia="Times New Roman" w:hAnsi="Arial" w:cs="Arial"/>
          <w:sz w:val="20"/>
          <w:szCs w:val="20"/>
        </w:rPr>
      </w:pPr>
      <w:r w:rsidRPr="001B30F0">
        <w:rPr>
          <w:rFonts w:ascii="Arial" w:eastAsia="Times New Roman" w:hAnsi="Arial" w:cs="Arial"/>
          <w:sz w:val="20"/>
          <w:szCs w:val="20"/>
        </w:rPr>
        <w:t xml:space="preserve">poświadczenie, zrefundowanie lub rozliczenie kosztów podatku VAT ze środków funduszy strukturalnych lub FS, a następnie odzyskanie tego podatku ze środków budżetu państwa na podstawie </w:t>
      </w:r>
      <w:r w:rsidR="0098597B" w:rsidRPr="001B30F0">
        <w:rPr>
          <w:rFonts w:ascii="Arial" w:eastAsia="Times New Roman" w:hAnsi="Arial" w:cs="Arial"/>
          <w:sz w:val="20"/>
          <w:szCs w:val="20"/>
        </w:rPr>
        <w:t>u</w:t>
      </w:r>
      <w:r w:rsidR="00396C5E" w:rsidRPr="001B30F0">
        <w:rPr>
          <w:rFonts w:ascii="Arial" w:eastAsia="Times New Roman" w:hAnsi="Arial" w:cs="Arial"/>
          <w:sz w:val="20"/>
          <w:szCs w:val="20"/>
        </w:rPr>
        <w:t>stawy</w:t>
      </w:r>
      <w:r w:rsidR="00542E40" w:rsidRPr="001B30F0">
        <w:rPr>
          <w:rFonts w:ascii="Arial" w:eastAsia="Times New Roman" w:hAnsi="Arial" w:cs="Arial"/>
          <w:sz w:val="20"/>
          <w:szCs w:val="20"/>
        </w:rPr>
        <w:t xml:space="preserve"> o VAT</w:t>
      </w:r>
      <w:r w:rsidRPr="001B30F0">
        <w:rPr>
          <w:rFonts w:ascii="Arial" w:eastAsia="Times New Roman" w:hAnsi="Arial" w:cs="Arial"/>
          <w:sz w:val="20"/>
          <w:szCs w:val="20"/>
        </w:rPr>
        <w:t>,</w:t>
      </w:r>
    </w:p>
    <w:p w:rsidR="001B30F0" w:rsidRDefault="00DE437C" w:rsidP="00C625B9">
      <w:pPr>
        <w:pStyle w:val="Akapitzlist"/>
        <w:numPr>
          <w:ilvl w:val="0"/>
          <w:numId w:val="136"/>
        </w:numPr>
        <w:spacing w:line="276" w:lineRule="auto"/>
        <w:jc w:val="both"/>
        <w:rPr>
          <w:rFonts w:ascii="Arial" w:eastAsia="Times New Roman" w:hAnsi="Arial" w:cs="Arial"/>
          <w:sz w:val="20"/>
          <w:szCs w:val="20"/>
        </w:rPr>
      </w:pPr>
      <w:r w:rsidRPr="001B30F0">
        <w:rPr>
          <w:rFonts w:ascii="Arial" w:eastAsia="Times New Roman" w:hAnsi="Arial" w:cs="Arial"/>
          <w:sz w:val="20"/>
          <w:szCs w:val="20"/>
        </w:rPr>
        <w:t xml:space="preserve">zakupienie środka trwałego z udziałem środków unijnych lub/oraz dotacji z krajowych środków publicznych, a następnie rozliczenie kosztów amortyzacji tego środka trwałego </w:t>
      </w:r>
      <w:r w:rsidR="0088472C" w:rsidRPr="001B30F0">
        <w:rPr>
          <w:rFonts w:ascii="Arial" w:eastAsia="Times New Roman" w:hAnsi="Arial" w:cs="Arial"/>
          <w:sz w:val="20"/>
          <w:szCs w:val="20"/>
        </w:rPr>
        <w:t xml:space="preserve">               </w:t>
      </w:r>
      <w:r w:rsidRPr="001B30F0">
        <w:rPr>
          <w:rFonts w:ascii="Arial" w:eastAsia="Times New Roman" w:hAnsi="Arial" w:cs="Arial"/>
          <w:sz w:val="20"/>
          <w:szCs w:val="20"/>
        </w:rPr>
        <w:t>w ramach tego samego projektu lub innych współfinansowanych ze środków UE,</w:t>
      </w:r>
    </w:p>
    <w:p w:rsidR="00095635" w:rsidRDefault="00DE437C" w:rsidP="00C625B9">
      <w:pPr>
        <w:pStyle w:val="Akapitzlist"/>
        <w:numPr>
          <w:ilvl w:val="0"/>
          <w:numId w:val="136"/>
        </w:numPr>
        <w:spacing w:line="276" w:lineRule="auto"/>
        <w:jc w:val="both"/>
        <w:rPr>
          <w:rFonts w:ascii="Arial" w:eastAsia="Times New Roman" w:hAnsi="Arial" w:cs="Arial"/>
          <w:sz w:val="20"/>
          <w:szCs w:val="20"/>
        </w:rPr>
      </w:pPr>
      <w:r w:rsidRPr="001B30F0">
        <w:rPr>
          <w:rFonts w:ascii="Arial" w:eastAsia="Times New Roman" w:hAnsi="Arial" w:cs="Arial"/>
          <w:sz w:val="20"/>
          <w:szCs w:val="20"/>
        </w:rPr>
        <w:t>sytuacja, w której środki na prefinansowanie wkładu unijnego zostały pozyskane w formie kredytu lub pożyczki, które następnie zostały umorzone</w:t>
      </w:r>
      <w:r w:rsidRPr="00DE437C">
        <w:rPr>
          <w:vertAlign w:val="superscript"/>
        </w:rPr>
        <w:footnoteReference w:id="7"/>
      </w:r>
      <w:r w:rsidRPr="001B30F0">
        <w:rPr>
          <w:rFonts w:ascii="Arial" w:eastAsia="Times New Roman" w:hAnsi="Arial" w:cs="Arial"/>
          <w:sz w:val="20"/>
          <w:szCs w:val="20"/>
        </w:rPr>
        <w:t>,</w:t>
      </w:r>
    </w:p>
    <w:p w:rsidR="00095635" w:rsidRPr="00095635" w:rsidRDefault="00095635" w:rsidP="00C625B9">
      <w:pPr>
        <w:pStyle w:val="Akapitzlist"/>
        <w:numPr>
          <w:ilvl w:val="0"/>
          <w:numId w:val="136"/>
        </w:numPr>
        <w:spacing w:line="276" w:lineRule="auto"/>
        <w:jc w:val="both"/>
        <w:rPr>
          <w:rFonts w:ascii="Arial" w:eastAsia="Times New Roman" w:hAnsi="Arial" w:cs="Arial"/>
          <w:sz w:val="20"/>
          <w:szCs w:val="20"/>
        </w:rPr>
      </w:pPr>
      <w:r w:rsidRPr="00095635">
        <w:rPr>
          <w:rFonts w:ascii="Arial" w:eastAsia="Times New Roman" w:hAnsi="Arial" w:cs="Arial"/>
          <w:sz w:val="20"/>
          <w:szCs w:val="20"/>
          <w:lang w:eastAsia="pl-PL"/>
        </w:rPr>
        <w:t>zrefundowanie wydatku poniesionego przez leasingodawcę na zakup przedmiotu leasingu w ramach leasingu finansowego, a następnie zrefundowanie rat opłacanych przez beneficjenta w związku z leasingiem tego przedmiotu,</w:t>
      </w:r>
    </w:p>
    <w:p w:rsidR="001B30F0" w:rsidRDefault="00DE437C" w:rsidP="00C625B9">
      <w:pPr>
        <w:pStyle w:val="Akapitzlist"/>
        <w:numPr>
          <w:ilvl w:val="0"/>
          <w:numId w:val="136"/>
        </w:numPr>
        <w:spacing w:line="276" w:lineRule="auto"/>
        <w:jc w:val="both"/>
        <w:rPr>
          <w:rFonts w:ascii="Arial" w:eastAsia="Times New Roman" w:hAnsi="Arial" w:cs="Arial"/>
          <w:sz w:val="20"/>
          <w:szCs w:val="20"/>
        </w:rPr>
      </w:pPr>
      <w:r w:rsidRPr="001B30F0">
        <w:rPr>
          <w:rFonts w:ascii="Arial" w:eastAsia="Times New Roman" w:hAnsi="Arial" w:cs="Arial"/>
          <w:sz w:val="20"/>
          <w:szCs w:val="20"/>
        </w:rPr>
        <w:t xml:space="preserve">zakup używanego środka trwałego, który w ciągu 7 poprzednich lat (10 lat dla nieruchomości) był współfinansowany ze środków UE lub/oraz dotacji z krajowych środków publicznych, </w:t>
      </w:r>
    </w:p>
    <w:p w:rsidR="00CF422F" w:rsidRPr="001B30F0" w:rsidRDefault="00DE437C" w:rsidP="00C625B9">
      <w:pPr>
        <w:pStyle w:val="Akapitzlist"/>
        <w:numPr>
          <w:ilvl w:val="0"/>
          <w:numId w:val="136"/>
        </w:numPr>
        <w:spacing w:line="276" w:lineRule="auto"/>
        <w:jc w:val="both"/>
        <w:rPr>
          <w:rFonts w:ascii="Arial" w:eastAsia="Times New Roman" w:hAnsi="Arial" w:cs="Arial"/>
          <w:sz w:val="20"/>
          <w:szCs w:val="20"/>
        </w:rPr>
      </w:pPr>
      <w:r w:rsidRPr="001B30F0">
        <w:rPr>
          <w:rFonts w:ascii="Arial" w:eastAsia="Times New Roman" w:hAnsi="Arial" w:cs="Arial"/>
          <w:sz w:val="20"/>
          <w:szCs w:val="20"/>
        </w:rPr>
        <w:t>rozliczenie tego samego wydatku w kosztach pośrednich oraz kosztach bezpośrednich projektu.</w:t>
      </w:r>
    </w:p>
    <w:p w:rsidR="00CF422F" w:rsidRDefault="00CF422F" w:rsidP="00897CAB">
      <w:pPr>
        <w:spacing w:line="276" w:lineRule="auto"/>
        <w:jc w:val="both"/>
        <w:rPr>
          <w:rFonts w:ascii="Arial" w:hAnsi="Arial" w:cs="Arial"/>
          <w:b/>
          <w:sz w:val="20"/>
          <w:szCs w:val="20"/>
        </w:rPr>
      </w:pPr>
    </w:p>
    <w:p w:rsidR="00095D12" w:rsidRDefault="00DE437C" w:rsidP="00095D12">
      <w:pPr>
        <w:keepNext/>
        <w:keepLines/>
        <w:spacing w:line="276" w:lineRule="auto"/>
        <w:ind w:left="284" w:hanging="284"/>
        <w:jc w:val="both"/>
        <w:outlineLvl w:val="1"/>
        <w:rPr>
          <w:rFonts w:ascii="Arial" w:eastAsia="Times New Roman" w:hAnsi="Arial"/>
          <w:b/>
          <w:bCs/>
          <w:sz w:val="20"/>
        </w:rPr>
      </w:pPr>
      <w:bookmarkStart w:id="69" w:name="_Toc453926053"/>
      <w:bookmarkStart w:id="70" w:name="_Toc440879545"/>
      <w:r w:rsidRPr="00DE437C">
        <w:rPr>
          <w:rFonts w:ascii="Arial" w:eastAsia="Times New Roman" w:hAnsi="Arial"/>
          <w:b/>
          <w:bCs/>
          <w:sz w:val="20"/>
        </w:rPr>
        <w:t xml:space="preserve">3.5 Wydatki kwalifikowalne w </w:t>
      </w:r>
      <w:r w:rsidR="00511C2F">
        <w:rPr>
          <w:rFonts w:ascii="Arial" w:eastAsia="Times New Roman" w:hAnsi="Arial"/>
          <w:b/>
          <w:bCs/>
          <w:sz w:val="20"/>
        </w:rPr>
        <w:t>D</w:t>
      </w:r>
      <w:r w:rsidRPr="00DE437C">
        <w:rPr>
          <w:rFonts w:ascii="Arial" w:eastAsia="Times New Roman" w:hAnsi="Arial"/>
          <w:b/>
          <w:bCs/>
          <w:sz w:val="20"/>
        </w:rPr>
        <w:t>ziałaniu 9.</w:t>
      </w:r>
      <w:bookmarkEnd w:id="69"/>
      <w:r w:rsidR="00A94671">
        <w:rPr>
          <w:rFonts w:ascii="Arial" w:eastAsia="Times New Roman" w:hAnsi="Arial"/>
          <w:b/>
          <w:bCs/>
          <w:sz w:val="20"/>
        </w:rPr>
        <w:t>8</w:t>
      </w:r>
    </w:p>
    <w:bookmarkEnd w:id="70"/>
    <w:p w:rsidR="00DE437C" w:rsidRDefault="00DE437C" w:rsidP="00095D12">
      <w:pPr>
        <w:keepNext/>
        <w:keepLines/>
        <w:spacing w:line="276" w:lineRule="auto"/>
        <w:ind w:left="284" w:hanging="284"/>
        <w:jc w:val="both"/>
        <w:outlineLvl w:val="1"/>
        <w:rPr>
          <w:rFonts w:ascii="Arial" w:eastAsia="Times New Roman" w:hAnsi="Arial"/>
          <w:b/>
          <w:bCs/>
          <w:sz w:val="20"/>
        </w:rPr>
      </w:pPr>
    </w:p>
    <w:p w:rsidR="00CF422F" w:rsidRDefault="00DE437C" w:rsidP="00897CAB">
      <w:pPr>
        <w:spacing w:line="276" w:lineRule="auto"/>
        <w:ind w:left="284"/>
        <w:rPr>
          <w:rFonts w:ascii="Arial" w:hAnsi="Arial" w:cs="Arial"/>
          <w:sz w:val="20"/>
          <w:szCs w:val="20"/>
        </w:rPr>
      </w:pPr>
      <w:r w:rsidRPr="00DE437C">
        <w:rPr>
          <w:rFonts w:ascii="Arial" w:hAnsi="Arial" w:cs="Arial"/>
          <w:sz w:val="20"/>
          <w:szCs w:val="20"/>
        </w:rPr>
        <w:t>Katalog wydatków kwalifikowalnych w ramach niniejszego konkursu obejmuje:</w:t>
      </w:r>
    </w:p>
    <w:p w:rsidR="00CF422F" w:rsidRDefault="00CF422F" w:rsidP="00897CAB">
      <w:pPr>
        <w:spacing w:line="276" w:lineRule="auto"/>
        <w:ind w:left="284"/>
        <w:rPr>
          <w:rFonts w:ascii="Arial" w:hAnsi="Arial" w:cs="Arial"/>
          <w:sz w:val="20"/>
          <w:szCs w:val="20"/>
        </w:rPr>
      </w:pPr>
    </w:p>
    <w:p w:rsidR="00CF422F" w:rsidRDefault="00DE437C" w:rsidP="00897CAB">
      <w:pPr>
        <w:spacing w:line="276" w:lineRule="auto"/>
        <w:ind w:left="568" w:hanging="284"/>
        <w:jc w:val="both"/>
        <w:rPr>
          <w:rFonts w:ascii="Arial" w:hAnsi="Arial" w:cs="Arial"/>
          <w:i/>
          <w:sz w:val="20"/>
          <w:szCs w:val="20"/>
          <w:u w:val="single"/>
        </w:rPr>
      </w:pPr>
      <w:bookmarkStart w:id="71" w:name="_Toc436724746"/>
      <w:bookmarkStart w:id="72" w:name="_Toc439249863"/>
      <w:r w:rsidRPr="00DE437C">
        <w:rPr>
          <w:rFonts w:ascii="Arial" w:hAnsi="Arial" w:cs="Arial"/>
          <w:i/>
          <w:sz w:val="20"/>
          <w:szCs w:val="20"/>
          <w:u w:val="single"/>
        </w:rPr>
        <w:t xml:space="preserve">I </w:t>
      </w:r>
      <w:bookmarkEnd w:id="71"/>
      <w:r w:rsidR="0030092F">
        <w:rPr>
          <w:rFonts w:ascii="Arial" w:hAnsi="Arial" w:cs="Arial"/>
          <w:i/>
          <w:sz w:val="20"/>
          <w:szCs w:val="20"/>
          <w:u w:val="single"/>
        </w:rPr>
        <w:tab/>
      </w:r>
      <w:r w:rsidR="00563B6E">
        <w:rPr>
          <w:rFonts w:ascii="Arial" w:hAnsi="Arial" w:cs="Arial"/>
          <w:i/>
          <w:sz w:val="20"/>
          <w:szCs w:val="20"/>
          <w:u w:val="single"/>
        </w:rPr>
        <w:t xml:space="preserve">Koszty </w:t>
      </w:r>
      <w:r w:rsidRPr="00DE437C">
        <w:rPr>
          <w:rFonts w:ascii="Arial" w:hAnsi="Arial" w:cs="Arial"/>
          <w:i/>
          <w:sz w:val="20"/>
          <w:szCs w:val="20"/>
          <w:u w:val="single"/>
        </w:rPr>
        <w:t>bezpośredni</w:t>
      </w:r>
      <w:r w:rsidR="009A6B9E">
        <w:rPr>
          <w:rFonts w:ascii="Arial" w:hAnsi="Arial" w:cs="Arial"/>
          <w:i/>
          <w:sz w:val="20"/>
          <w:szCs w:val="20"/>
          <w:u w:val="single"/>
        </w:rPr>
        <w:t xml:space="preserve">e, związane z realizacją projektu </w:t>
      </w:r>
      <w:bookmarkEnd w:id="72"/>
      <w:r w:rsidRPr="00DE437C">
        <w:rPr>
          <w:rFonts w:ascii="Arial" w:hAnsi="Arial" w:cs="Arial"/>
          <w:i/>
          <w:sz w:val="20"/>
          <w:szCs w:val="20"/>
          <w:u w:val="single"/>
        </w:rPr>
        <w:t>rozliczane na podstawie rzeczywiście</w:t>
      </w:r>
      <w:r w:rsidR="00563B6E">
        <w:rPr>
          <w:rFonts w:ascii="Arial" w:hAnsi="Arial" w:cs="Arial"/>
          <w:i/>
          <w:sz w:val="20"/>
          <w:szCs w:val="20"/>
          <w:u w:val="single"/>
        </w:rPr>
        <w:t xml:space="preserve"> </w:t>
      </w:r>
      <w:r w:rsidRPr="00DE437C">
        <w:rPr>
          <w:rFonts w:ascii="Arial" w:hAnsi="Arial" w:cs="Arial"/>
          <w:i/>
          <w:sz w:val="20"/>
          <w:szCs w:val="20"/>
          <w:u w:val="single"/>
        </w:rPr>
        <w:t xml:space="preserve">poniesionych </w:t>
      </w:r>
      <w:r w:rsidR="00563B6E">
        <w:rPr>
          <w:rFonts w:ascii="Arial" w:hAnsi="Arial" w:cs="Arial"/>
          <w:i/>
          <w:sz w:val="20"/>
          <w:szCs w:val="20"/>
          <w:u w:val="single"/>
        </w:rPr>
        <w:t>wydatków</w:t>
      </w:r>
      <w:r w:rsidRPr="00DE437C">
        <w:rPr>
          <w:rFonts w:ascii="Arial" w:hAnsi="Arial" w:cs="Arial"/>
          <w:i/>
          <w:sz w:val="20"/>
          <w:szCs w:val="20"/>
          <w:u w:val="single"/>
        </w:rPr>
        <w:t>:</w:t>
      </w:r>
    </w:p>
    <w:p w:rsidR="00CF422F" w:rsidRDefault="00CF422F" w:rsidP="00897CAB">
      <w:pPr>
        <w:spacing w:line="276" w:lineRule="auto"/>
        <w:ind w:left="568" w:hanging="284"/>
        <w:jc w:val="both"/>
        <w:rPr>
          <w:rFonts w:ascii="Arial" w:hAnsi="Arial" w:cs="Arial"/>
          <w:sz w:val="20"/>
          <w:szCs w:val="20"/>
          <w:u w:val="single"/>
        </w:rPr>
      </w:pPr>
    </w:p>
    <w:p w:rsidR="00CF422F" w:rsidRPr="00DD67EE" w:rsidRDefault="00DE437C" w:rsidP="00C625B9">
      <w:pPr>
        <w:numPr>
          <w:ilvl w:val="0"/>
          <w:numId w:val="57"/>
        </w:numPr>
        <w:spacing w:line="276" w:lineRule="auto"/>
        <w:ind w:left="709" w:hanging="425"/>
        <w:contextualSpacing/>
        <w:jc w:val="both"/>
        <w:rPr>
          <w:rFonts w:ascii="Arial" w:hAnsi="Arial" w:cs="Arial"/>
          <w:sz w:val="20"/>
          <w:szCs w:val="20"/>
        </w:rPr>
      </w:pPr>
      <w:r w:rsidRPr="00DE437C">
        <w:rPr>
          <w:rFonts w:ascii="Arial" w:hAnsi="Arial" w:cs="Arial"/>
          <w:b/>
          <w:sz w:val="20"/>
          <w:szCs w:val="20"/>
        </w:rPr>
        <w:t>Wydatki związane z przygotowaniem</w:t>
      </w:r>
      <w:r w:rsidR="00486385">
        <w:rPr>
          <w:rFonts w:ascii="Arial" w:hAnsi="Arial" w:cs="Arial"/>
          <w:b/>
          <w:sz w:val="20"/>
          <w:szCs w:val="20"/>
        </w:rPr>
        <w:t>/</w:t>
      </w:r>
      <w:r w:rsidR="00486385" w:rsidRPr="00DD67EE">
        <w:rPr>
          <w:rFonts w:ascii="Arial" w:hAnsi="Arial" w:cs="Arial"/>
          <w:b/>
          <w:sz w:val="20"/>
          <w:szCs w:val="20"/>
        </w:rPr>
        <w:t>aktualizacją</w:t>
      </w:r>
      <w:r w:rsidRPr="00DD67EE">
        <w:rPr>
          <w:rFonts w:ascii="Arial" w:hAnsi="Arial" w:cs="Arial"/>
          <w:b/>
          <w:sz w:val="20"/>
          <w:szCs w:val="20"/>
        </w:rPr>
        <w:t xml:space="preserve"> dokumentacji projektu</w:t>
      </w:r>
      <w:r w:rsidRPr="00DD67EE">
        <w:rPr>
          <w:rFonts w:ascii="Arial" w:hAnsi="Arial" w:cs="Arial"/>
          <w:sz w:val="20"/>
          <w:szCs w:val="20"/>
        </w:rPr>
        <w:t xml:space="preserve">, pod warunkiem, że stanowią </w:t>
      </w:r>
      <w:r w:rsidR="006E7055" w:rsidRPr="00DD67EE">
        <w:rPr>
          <w:rFonts w:ascii="Arial" w:hAnsi="Arial" w:cs="Arial"/>
          <w:b/>
          <w:sz w:val="20"/>
          <w:szCs w:val="20"/>
        </w:rPr>
        <w:t xml:space="preserve">łącznie </w:t>
      </w:r>
      <w:r w:rsidR="00673840" w:rsidRPr="00DD67EE">
        <w:rPr>
          <w:rFonts w:ascii="Arial" w:hAnsi="Arial" w:cs="Arial"/>
          <w:b/>
          <w:sz w:val="20"/>
          <w:szCs w:val="20"/>
        </w:rPr>
        <w:t>nie więcej niż 3</w:t>
      </w:r>
      <w:r w:rsidRPr="00DD67EE">
        <w:rPr>
          <w:rFonts w:ascii="Arial" w:hAnsi="Arial" w:cs="Arial"/>
          <w:b/>
          <w:sz w:val="20"/>
          <w:szCs w:val="20"/>
        </w:rPr>
        <w:t>% całkowitych wydatków kwalifikowalnych</w:t>
      </w:r>
      <w:r w:rsidRPr="00DD67EE">
        <w:rPr>
          <w:rFonts w:ascii="Arial" w:hAnsi="Arial" w:cs="Arial"/>
          <w:sz w:val="20"/>
          <w:szCs w:val="20"/>
        </w:rPr>
        <w:t>, m. in.:</w:t>
      </w:r>
    </w:p>
    <w:p w:rsidR="00CF422F" w:rsidRPr="00DA46F4" w:rsidRDefault="00DE437C" w:rsidP="00DA46F4">
      <w:pPr>
        <w:pStyle w:val="Akapitzlist"/>
        <w:numPr>
          <w:ilvl w:val="0"/>
          <w:numId w:val="151"/>
        </w:numPr>
        <w:tabs>
          <w:tab w:val="left" w:pos="709"/>
          <w:tab w:val="left" w:pos="1134"/>
        </w:tabs>
        <w:autoSpaceDE w:val="0"/>
        <w:autoSpaceDN w:val="0"/>
        <w:adjustRightInd w:val="0"/>
        <w:spacing w:line="276" w:lineRule="auto"/>
        <w:jc w:val="both"/>
        <w:rPr>
          <w:rFonts w:ascii="Arial" w:eastAsiaTheme="minorHAnsi" w:hAnsi="Arial" w:cs="Arial"/>
          <w:sz w:val="20"/>
          <w:szCs w:val="20"/>
        </w:rPr>
      </w:pPr>
      <w:r w:rsidRPr="00DA46F4">
        <w:rPr>
          <w:rFonts w:ascii="Arial" w:eastAsiaTheme="minorHAnsi" w:hAnsi="Arial" w:cs="Arial"/>
          <w:sz w:val="20"/>
          <w:szCs w:val="20"/>
        </w:rPr>
        <w:t>studium</w:t>
      </w:r>
      <w:r w:rsidR="00DB14A5" w:rsidRPr="00DA46F4">
        <w:rPr>
          <w:rFonts w:ascii="Arial" w:eastAsiaTheme="minorHAnsi" w:hAnsi="Arial" w:cs="Arial"/>
          <w:sz w:val="20"/>
          <w:szCs w:val="20"/>
        </w:rPr>
        <w:t xml:space="preserve"> </w:t>
      </w:r>
      <w:r w:rsidRPr="00DA46F4">
        <w:rPr>
          <w:rFonts w:ascii="Arial" w:eastAsiaTheme="minorHAnsi" w:hAnsi="Arial" w:cs="Arial"/>
          <w:sz w:val="20"/>
          <w:szCs w:val="20"/>
        </w:rPr>
        <w:t>wykonalności</w:t>
      </w:r>
      <w:r w:rsidR="00DB14A5" w:rsidRPr="00DA46F4">
        <w:rPr>
          <w:rFonts w:ascii="Arial" w:eastAsiaTheme="minorHAnsi" w:hAnsi="Arial" w:cs="Arial"/>
          <w:sz w:val="20"/>
          <w:szCs w:val="20"/>
        </w:rPr>
        <w:t xml:space="preserve"> </w:t>
      </w:r>
    </w:p>
    <w:p w:rsidR="0098597B" w:rsidRPr="0098597B" w:rsidRDefault="0098597B" w:rsidP="0098597B">
      <w:pPr>
        <w:pStyle w:val="Akapitzlist"/>
        <w:autoSpaceDE w:val="0"/>
        <w:autoSpaceDN w:val="0"/>
        <w:adjustRightInd w:val="0"/>
        <w:spacing w:after="200" w:line="276" w:lineRule="auto"/>
        <w:ind w:left="993"/>
        <w:jc w:val="both"/>
        <w:rPr>
          <w:rFonts w:ascii="Arial" w:eastAsiaTheme="minorHAnsi" w:hAnsi="Arial" w:cs="Arial"/>
          <w:sz w:val="20"/>
          <w:szCs w:val="20"/>
        </w:rPr>
      </w:pPr>
      <w:r>
        <w:rPr>
          <w:rFonts w:ascii="Arial" w:eastAsiaTheme="minorHAnsi" w:hAnsi="Arial" w:cs="Arial"/>
          <w:b/>
          <w:sz w:val="20"/>
          <w:szCs w:val="20"/>
        </w:rPr>
        <w:t>UWAGA:</w:t>
      </w:r>
      <w:r>
        <w:rPr>
          <w:rFonts w:ascii="Arial" w:eastAsiaTheme="minorHAnsi" w:hAnsi="Arial" w:cs="Arial"/>
          <w:sz w:val="20"/>
          <w:szCs w:val="20"/>
        </w:rPr>
        <w:t xml:space="preserve"> Studium wykonalności może być uznane za wydatek kwalifikowalny w projekcie pod warunkiem, że zostało opracowane/przygotowane przed rozpoczęciem prac.</w:t>
      </w:r>
    </w:p>
    <w:p w:rsidR="00CF422F" w:rsidRDefault="00FB53EA" w:rsidP="00897CAB">
      <w:pPr>
        <w:tabs>
          <w:tab w:val="left" w:pos="709"/>
          <w:tab w:val="left" w:pos="851"/>
          <w:tab w:val="left" w:pos="1134"/>
        </w:tabs>
        <w:autoSpaceDE w:val="0"/>
        <w:autoSpaceDN w:val="0"/>
        <w:adjustRightInd w:val="0"/>
        <w:spacing w:line="276" w:lineRule="auto"/>
        <w:ind w:left="709" w:hanging="425"/>
        <w:contextualSpacing/>
        <w:jc w:val="both"/>
        <w:rPr>
          <w:rFonts w:ascii="Arial" w:hAnsi="Arial" w:cs="Arial"/>
          <w:sz w:val="20"/>
          <w:szCs w:val="20"/>
        </w:rPr>
      </w:pPr>
      <w:r>
        <w:rPr>
          <w:rFonts w:ascii="Arial" w:eastAsiaTheme="minorHAnsi" w:hAnsi="Arial" w:cs="Arial"/>
          <w:sz w:val="20"/>
          <w:szCs w:val="20"/>
        </w:rPr>
        <w:tab/>
      </w:r>
      <w:r w:rsidR="00DE437C" w:rsidRPr="00DE437C">
        <w:rPr>
          <w:rFonts w:ascii="Arial" w:eastAsiaTheme="minorHAnsi" w:hAnsi="Arial" w:cs="Arial"/>
          <w:sz w:val="20"/>
          <w:szCs w:val="20"/>
        </w:rPr>
        <w:t>b)</w:t>
      </w:r>
      <w:r>
        <w:rPr>
          <w:rFonts w:ascii="Arial" w:eastAsiaTheme="minorHAnsi" w:hAnsi="Arial" w:cs="Arial"/>
          <w:sz w:val="20"/>
          <w:szCs w:val="20"/>
        </w:rPr>
        <w:tab/>
      </w:r>
      <w:r w:rsidR="00DE437C" w:rsidRPr="00DE437C">
        <w:rPr>
          <w:rFonts w:ascii="Arial" w:hAnsi="Arial" w:cs="Arial"/>
          <w:sz w:val="20"/>
          <w:szCs w:val="20"/>
        </w:rPr>
        <w:t>ocena oddziaływania na środowisko,</w:t>
      </w:r>
    </w:p>
    <w:p w:rsidR="00CF422F" w:rsidRDefault="00FB53EA" w:rsidP="00897CAB">
      <w:pPr>
        <w:tabs>
          <w:tab w:val="left" w:pos="709"/>
          <w:tab w:val="left" w:pos="1134"/>
        </w:tabs>
        <w:autoSpaceDE w:val="0"/>
        <w:autoSpaceDN w:val="0"/>
        <w:adjustRightInd w:val="0"/>
        <w:spacing w:line="276" w:lineRule="auto"/>
        <w:ind w:left="709" w:hanging="425"/>
        <w:contextualSpacing/>
        <w:jc w:val="both"/>
        <w:rPr>
          <w:rFonts w:ascii="Arial" w:eastAsiaTheme="minorHAnsi" w:hAnsi="Arial" w:cs="Arial"/>
          <w:sz w:val="20"/>
          <w:szCs w:val="20"/>
        </w:rPr>
      </w:pPr>
      <w:r>
        <w:rPr>
          <w:rFonts w:ascii="Arial" w:hAnsi="Arial" w:cs="Arial"/>
          <w:sz w:val="20"/>
          <w:szCs w:val="20"/>
        </w:rPr>
        <w:tab/>
      </w:r>
      <w:r w:rsidR="00DE437C" w:rsidRPr="00DE437C">
        <w:rPr>
          <w:rFonts w:ascii="Arial" w:hAnsi="Arial" w:cs="Arial"/>
          <w:sz w:val="20"/>
          <w:szCs w:val="20"/>
        </w:rPr>
        <w:t>c)</w:t>
      </w:r>
      <w:r>
        <w:rPr>
          <w:rFonts w:ascii="Arial" w:hAnsi="Arial" w:cs="Arial"/>
          <w:sz w:val="20"/>
          <w:szCs w:val="20"/>
        </w:rPr>
        <w:tab/>
      </w:r>
      <w:r w:rsidR="00DE437C" w:rsidRPr="00DE437C">
        <w:rPr>
          <w:rFonts w:ascii="Arial" w:eastAsiaTheme="minorHAnsi" w:hAnsi="Arial" w:cs="Arial"/>
          <w:sz w:val="20"/>
          <w:szCs w:val="20"/>
        </w:rPr>
        <w:t>mapy lub szkice sytuujące projekt,</w:t>
      </w:r>
    </w:p>
    <w:p w:rsidR="00CF422F" w:rsidRDefault="00FB53EA" w:rsidP="00897CAB">
      <w:pPr>
        <w:tabs>
          <w:tab w:val="left" w:pos="709"/>
          <w:tab w:val="left" w:pos="1134"/>
        </w:tabs>
        <w:autoSpaceDE w:val="0"/>
        <w:autoSpaceDN w:val="0"/>
        <w:adjustRightInd w:val="0"/>
        <w:spacing w:line="276" w:lineRule="auto"/>
        <w:ind w:left="709" w:hanging="425"/>
        <w:contextualSpacing/>
        <w:jc w:val="both"/>
        <w:rPr>
          <w:rFonts w:ascii="Arial" w:hAnsi="Arial" w:cs="Arial"/>
          <w:sz w:val="20"/>
          <w:szCs w:val="20"/>
        </w:rPr>
      </w:pPr>
      <w:r>
        <w:rPr>
          <w:rFonts w:ascii="Arial" w:hAnsi="Arial" w:cs="Arial"/>
          <w:sz w:val="20"/>
          <w:szCs w:val="20"/>
        </w:rPr>
        <w:tab/>
      </w:r>
      <w:r w:rsidR="00DE437C" w:rsidRPr="00DE437C">
        <w:rPr>
          <w:rFonts w:ascii="Arial" w:hAnsi="Arial" w:cs="Arial"/>
          <w:sz w:val="20"/>
          <w:szCs w:val="20"/>
        </w:rPr>
        <w:t>d)</w:t>
      </w:r>
      <w:r>
        <w:rPr>
          <w:rFonts w:ascii="Arial" w:hAnsi="Arial" w:cs="Arial"/>
          <w:sz w:val="20"/>
          <w:szCs w:val="20"/>
        </w:rPr>
        <w:t xml:space="preserve">  </w:t>
      </w:r>
      <w:r>
        <w:rPr>
          <w:rFonts w:ascii="Arial" w:hAnsi="Arial" w:cs="Arial"/>
          <w:sz w:val="20"/>
          <w:szCs w:val="20"/>
        </w:rPr>
        <w:tab/>
      </w:r>
      <w:r w:rsidR="00DE437C" w:rsidRPr="00DE437C">
        <w:rPr>
          <w:rFonts w:ascii="Arial" w:hAnsi="Arial" w:cs="Arial"/>
          <w:sz w:val="20"/>
          <w:szCs w:val="20"/>
        </w:rPr>
        <w:t>ekspertyzy i opinie konserwatorskie – prace projektantów, architektów i konserwatorów,</w:t>
      </w:r>
    </w:p>
    <w:p w:rsidR="00CF422F" w:rsidRDefault="00DE437C" w:rsidP="00897CAB">
      <w:pPr>
        <w:tabs>
          <w:tab w:val="left" w:pos="709"/>
        </w:tabs>
        <w:autoSpaceDE w:val="0"/>
        <w:autoSpaceDN w:val="0"/>
        <w:adjustRightInd w:val="0"/>
        <w:spacing w:line="276" w:lineRule="auto"/>
        <w:ind w:left="1134" w:hanging="425"/>
        <w:contextualSpacing/>
        <w:jc w:val="both"/>
        <w:rPr>
          <w:rFonts w:ascii="Arial" w:eastAsiaTheme="minorHAnsi" w:hAnsi="Arial" w:cs="Arial"/>
          <w:sz w:val="20"/>
          <w:szCs w:val="20"/>
        </w:rPr>
      </w:pPr>
      <w:r w:rsidRPr="00DE437C">
        <w:rPr>
          <w:rFonts w:ascii="Arial" w:eastAsiaTheme="minorHAnsi" w:hAnsi="Arial" w:cs="Arial"/>
          <w:sz w:val="20"/>
          <w:szCs w:val="20"/>
        </w:rPr>
        <w:t>e)</w:t>
      </w:r>
      <w:r w:rsidR="00FB53EA">
        <w:rPr>
          <w:rFonts w:ascii="Arial" w:eastAsiaTheme="minorHAnsi" w:hAnsi="Arial" w:cs="Arial"/>
          <w:sz w:val="20"/>
          <w:szCs w:val="20"/>
        </w:rPr>
        <w:tab/>
      </w:r>
      <w:r w:rsidRPr="00DE437C">
        <w:rPr>
          <w:rFonts w:ascii="Arial" w:eastAsiaTheme="minorHAnsi" w:hAnsi="Arial" w:cs="Arial"/>
          <w:sz w:val="20"/>
          <w:szCs w:val="20"/>
        </w:rPr>
        <w:t>inn</w:t>
      </w:r>
      <w:r w:rsidR="00F87E3C">
        <w:rPr>
          <w:rFonts w:ascii="Arial" w:eastAsiaTheme="minorHAnsi" w:hAnsi="Arial" w:cs="Arial"/>
          <w:sz w:val="20"/>
          <w:szCs w:val="20"/>
        </w:rPr>
        <w:t>a</w:t>
      </w:r>
      <w:r w:rsidRPr="00DE437C">
        <w:rPr>
          <w:rFonts w:ascii="Arial" w:eastAsiaTheme="minorHAnsi" w:hAnsi="Arial" w:cs="Arial"/>
          <w:sz w:val="20"/>
          <w:szCs w:val="20"/>
        </w:rPr>
        <w:t xml:space="preserve"> niezbędn</w:t>
      </w:r>
      <w:r w:rsidR="00F87E3C">
        <w:rPr>
          <w:rFonts w:ascii="Arial" w:eastAsiaTheme="minorHAnsi" w:hAnsi="Arial" w:cs="Arial"/>
          <w:sz w:val="20"/>
          <w:szCs w:val="20"/>
        </w:rPr>
        <w:t>a</w:t>
      </w:r>
      <w:r w:rsidRPr="00DE437C">
        <w:rPr>
          <w:rFonts w:ascii="Arial" w:eastAsiaTheme="minorHAnsi" w:hAnsi="Arial" w:cs="Arial"/>
          <w:sz w:val="20"/>
          <w:szCs w:val="20"/>
        </w:rPr>
        <w:t xml:space="preserve"> dokumentacj</w:t>
      </w:r>
      <w:r w:rsidR="00F87E3C">
        <w:rPr>
          <w:rFonts w:ascii="Arial" w:eastAsiaTheme="minorHAnsi" w:hAnsi="Arial" w:cs="Arial"/>
          <w:sz w:val="20"/>
          <w:szCs w:val="20"/>
        </w:rPr>
        <w:t>a</w:t>
      </w:r>
      <w:r w:rsidRPr="00DE437C">
        <w:rPr>
          <w:rFonts w:ascii="Arial" w:eastAsiaTheme="minorHAnsi" w:hAnsi="Arial" w:cs="Arial"/>
          <w:sz w:val="20"/>
          <w:szCs w:val="20"/>
        </w:rPr>
        <w:t xml:space="preserve"> techniczn</w:t>
      </w:r>
      <w:r w:rsidR="00F87E3C">
        <w:rPr>
          <w:rFonts w:ascii="Arial" w:eastAsiaTheme="minorHAnsi" w:hAnsi="Arial" w:cs="Arial"/>
          <w:sz w:val="20"/>
          <w:szCs w:val="20"/>
        </w:rPr>
        <w:t>a</w:t>
      </w:r>
      <w:r w:rsidRPr="00DE437C">
        <w:rPr>
          <w:rFonts w:ascii="Arial" w:eastAsiaTheme="minorHAnsi" w:hAnsi="Arial" w:cs="Arial"/>
          <w:sz w:val="20"/>
          <w:szCs w:val="20"/>
        </w:rPr>
        <w:t xml:space="preserve"> lub finansow</w:t>
      </w:r>
      <w:r w:rsidR="00F87E3C">
        <w:rPr>
          <w:rFonts w:ascii="Arial" w:eastAsiaTheme="minorHAnsi" w:hAnsi="Arial" w:cs="Arial"/>
          <w:sz w:val="20"/>
          <w:szCs w:val="20"/>
        </w:rPr>
        <w:t>a</w:t>
      </w:r>
      <w:r w:rsidR="00A05BC1">
        <w:rPr>
          <w:rFonts w:ascii="Arial" w:eastAsiaTheme="minorHAnsi" w:hAnsi="Arial" w:cs="Arial"/>
          <w:sz w:val="20"/>
          <w:szCs w:val="20"/>
        </w:rPr>
        <w:t xml:space="preserve">, </w:t>
      </w:r>
      <w:r w:rsidRPr="00DE437C">
        <w:rPr>
          <w:rFonts w:ascii="Arial" w:eastAsiaTheme="minorHAnsi" w:hAnsi="Arial" w:cs="Arial"/>
          <w:sz w:val="20"/>
          <w:szCs w:val="20"/>
        </w:rPr>
        <w:t xml:space="preserve">o ile jej opracowanie jest niezbędne do przygotowania lub realizacji projektu (w tym. m.in.: dokumentacja geodezyjno-kartograficzna, </w:t>
      </w:r>
      <w:r w:rsidRPr="00DE437C">
        <w:rPr>
          <w:rFonts w:ascii="Arial" w:hAnsi="Arial" w:cs="Arial"/>
          <w:sz w:val="20"/>
          <w:szCs w:val="20"/>
        </w:rPr>
        <w:t>wynagrodzenie rzeczoznawcy np. wydatek związany ze sporządzeniem operatu szacunkowego)</w:t>
      </w:r>
      <w:r w:rsidRPr="00DE437C">
        <w:rPr>
          <w:rFonts w:ascii="Arial" w:eastAsiaTheme="minorHAnsi" w:hAnsi="Arial" w:cs="Arial"/>
          <w:sz w:val="20"/>
          <w:szCs w:val="20"/>
        </w:rPr>
        <w:t xml:space="preserve">, z wyjątkiem wypełnienia formularza wniosku </w:t>
      </w:r>
      <w:r w:rsidR="00FB53EA">
        <w:rPr>
          <w:rFonts w:ascii="Arial" w:eastAsiaTheme="minorHAnsi" w:hAnsi="Arial" w:cs="Arial"/>
          <w:sz w:val="20"/>
          <w:szCs w:val="20"/>
        </w:rPr>
        <w:br/>
      </w:r>
      <w:r w:rsidRPr="00DE437C">
        <w:rPr>
          <w:rFonts w:ascii="Arial" w:eastAsiaTheme="minorHAnsi" w:hAnsi="Arial" w:cs="Arial"/>
          <w:sz w:val="20"/>
          <w:szCs w:val="20"/>
        </w:rPr>
        <w:t>o dofinansowanie projektu.</w:t>
      </w:r>
    </w:p>
    <w:p w:rsidR="00B352DA" w:rsidRDefault="00B352DA" w:rsidP="00897CAB">
      <w:pPr>
        <w:tabs>
          <w:tab w:val="left" w:pos="709"/>
        </w:tabs>
        <w:autoSpaceDE w:val="0"/>
        <w:autoSpaceDN w:val="0"/>
        <w:adjustRightInd w:val="0"/>
        <w:spacing w:line="276" w:lineRule="auto"/>
        <w:ind w:left="1134" w:hanging="425"/>
        <w:contextualSpacing/>
        <w:jc w:val="both"/>
        <w:rPr>
          <w:rFonts w:ascii="Arial" w:eastAsiaTheme="minorHAnsi" w:hAnsi="Arial" w:cs="Arial"/>
          <w:sz w:val="20"/>
          <w:szCs w:val="20"/>
        </w:rPr>
      </w:pPr>
    </w:p>
    <w:p w:rsidR="00B352DA" w:rsidRPr="00897CAB" w:rsidRDefault="00B352DA" w:rsidP="00C625B9">
      <w:pPr>
        <w:pStyle w:val="Akapitzlist"/>
        <w:numPr>
          <w:ilvl w:val="0"/>
          <w:numId w:val="57"/>
        </w:numPr>
        <w:tabs>
          <w:tab w:val="left" w:pos="709"/>
        </w:tabs>
        <w:spacing w:line="276" w:lineRule="auto"/>
        <w:jc w:val="both"/>
        <w:rPr>
          <w:rFonts w:ascii="Arial" w:hAnsi="Arial" w:cs="Arial"/>
          <w:sz w:val="20"/>
          <w:szCs w:val="20"/>
        </w:rPr>
      </w:pPr>
      <w:r w:rsidRPr="00897CAB">
        <w:rPr>
          <w:rFonts w:ascii="Arial" w:hAnsi="Arial" w:cs="Arial"/>
          <w:b/>
          <w:sz w:val="20"/>
          <w:szCs w:val="20"/>
        </w:rPr>
        <w:t>Wydatki związane bezpośrednio z nabyciem nieruchomości niezabudowanej (gruntu) lub</w:t>
      </w:r>
      <w:r>
        <w:rPr>
          <w:rFonts w:ascii="Arial" w:hAnsi="Arial" w:cs="Arial"/>
          <w:b/>
          <w:sz w:val="20"/>
          <w:szCs w:val="20"/>
        </w:rPr>
        <w:t xml:space="preserve"> </w:t>
      </w:r>
      <w:r w:rsidRPr="00897CAB">
        <w:rPr>
          <w:rFonts w:ascii="Arial" w:hAnsi="Arial" w:cs="Arial"/>
          <w:b/>
          <w:sz w:val="20"/>
          <w:szCs w:val="20"/>
        </w:rPr>
        <w:t>nieruchomości zabudowanej (gruntu z budynkiem lub budynku)</w:t>
      </w:r>
      <w:r w:rsidRPr="00897CAB">
        <w:rPr>
          <w:rFonts w:ascii="Arial" w:hAnsi="Arial" w:cs="Arial"/>
          <w:sz w:val="20"/>
          <w:szCs w:val="20"/>
        </w:rPr>
        <w:t xml:space="preserve"> - w tym nabycie prawa użytkowania wieczystego, poniesienie odszkodowań za przejęte nieruchomości, obowiązkowy wykup nieruchomości wynikający z ustanowienia obszaru ograniczonego użytkowania,</w:t>
      </w:r>
      <w:r w:rsidRPr="00897CAB">
        <w:rPr>
          <w:rFonts w:ascii="Arial" w:hAnsi="Arial" w:cs="Arial"/>
          <w:color w:val="FF0000"/>
          <w:sz w:val="20"/>
          <w:szCs w:val="20"/>
        </w:rPr>
        <w:t xml:space="preserve"> </w:t>
      </w:r>
      <w:r w:rsidRPr="00897CAB">
        <w:rPr>
          <w:rFonts w:ascii="Arial" w:hAnsi="Arial" w:cs="Arial"/>
          <w:sz w:val="20"/>
          <w:szCs w:val="20"/>
        </w:rPr>
        <w:t>pod warunkiem</w:t>
      </w:r>
      <w:r>
        <w:rPr>
          <w:rFonts w:ascii="Arial" w:hAnsi="Arial" w:cs="Arial"/>
          <w:sz w:val="20"/>
          <w:szCs w:val="20"/>
        </w:rPr>
        <w:t xml:space="preserve">, </w:t>
      </w:r>
      <w:r w:rsidRPr="00897CAB">
        <w:rPr>
          <w:rFonts w:ascii="Arial" w:hAnsi="Arial" w:cs="Arial"/>
          <w:sz w:val="20"/>
          <w:szCs w:val="20"/>
        </w:rPr>
        <w:t>że stanowią</w:t>
      </w:r>
      <w:r w:rsidRPr="00897CAB">
        <w:rPr>
          <w:rFonts w:ascii="Arial" w:hAnsi="Arial" w:cs="Arial"/>
          <w:b/>
          <w:sz w:val="20"/>
          <w:szCs w:val="20"/>
        </w:rPr>
        <w:t xml:space="preserve"> </w:t>
      </w:r>
      <w:r>
        <w:rPr>
          <w:rFonts w:ascii="Arial" w:hAnsi="Arial" w:cs="Arial"/>
          <w:b/>
          <w:sz w:val="20"/>
          <w:szCs w:val="20"/>
        </w:rPr>
        <w:t xml:space="preserve">łącznie </w:t>
      </w:r>
      <w:r w:rsidRPr="00897CAB">
        <w:rPr>
          <w:rFonts w:ascii="Arial" w:hAnsi="Arial" w:cs="Arial"/>
          <w:b/>
          <w:sz w:val="20"/>
          <w:szCs w:val="20"/>
        </w:rPr>
        <w:t>nie więcej niż 10% całkowitych wydatków kwalifikowalnyc</w:t>
      </w:r>
      <w:r>
        <w:rPr>
          <w:rFonts w:ascii="Arial" w:hAnsi="Arial" w:cs="Arial"/>
          <w:b/>
          <w:sz w:val="20"/>
          <w:szCs w:val="20"/>
        </w:rPr>
        <w:t xml:space="preserve">h </w:t>
      </w:r>
      <w:r w:rsidRPr="00897CAB">
        <w:rPr>
          <w:rFonts w:ascii="Arial" w:hAnsi="Arial" w:cs="Arial"/>
          <w:sz w:val="20"/>
          <w:szCs w:val="20"/>
        </w:rPr>
        <w:t>(w przypadku terenów poprzemysłowych</w:t>
      </w:r>
      <w:r>
        <w:rPr>
          <w:rStyle w:val="Odwoanieprzypisudolnego"/>
          <w:rFonts w:ascii="Arial" w:hAnsi="Arial" w:cs="Arial"/>
          <w:sz w:val="20"/>
          <w:szCs w:val="20"/>
        </w:rPr>
        <w:footnoteReference w:id="8"/>
      </w:r>
      <w:r>
        <w:rPr>
          <w:rFonts w:ascii="Arial" w:hAnsi="Arial" w:cs="Arial"/>
          <w:sz w:val="20"/>
          <w:szCs w:val="20"/>
        </w:rPr>
        <w:t xml:space="preserve"> i terenów </w:t>
      </w:r>
      <w:r w:rsidRPr="00897CAB">
        <w:rPr>
          <w:rFonts w:ascii="Arial" w:hAnsi="Arial" w:cs="Arial"/>
          <w:sz w:val="20"/>
          <w:szCs w:val="20"/>
        </w:rPr>
        <w:t>opuszczonych</w:t>
      </w:r>
      <w:r>
        <w:rPr>
          <w:rStyle w:val="Odwoanieprzypisudolnego"/>
          <w:rFonts w:ascii="Arial" w:hAnsi="Arial" w:cs="Arial"/>
          <w:sz w:val="20"/>
          <w:szCs w:val="20"/>
        </w:rPr>
        <w:footnoteReference w:id="9"/>
      </w:r>
      <w:r w:rsidRPr="00897CAB">
        <w:rPr>
          <w:rFonts w:ascii="Arial" w:hAnsi="Arial" w:cs="Arial"/>
          <w:sz w:val="20"/>
          <w:szCs w:val="20"/>
        </w:rPr>
        <w:t>, na których znajdują się budynki limit ten wynosi 15%), jeżeli spełnione są łącznie następujące warunki:</w:t>
      </w:r>
    </w:p>
    <w:p w:rsidR="00B352DA" w:rsidRDefault="00B352DA" w:rsidP="00B352DA">
      <w:pPr>
        <w:tabs>
          <w:tab w:val="left" w:pos="709"/>
          <w:tab w:val="left" w:pos="1134"/>
        </w:tabs>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a)</w:t>
      </w:r>
      <w:r w:rsidRPr="00DE437C">
        <w:rPr>
          <w:rFonts w:ascii="Arial" w:hAnsi="Arial" w:cs="Arial"/>
          <w:sz w:val="20"/>
          <w:szCs w:val="20"/>
        </w:rPr>
        <w:tab/>
        <w:t>cena nabycia nie przekracza wartości rynkowej nieruchomości, a jej wartość potwierdzona jest operatem szacunkowym sporządzonym przez uprawnionego rzeczoznawcę w rozumieniu ustawy z dnia 21 sierpnia 1997 r. o gospodarce nieruchomościami</w:t>
      </w:r>
      <w:r>
        <w:rPr>
          <w:rFonts w:ascii="Arial" w:hAnsi="Arial" w:cs="Arial"/>
          <w:sz w:val="20"/>
          <w:szCs w:val="20"/>
        </w:rPr>
        <w:t xml:space="preserve"> </w:t>
      </w:r>
      <w:r w:rsidR="00846A8A">
        <w:rPr>
          <w:rFonts w:ascii="Arial" w:hAnsi="Arial" w:cs="Arial"/>
          <w:sz w:val="20"/>
          <w:szCs w:val="20"/>
        </w:rPr>
        <w:t>(Dz. U. z 2016 r., poz. 2147</w:t>
      </w:r>
      <w:r w:rsidRPr="009850F4">
        <w:rPr>
          <w:rFonts w:ascii="Arial" w:hAnsi="Arial" w:cs="Arial"/>
          <w:sz w:val="20"/>
          <w:szCs w:val="20"/>
        </w:rPr>
        <w:t xml:space="preserve"> ze zm.)</w:t>
      </w:r>
      <w:r w:rsidRPr="00DE437C">
        <w:rPr>
          <w:rFonts w:ascii="Arial" w:hAnsi="Arial" w:cs="Arial"/>
          <w:sz w:val="20"/>
          <w:szCs w:val="20"/>
        </w:rPr>
        <w:t xml:space="preserve">; wartość nieruchomości powinna być określona na dzień jej zakupu zgodnie z art. 156 ust. </w:t>
      </w:r>
      <w:r w:rsidRPr="00A42038">
        <w:rPr>
          <w:rFonts w:ascii="Arial" w:hAnsi="Arial" w:cs="Arial"/>
          <w:sz w:val="20"/>
          <w:szCs w:val="20"/>
        </w:rPr>
        <w:t xml:space="preserve">3 </w:t>
      </w:r>
      <w:r w:rsidRPr="00897CAB">
        <w:rPr>
          <w:rFonts w:ascii="Arial" w:hAnsi="Arial" w:cs="Arial"/>
          <w:sz w:val="20"/>
          <w:szCs w:val="20"/>
        </w:rPr>
        <w:t>tej</w:t>
      </w:r>
      <w:r w:rsidRPr="00A42038">
        <w:rPr>
          <w:rFonts w:ascii="Arial" w:hAnsi="Arial" w:cs="Arial"/>
          <w:sz w:val="20"/>
          <w:szCs w:val="20"/>
        </w:rPr>
        <w:t xml:space="preserve"> ustawy</w:t>
      </w:r>
      <w:r w:rsidRPr="00DE437C">
        <w:rPr>
          <w:rFonts w:ascii="Arial" w:hAnsi="Arial" w:cs="Arial"/>
          <w:sz w:val="20"/>
          <w:szCs w:val="20"/>
        </w:rPr>
        <w:t>,</w:t>
      </w:r>
    </w:p>
    <w:p w:rsidR="00B352DA" w:rsidRDefault="00B352DA" w:rsidP="00B352DA">
      <w:pPr>
        <w:tabs>
          <w:tab w:val="left" w:pos="1134"/>
        </w:tabs>
        <w:spacing w:line="276" w:lineRule="auto"/>
        <w:ind w:left="1134" w:hanging="425"/>
        <w:jc w:val="both"/>
        <w:rPr>
          <w:rFonts w:ascii="Arial" w:hAnsi="Arial" w:cs="Arial"/>
        </w:rPr>
      </w:pPr>
      <w:r w:rsidRPr="00DE437C">
        <w:rPr>
          <w:rFonts w:ascii="Arial" w:hAnsi="Arial" w:cs="Arial"/>
          <w:sz w:val="20"/>
          <w:szCs w:val="20"/>
        </w:rPr>
        <w:t>b)</w:t>
      </w:r>
      <w:r w:rsidRPr="00DE437C">
        <w:rPr>
          <w:rFonts w:ascii="Arial" w:hAnsi="Arial" w:cs="Arial"/>
          <w:sz w:val="20"/>
          <w:szCs w:val="20"/>
        </w:rPr>
        <w:tab/>
        <w:t xml:space="preserve">nabyta nieruchomość jest niezbędna do realizacji projektu i kwalifikowalna wyłącznie </w:t>
      </w:r>
      <w:r w:rsidRPr="00DE437C">
        <w:rPr>
          <w:rFonts w:ascii="Arial" w:hAnsi="Arial" w:cs="Arial"/>
          <w:sz w:val="20"/>
          <w:szCs w:val="20"/>
        </w:rPr>
        <w:br/>
        <w:t xml:space="preserve">w zakresie, w jakim jest wykorzystana do celów realizacji projektu, zgodnie </w:t>
      </w:r>
      <w:r>
        <w:rPr>
          <w:rFonts w:ascii="Arial" w:hAnsi="Arial" w:cs="Arial"/>
          <w:sz w:val="20"/>
          <w:szCs w:val="20"/>
        </w:rPr>
        <w:br/>
        <w:t>z przeznaczeniem określonym we wniosku</w:t>
      </w:r>
      <w:r w:rsidRPr="00DE437C">
        <w:rPr>
          <w:rFonts w:ascii="Arial" w:hAnsi="Arial" w:cs="Arial"/>
          <w:sz w:val="20"/>
          <w:szCs w:val="20"/>
        </w:rPr>
        <w:t xml:space="preserve"> o dofinansowanie,</w:t>
      </w:r>
    </w:p>
    <w:p w:rsidR="00B352DA" w:rsidRPr="00DE437C" w:rsidRDefault="00B352DA" w:rsidP="00B352DA">
      <w:pPr>
        <w:tabs>
          <w:tab w:val="left" w:pos="1134"/>
        </w:tabs>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c)</w:t>
      </w:r>
      <w:r w:rsidRPr="00DE437C">
        <w:rPr>
          <w:rFonts w:ascii="Arial" w:hAnsi="Arial" w:cs="Arial"/>
          <w:sz w:val="20"/>
          <w:szCs w:val="20"/>
        </w:rPr>
        <w:tab/>
        <w:t>zakup nieruchomości został przewidziany we wniosku o dofinansowanie.</w:t>
      </w:r>
    </w:p>
    <w:p w:rsidR="00B352DA" w:rsidRDefault="00B352DA" w:rsidP="00B352DA">
      <w:pPr>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Limit, o którym mowa powyżej nie dotyczy:</w:t>
      </w:r>
    </w:p>
    <w:p w:rsidR="00B352DA" w:rsidRPr="00F90C9D" w:rsidRDefault="00B352DA" w:rsidP="00C625B9">
      <w:pPr>
        <w:numPr>
          <w:ilvl w:val="0"/>
          <w:numId w:val="58"/>
        </w:numPr>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wydatków poniesionych na obowiązkowe odszkodowania wynikające z ustanowienia obszaru ograniczonego użytkowania, niezwiązane z koniecznością wykupu</w:t>
      </w:r>
      <w:r>
        <w:rPr>
          <w:rFonts w:ascii="Arial" w:hAnsi="Arial" w:cs="Arial"/>
          <w:sz w:val="20"/>
          <w:szCs w:val="20"/>
        </w:rPr>
        <w:t xml:space="preserve"> </w:t>
      </w:r>
      <w:r w:rsidRPr="00F90C9D">
        <w:rPr>
          <w:rFonts w:ascii="Arial" w:hAnsi="Arial" w:cs="Arial"/>
          <w:sz w:val="20"/>
          <w:szCs w:val="20"/>
        </w:rPr>
        <w:t>nieruchomości,</w:t>
      </w:r>
    </w:p>
    <w:p w:rsidR="00846A8A" w:rsidRDefault="00B352DA" w:rsidP="00C625B9">
      <w:pPr>
        <w:numPr>
          <w:ilvl w:val="0"/>
          <w:numId w:val="58"/>
        </w:numPr>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wydatków związanych z</w:t>
      </w:r>
      <w:r w:rsidR="00846A8A">
        <w:rPr>
          <w:rFonts w:ascii="Arial" w:hAnsi="Arial" w:cs="Arial"/>
          <w:sz w:val="20"/>
          <w:szCs w:val="20"/>
        </w:rPr>
        <w:t xml:space="preserve"> adaptacją lub remontem budynku,</w:t>
      </w:r>
    </w:p>
    <w:p w:rsidR="00846A8A" w:rsidRPr="00846A8A" w:rsidRDefault="00846A8A" w:rsidP="00C625B9">
      <w:pPr>
        <w:numPr>
          <w:ilvl w:val="0"/>
          <w:numId w:val="58"/>
        </w:numPr>
        <w:autoSpaceDE w:val="0"/>
        <w:autoSpaceDN w:val="0"/>
        <w:adjustRightInd w:val="0"/>
        <w:spacing w:line="276" w:lineRule="auto"/>
        <w:ind w:left="1134" w:hanging="425"/>
        <w:jc w:val="both"/>
        <w:outlineLvl w:val="4"/>
        <w:rPr>
          <w:rFonts w:ascii="Arial" w:hAnsi="Arial" w:cs="Arial"/>
          <w:sz w:val="20"/>
          <w:szCs w:val="20"/>
        </w:rPr>
      </w:pPr>
      <w:r w:rsidRPr="00846A8A">
        <w:rPr>
          <w:rFonts w:ascii="Arial" w:hAnsi="Arial" w:cs="Arial"/>
          <w:sz w:val="20"/>
          <w:szCs w:val="20"/>
        </w:rPr>
        <w:t>wydatków poniesionych na odszkodowania za składniki roślinne nieruchomości lub inne naniesienia (w przypadku, gdy zgodnie z obowiązującymi przepisami odszkodowanie  za nieruchomość obejmuje obok wartości zabudowanego gruntu także wartość składników roślinnych lub innych naniesień, np. ogrodzenie, tory, urządzenia budowlane itp., na nim się znajdujących).</w:t>
      </w:r>
    </w:p>
    <w:p w:rsidR="0098597B" w:rsidRDefault="0098597B" w:rsidP="00846A8A">
      <w:pPr>
        <w:tabs>
          <w:tab w:val="left" w:pos="709"/>
        </w:tabs>
        <w:autoSpaceDE w:val="0"/>
        <w:autoSpaceDN w:val="0"/>
        <w:adjustRightInd w:val="0"/>
        <w:spacing w:line="276" w:lineRule="auto"/>
        <w:contextualSpacing/>
        <w:jc w:val="both"/>
        <w:rPr>
          <w:rFonts w:ascii="Arial" w:eastAsiaTheme="minorHAnsi" w:hAnsi="Arial" w:cs="Arial"/>
          <w:sz w:val="20"/>
          <w:szCs w:val="20"/>
        </w:rPr>
      </w:pPr>
    </w:p>
    <w:p w:rsidR="0098597B" w:rsidRDefault="0098597B" w:rsidP="00C625B9">
      <w:pPr>
        <w:pStyle w:val="Akapitzlist"/>
        <w:numPr>
          <w:ilvl w:val="0"/>
          <w:numId w:val="57"/>
        </w:numPr>
        <w:autoSpaceDE w:val="0"/>
        <w:autoSpaceDN w:val="0"/>
        <w:adjustRightInd w:val="0"/>
        <w:spacing w:after="100" w:afterAutospacing="1" w:line="276" w:lineRule="auto"/>
        <w:jc w:val="both"/>
        <w:rPr>
          <w:rFonts w:ascii="Arial" w:eastAsiaTheme="minorHAnsi" w:hAnsi="Arial" w:cs="Arial"/>
          <w:sz w:val="20"/>
          <w:szCs w:val="20"/>
        </w:rPr>
      </w:pPr>
      <w:r>
        <w:rPr>
          <w:rFonts w:ascii="Arial" w:eastAsiaTheme="minorHAnsi" w:hAnsi="Arial" w:cs="Arial"/>
          <w:b/>
          <w:sz w:val="20"/>
          <w:szCs w:val="20"/>
        </w:rPr>
        <w:t>Wydatki na prace związane z przygotowaniem inwestycji do realizacji</w:t>
      </w:r>
      <w:r>
        <w:rPr>
          <w:rFonts w:ascii="Arial" w:eastAsiaTheme="minorHAnsi" w:hAnsi="Arial" w:cs="Arial"/>
          <w:sz w:val="20"/>
          <w:szCs w:val="20"/>
        </w:rPr>
        <w:t>, m.in.:</w:t>
      </w:r>
    </w:p>
    <w:p w:rsidR="0098597B" w:rsidRDefault="0098597B" w:rsidP="00C625B9">
      <w:pPr>
        <w:pStyle w:val="Akapitzlist"/>
        <w:numPr>
          <w:ilvl w:val="0"/>
          <w:numId w:val="104"/>
        </w:numPr>
        <w:autoSpaceDE w:val="0"/>
        <w:autoSpaceDN w:val="0"/>
        <w:adjustRightInd w:val="0"/>
        <w:spacing w:line="276" w:lineRule="auto"/>
        <w:jc w:val="both"/>
        <w:rPr>
          <w:rFonts w:ascii="Arial" w:eastAsiaTheme="minorHAnsi" w:hAnsi="Arial" w:cs="Arial"/>
          <w:sz w:val="20"/>
          <w:szCs w:val="20"/>
        </w:rPr>
      </w:pPr>
      <w:r>
        <w:rPr>
          <w:rFonts w:ascii="Arial" w:eastAsiaTheme="minorHAnsi" w:hAnsi="Arial" w:cs="Arial"/>
          <w:sz w:val="20"/>
          <w:szCs w:val="20"/>
        </w:rPr>
        <w:t>roboty budowlane związane z przebudową, rozbudową infrastruktury technicznej,</w:t>
      </w:r>
    </w:p>
    <w:p w:rsidR="0098597B" w:rsidRDefault="0098597B" w:rsidP="00C625B9">
      <w:pPr>
        <w:pStyle w:val="Akapitzlist"/>
        <w:numPr>
          <w:ilvl w:val="0"/>
          <w:numId w:val="104"/>
        </w:numPr>
        <w:autoSpaceDE w:val="0"/>
        <w:autoSpaceDN w:val="0"/>
        <w:adjustRightInd w:val="0"/>
        <w:spacing w:line="276" w:lineRule="auto"/>
        <w:jc w:val="both"/>
        <w:rPr>
          <w:rFonts w:ascii="Arial" w:eastAsiaTheme="minorHAnsi" w:hAnsi="Arial" w:cs="Arial"/>
          <w:sz w:val="20"/>
          <w:szCs w:val="20"/>
        </w:rPr>
      </w:pPr>
      <w:r>
        <w:rPr>
          <w:rFonts w:ascii="Arial" w:eastAsiaTheme="minorHAnsi" w:hAnsi="Arial" w:cs="Arial"/>
          <w:sz w:val="20"/>
          <w:szCs w:val="20"/>
        </w:rPr>
        <w:t>prace budowlano-montażowe, rozbiórkowe, instalacyjne,</w:t>
      </w:r>
    </w:p>
    <w:p w:rsidR="00CF422F" w:rsidRPr="00B352DA" w:rsidRDefault="0098597B" w:rsidP="00C625B9">
      <w:pPr>
        <w:pStyle w:val="Akapitzlist"/>
        <w:numPr>
          <w:ilvl w:val="0"/>
          <w:numId w:val="104"/>
        </w:numPr>
        <w:autoSpaceDE w:val="0"/>
        <w:autoSpaceDN w:val="0"/>
        <w:adjustRightInd w:val="0"/>
        <w:spacing w:after="200" w:line="276" w:lineRule="auto"/>
        <w:jc w:val="both"/>
        <w:rPr>
          <w:rFonts w:ascii="Arial" w:eastAsiaTheme="minorHAnsi" w:hAnsi="Arial" w:cs="Arial"/>
          <w:sz w:val="20"/>
          <w:szCs w:val="20"/>
        </w:rPr>
      </w:pPr>
      <w:r>
        <w:rPr>
          <w:rFonts w:ascii="Arial" w:eastAsiaTheme="minorHAnsi" w:hAnsi="Arial" w:cs="Arial"/>
          <w:sz w:val="20"/>
          <w:szCs w:val="20"/>
        </w:rPr>
        <w:t>roboty budowlane związane z rozbudową wewnęt</w:t>
      </w:r>
      <w:r w:rsidR="00B352DA">
        <w:rPr>
          <w:rFonts w:ascii="Arial" w:eastAsiaTheme="minorHAnsi" w:hAnsi="Arial" w:cs="Arial"/>
          <w:sz w:val="20"/>
          <w:szCs w:val="20"/>
        </w:rPr>
        <w:t>rznej infrastruktury technicznej</w:t>
      </w:r>
    </w:p>
    <w:p w:rsidR="00CF422F" w:rsidRDefault="00555748" w:rsidP="00897CAB">
      <w:pPr>
        <w:spacing w:line="276" w:lineRule="auto"/>
        <w:ind w:left="709" w:hanging="425"/>
        <w:contextualSpacing/>
        <w:jc w:val="both"/>
        <w:rPr>
          <w:rFonts w:ascii="Arial" w:hAnsi="Arial" w:cs="Arial"/>
          <w:b/>
          <w:sz w:val="20"/>
          <w:szCs w:val="20"/>
        </w:rPr>
      </w:pPr>
      <w:r w:rsidRPr="006167C7">
        <w:rPr>
          <w:rFonts w:ascii="Arial" w:hAnsi="Arial" w:cs="Arial"/>
          <w:b/>
          <w:sz w:val="20"/>
          <w:szCs w:val="20"/>
        </w:rPr>
        <w:t>4.</w:t>
      </w:r>
      <w:r>
        <w:rPr>
          <w:rFonts w:ascii="Arial" w:hAnsi="Arial" w:cs="Arial"/>
          <w:b/>
          <w:sz w:val="20"/>
          <w:szCs w:val="20"/>
        </w:rPr>
        <w:t xml:space="preserve"> </w:t>
      </w:r>
      <w:r w:rsidR="00FB53EA">
        <w:rPr>
          <w:rFonts w:ascii="Arial" w:hAnsi="Arial" w:cs="Arial"/>
          <w:b/>
          <w:sz w:val="20"/>
          <w:szCs w:val="20"/>
        </w:rPr>
        <w:tab/>
      </w:r>
      <w:r w:rsidR="00D04D37">
        <w:rPr>
          <w:rFonts w:ascii="Arial" w:hAnsi="Arial" w:cs="Arial"/>
          <w:b/>
          <w:sz w:val="20"/>
          <w:szCs w:val="20"/>
        </w:rPr>
        <w:t>Nabycie</w:t>
      </w:r>
      <w:r w:rsidR="00DE437C" w:rsidRPr="00DE437C">
        <w:rPr>
          <w:rFonts w:ascii="Arial" w:hAnsi="Arial" w:cs="Arial"/>
          <w:b/>
          <w:sz w:val="20"/>
          <w:szCs w:val="20"/>
        </w:rPr>
        <w:t xml:space="preserve"> środków trwałych</w:t>
      </w:r>
      <w:r w:rsidR="00CF422F" w:rsidRPr="00897CAB">
        <w:rPr>
          <w:rFonts w:ascii="Arial" w:hAnsi="Arial" w:cs="Arial"/>
          <w:sz w:val="20"/>
          <w:szCs w:val="20"/>
        </w:rPr>
        <w:t>,</w:t>
      </w:r>
      <w:r w:rsidR="00DE437C" w:rsidRPr="00DE437C">
        <w:rPr>
          <w:rFonts w:ascii="Arial" w:hAnsi="Arial" w:cs="Arial"/>
          <w:b/>
          <w:sz w:val="20"/>
          <w:szCs w:val="20"/>
        </w:rPr>
        <w:t xml:space="preserve"> </w:t>
      </w:r>
      <w:r w:rsidR="00DE437C" w:rsidRPr="00DE437C">
        <w:rPr>
          <w:rFonts w:ascii="Arial" w:hAnsi="Arial" w:cs="Arial"/>
          <w:sz w:val="20"/>
          <w:szCs w:val="20"/>
        </w:rPr>
        <w:t>z zastrzeżeniem, że:</w:t>
      </w:r>
    </w:p>
    <w:p w:rsidR="00CF422F" w:rsidRDefault="00DE437C" w:rsidP="00C625B9">
      <w:pPr>
        <w:numPr>
          <w:ilvl w:val="0"/>
          <w:numId w:val="59"/>
        </w:numPr>
        <w:tabs>
          <w:tab w:val="left" w:pos="1134"/>
        </w:tabs>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 xml:space="preserve">należy z nich korzystać </w:t>
      </w:r>
      <w:r w:rsidR="00F76FA5" w:rsidRPr="00DE437C">
        <w:rPr>
          <w:rFonts w:ascii="Arial" w:hAnsi="Arial" w:cs="Arial"/>
          <w:sz w:val="20"/>
          <w:szCs w:val="20"/>
        </w:rPr>
        <w:t>wyłącznie w związku z celem, na który przyznano pomoc</w:t>
      </w:r>
      <w:r w:rsidRPr="00DE437C">
        <w:rPr>
          <w:rFonts w:ascii="Arial" w:hAnsi="Arial" w:cs="Arial"/>
          <w:sz w:val="20"/>
          <w:szCs w:val="20"/>
        </w:rPr>
        <w:t>,</w:t>
      </w:r>
    </w:p>
    <w:p w:rsidR="00CF422F" w:rsidRDefault="00DE437C" w:rsidP="00C625B9">
      <w:pPr>
        <w:numPr>
          <w:ilvl w:val="0"/>
          <w:numId w:val="59"/>
        </w:numPr>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muszą podlegać amortyzacji (jeśli dotyczy),</w:t>
      </w:r>
    </w:p>
    <w:p w:rsidR="00CF422F" w:rsidRDefault="00DE437C" w:rsidP="00C625B9">
      <w:pPr>
        <w:numPr>
          <w:ilvl w:val="0"/>
          <w:numId w:val="59"/>
        </w:numPr>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należy je nabyć na warunkach rynkowych o</w:t>
      </w:r>
      <w:r w:rsidR="00183F36">
        <w:rPr>
          <w:rFonts w:ascii="Arial" w:hAnsi="Arial" w:cs="Arial"/>
          <w:sz w:val="20"/>
          <w:szCs w:val="20"/>
        </w:rPr>
        <w:t xml:space="preserve">d osób trzecich niepowiązanych </w:t>
      </w:r>
      <w:r w:rsidRPr="00DE437C">
        <w:rPr>
          <w:rFonts w:ascii="Arial" w:hAnsi="Arial" w:cs="Arial"/>
          <w:sz w:val="20"/>
          <w:szCs w:val="20"/>
        </w:rPr>
        <w:t>z nabywcą osobowo lub kapitałowo,</w:t>
      </w:r>
    </w:p>
    <w:p w:rsidR="00CF422F" w:rsidRDefault="00DE437C" w:rsidP="00C625B9">
      <w:pPr>
        <w:numPr>
          <w:ilvl w:val="0"/>
          <w:numId w:val="59"/>
        </w:numPr>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 xml:space="preserve">muszą być włączone do ewidencji księgowej </w:t>
      </w:r>
      <w:r w:rsidR="00F76FA5">
        <w:rPr>
          <w:rFonts w:ascii="Arial" w:hAnsi="Arial" w:cs="Arial"/>
          <w:sz w:val="20"/>
          <w:szCs w:val="20"/>
        </w:rPr>
        <w:t>wnioskodawcy</w:t>
      </w:r>
      <w:r w:rsidR="001B30F0">
        <w:rPr>
          <w:rFonts w:ascii="Arial" w:hAnsi="Arial" w:cs="Arial"/>
          <w:sz w:val="20"/>
          <w:szCs w:val="20"/>
        </w:rPr>
        <w:t xml:space="preserve">/partnera otrzymującego pomoc </w:t>
      </w:r>
      <w:r w:rsidRPr="00DE437C">
        <w:rPr>
          <w:rFonts w:ascii="Arial" w:hAnsi="Arial" w:cs="Arial"/>
          <w:sz w:val="20"/>
          <w:szCs w:val="20"/>
        </w:rPr>
        <w:t xml:space="preserve">i muszą pozostać związane z projektem, na który przyznano pomoc, przez okres trwałości projektu, tj. przez co najmniej 5 </w:t>
      </w:r>
      <w:r w:rsidR="00183F36">
        <w:rPr>
          <w:rFonts w:ascii="Arial" w:hAnsi="Arial" w:cs="Arial"/>
          <w:sz w:val="20"/>
          <w:szCs w:val="20"/>
        </w:rPr>
        <w:t xml:space="preserve">lat od daty płatności końcowej </w:t>
      </w:r>
      <w:r w:rsidRPr="00DE437C">
        <w:rPr>
          <w:rFonts w:ascii="Arial" w:hAnsi="Arial" w:cs="Arial"/>
          <w:sz w:val="20"/>
          <w:szCs w:val="20"/>
        </w:rPr>
        <w:t>na rzecz beneficjenta,</w:t>
      </w:r>
    </w:p>
    <w:p w:rsidR="00CF422F" w:rsidRPr="00B352DA" w:rsidRDefault="00DE437C" w:rsidP="00C625B9">
      <w:pPr>
        <w:numPr>
          <w:ilvl w:val="0"/>
          <w:numId w:val="59"/>
        </w:numPr>
        <w:autoSpaceDE w:val="0"/>
        <w:autoSpaceDN w:val="0"/>
        <w:adjustRightInd w:val="0"/>
        <w:spacing w:line="276" w:lineRule="auto"/>
        <w:ind w:left="1134" w:hanging="425"/>
        <w:jc w:val="both"/>
        <w:outlineLvl w:val="4"/>
        <w:rPr>
          <w:rFonts w:ascii="Arial" w:hAnsi="Arial" w:cs="Arial"/>
          <w:sz w:val="20"/>
          <w:szCs w:val="20"/>
          <w:u w:val="single"/>
        </w:rPr>
      </w:pPr>
      <w:r w:rsidRPr="00B352DA">
        <w:rPr>
          <w:rFonts w:ascii="Arial" w:hAnsi="Arial" w:cs="Arial"/>
          <w:sz w:val="20"/>
          <w:szCs w:val="20"/>
          <w:u w:val="single"/>
        </w:rPr>
        <w:t>wydatek ten będzie traktowany jako wydatek inwestycyjny zgodnie z zasadami rachunkowości,</w:t>
      </w:r>
    </w:p>
    <w:p w:rsidR="00CF422F" w:rsidRDefault="00DE437C" w:rsidP="00C625B9">
      <w:pPr>
        <w:numPr>
          <w:ilvl w:val="0"/>
          <w:numId w:val="59"/>
        </w:numPr>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na wartość wydatku kwalifikowalnego składać się będą koszty stanowiące cenę nabycia</w:t>
      </w:r>
      <w:r w:rsidRPr="00DE437C">
        <w:rPr>
          <w:rFonts w:ascii="Arial" w:hAnsi="Arial" w:cs="Arial"/>
          <w:sz w:val="20"/>
          <w:szCs w:val="20"/>
          <w:vertAlign w:val="superscript"/>
        </w:rPr>
        <w:footnoteReference w:id="10"/>
      </w:r>
      <w:r w:rsidRPr="00DE437C">
        <w:rPr>
          <w:rFonts w:ascii="Arial" w:hAnsi="Arial" w:cs="Arial"/>
          <w:sz w:val="16"/>
          <w:szCs w:val="16"/>
        </w:rPr>
        <w:t xml:space="preserve"> </w:t>
      </w:r>
      <w:r w:rsidR="00DF0233" w:rsidRPr="00DE437C">
        <w:rPr>
          <w:rFonts w:ascii="Arial" w:hAnsi="Arial" w:cs="Arial"/>
          <w:sz w:val="20"/>
          <w:szCs w:val="20"/>
        </w:rPr>
        <w:t>zdefiniowan</w:t>
      </w:r>
      <w:r w:rsidR="00DF0233">
        <w:rPr>
          <w:rFonts w:ascii="Arial" w:hAnsi="Arial" w:cs="Arial"/>
          <w:sz w:val="20"/>
          <w:szCs w:val="20"/>
        </w:rPr>
        <w:t>ą</w:t>
      </w:r>
      <w:r w:rsidR="00DF0233" w:rsidRPr="00DE437C">
        <w:rPr>
          <w:rFonts w:ascii="Arial" w:hAnsi="Arial" w:cs="Arial"/>
          <w:sz w:val="20"/>
          <w:szCs w:val="20"/>
        </w:rPr>
        <w:t xml:space="preserve"> </w:t>
      </w:r>
      <w:r w:rsidRPr="00DE437C">
        <w:rPr>
          <w:rFonts w:ascii="Arial" w:hAnsi="Arial" w:cs="Arial"/>
          <w:sz w:val="20"/>
          <w:szCs w:val="20"/>
        </w:rPr>
        <w:t xml:space="preserve">w </w:t>
      </w:r>
      <w:r w:rsidR="003075C2">
        <w:rPr>
          <w:rFonts w:ascii="Arial" w:hAnsi="Arial" w:cs="Arial"/>
          <w:sz w:val="20"/>
          <w:szCs w:val="20"/>
        </w:rPr>
        <w:t>u</w:t>
      </w:r>
      <w:r w:rsidRPr="00DE437C">
        <w:rPr>
          <w:rFonts w:ascii="Arial" w:hAnsi="Arial" w:cs="Arial"/>
          <w:sz w:val="20"/>
          <w:szCs w:val="20"/>
        </w:rPr>
        <w:t xml:space="preserve">stawie o rachunkowości,  </w:t>
      </w:r>
    </w:p>
    <w:p w:rsidR="00CF422F" w:rsidRDefault="00DE437C" w:rsidP="00C625B9">
      <w:pPr>
        <w:numPr>
          <w:ilvl w:val="0"/>
          <w:numId w:val="59"/>
        </w:numPr>
        <w:tabs>
          <w:tab w:val="left" w:pos="1134"/>
        </w:tabs>
        <w:autoSpaceDE w:val="0"/>
        <w:autoSpaceDN w:val="0"/>
        <w:adjustRightInd w:val="0"/>
        <w:spacing w:line="276" w:lineRule="auto"/>
        <w:ind w:left="1134" w:hanging="425"/>
        <w:jc w:val="both"/>
        <w:outlineLvl w:val="4"/>
        <w:rPr>
          <w:rFonts w:ascii="Arial" w:hAnsi="Arial" w:cs="Arial"/>
          <w:sz w:val="20"/>
          <w:szCs w:val="20"/>
        </w:rPr>
      </w:pPr>
      <w:r w:rsidRPr="00DE437C">
        <w:rPr>
          <w:rFonts w:ascii="Arial" w:hAnsi="Arial" w:cs="Arial"/>
          <w:sz w:val="20"/>
          <w:szCs w:val="20"/>
        </w:rPr>
        <w:t>wydatki poniesione na zakup używanych środków trwałych są kwalifikowalne, jeśli spełnione są wszystkie wymienione poniżej warunki:</w:t>
      </w:r>
    </w:p>
    <w:p w:rsidR="00CF422F" w:rsidRPr="00897CAB" w:rsidRDefault="00CF422F" w:rsidP="00C625B9">
      <w:pPr>
        <w:pStyle w:val="Akapitzlist"/>
        <w:numPr>
          <w:ilvl w:val="0"/>
          <w:numId w:val="79"/>
        </w:numPr>
        <w:tabs>
          <w:tab w:val="left" w:pos="1134"/>
        </w:tabs>
        <w:autoSpaceDE w:val="0"/>
        <w:autoSpaceDN w:val="0"/>
        <w:adjustRightInd w:val="0"/>
        <w:spacing w:line="276" w:lineRule="auto"/>
        <w:ind w:left="1560" w:hanging="851"/>
        <w:jc w:val="both"/>
        <w:rPr>
          <w:rFonts w:ascii="Arial" w:eastAsia="Arial Unicode MS" w:hAnsi="Arial" w:cs="Arial"/>
          <w:color w:val="000000"/>
          <w:sz w:val="20"/>
          <w:szCs w:val="20"/>
          <w:lang w:eastAsia="pl-PL"/>
        </w:rPr>
      </w:pPr>
      <w:r w:rsidRPr="00897CAB">
        <w:rPr>
          <w:rFonts w:ascii="Arial" w:eastAsia="Arial Unicode MS" w:hAnsi="Arial" w:cs="Arial"/>
          <w:color w:val="000000"/>
          <w:sz w:val="20"/>
          <w:szCs w:val="20"/>
          <w:lang w:eastAsia="pl-PL"/>
        </w:rPr>
        <w:t>sprzedający środek trwały wystawił deklarację określającą jego pochodzenie,</w:t>
      </w:r>
    </w:p>
    <w:p w:rsidR="00CF422F" w:rsidRPr="00897CAB" w:rsidRDefault="00CF422F" w:rsidP="00C625B9">
      <w:pPr>
        <w:pStyle w:val="Akapitzlist"/>
        <w:numPr>
          <w:ilvl w:val="0"/>
          <w:numId w:val="79"/>
        </w:numPr>
        <w:tabs>
          <w:tab w:val="left" w:pos="1134"/>
        </w:tabs>
        <w:autoSpaceDE w:val="0"/>
        <w:autoSpaceDN w:val="0"/>
        <w:adjustRightInd w:val="0"/>
        <w:spacing w:line="276" w:lineRule="auto"/>
        <w:ind w:left="1134" w:hanging="425"/>
        <w:jc w:val="both"/>
        <w:rPr>
          <w:rFonts w:ascii="Arial" w:eastAsia="Arial Unicode MS" w:hAnsi="Arial" w:cs="Arial"/>
          <w:color w:val="000000"/>
          <w:sz w:val="20"/>
          <w:szCs w:val="20"/>
          <w:lang w:eastAsia="pl-PL"/>
        </w:rPr>
      </w:pPr>
      <w:r w:rsidRPr="00897CAB">
        <w:rPr>
          <w:rFonts w:ascii="Arial" w:eastAsia="Arial Unicode MS" w:hAnsi="Arial" w:cs="Arial"/>
          <w:color w:val="000000"/>
          <w:sz w:val="20"/>
          <w:szCs w:val="20"/>
          <w:lang w:eastAsia="pl-PL"/>
        </w:rPr>
        <w:t xml:space="preserve">sprzedający środek trwały potwierdził w deklaracji, że dany środek nie był </w:t>
      </w:r>
      <w:r w:rsidRPr="00897CAB">
        <w:rPr>
          <w:rFonts w:ascii="Arial" w:eastAsia="Arial Unicode MS" w:hAnsi="Arial" w:cs="Arial"/>
          <w:color w:val="000000"/>
          <w:sz w:val="20"/>
          <w:szCs w:val="20"/>
          <w:lang w:eastAsia="pl-PL"/>
        </w:rPr>
        <w:br/>
        <w:t xml:space="preserve">w okresie poprzednich 7 lat (10 lat w przypadku nieruchomości) współfinansowany </w:t>
      </w:r>
      <w:r w:rsidRPr="00897CAB">
        <w:rPr>
          <w:rFonts w:ascii="Arial" w:eastAsia="Arial Unicode MS" w:hAnsi="Arial" w:cs="Arial"/>
          <w:color w:val="000000"/>
          <w:sz w:val="20"/>
          <w:szCs w:val="20"/>
          <w:lang w:eastAsia="pl-PL"/>
        </w:rPr>
        <w:br/>
        <w:t>z pomocy UE lub w ramach dotacji z krajowych środków publicznych,</w:t>
      </w:r>
    </w:p>
    <w:p w:rsidR="00402CB5" w:rsidRPr="00335367" w:rsidRDefault="00CF422F" w:rsidP="00CD3C5B">
      <w:pPr>
        <w:pStyle w:val="Akapitzlist"/>
        <w:numPr>
          <w:ilvl w:val="0"/>
          <w:numId w:val="79"/>
        </w:numPr>
        <w:tabs>
          <w:tab w:val="left" w:pos="1134"/>
        </w:tabs>
        <w:autoSpaceDE w:val="0"/>
        <w:autoSpaceDN w:val="0"/>
        <w:adjustRightInd w:val="0"/>
        <w:spacing w:line="276" w:lineRule="auto"/>
        <w:ind w:left="1134" w:hanging="425"/>
        <w:jc w:val="both"/>
        <w:rPr>
          <w:rFonts w:cs="Arial"/>
          <w:b/>
          <w:szCs w:val="20"/>
        </w:rPr>
      </w:pPr>
      <w:r w:rsidRPr="00897CAB">
        <w:rPr>
          <w:rFonts w:ascii="Arial" w:eastAsia="Arial Unicode MS" w:hAnsi="Arial" w:cs="Arial"/>
          <w:color w:val="000000"/>
          <w:sz w:val="20"/>
          <w:szCs w:val="20"/>
          <w:lang w:eastAsia="pl-PL"/>
        </w:rPr>
        <w:t xml:space="preserve">cena zakupu używanego środka trwałego nie przekracza jego wartości rynkowej i jest </w:t>
      </w:r>
      <w:r w:rsidRPr="00402CB5">
        <w:rPr>
          <w:rFonts w:ascii="Arial" w:eastAsia="Arial Unicode MS" w:hAnsi="Arial" w:cs="Arial"/>
          <w:color w:val="000000"/>
          <w:sz w:val="20"/>
          <w:szCs w:val="20"/>
          <w:lang w:eastAsia="pl-PL"/>
        </w:rPr>
        <w:t>niższa niż koszt podobnego nowego sprzętu.</w:t>
      </w:r>
    </w:p>
    <w:p w:rsidR="00CD3C5B" w:rsidRPr="005A3F3D" w:rsidRDefault="00CD3C5B" w:rsidP="00C73806">
      <w:pPr>
        <w:pStyle w:val="Akapitzlist"/>
        <w:numPr>
          <w:ilvl w:val="0"/>
          <w:numId w:val="178"/>
        </w:numPr>
        <w:tabs>
          <w:tab w:val="left" w:pos="1134"/>
        </w:tabs>
        <w:autoSpaceDE w:val="0"/>
        <w:autoSpaceDN w:val="0"/>
        <w:adjustRightInd w:val="0"/>
        <w:spacing w:line="276" w:lineRule="auto"/>
        <w:jc w:val="both"/>
        <w:rPr>
          <w:rFonts w:ascii="Arial" w:eastAsia="Times New Roman" w:hAnsi="Arial" w:cs="Arial"/>
          <w:b/>
          <w:bCs/>
          <w:sz w:val="20"/>
          <w:szCs w:val="20"/>
        </w:rPr>
      </w:pPr>
      <w:r w:rsidRPr="00C73806">
        <w:rPr>
          <w:rFonts w:ascii="Arial" w:eastAsia="Times New Roman" w:hAnsi="Arial" w:cs="Arial"/>
          <w:b/>
          <w:bCs/>
          <w:sz w:val="20"/>
          <w:szCs w:val="20"/>
        </w:rPr>
        <w:t>Leasing finansowy</w:t>
      </w:r>
      <w:r w:rsidRPr="00C73806">
        <w:rPr>
          <w:rFonts w:ascii="Arial" w:eastAsia="Times New Roman" w:hAnsi="Arial" w:cs="Arial"/>
          <w:sz w:val="20"/>
          <w:szCs w:val="20"/>
          <w:vertAlign w:val="superscript"/>
        </w:rPr>
        <w:footnoteReference w:customMarkFollows="1" w:id="11"/>
        <w:t>[1]</w:t>
      </w:r>
      <w:r w:rsidRPr="00C73806">
        <w:rPr>
          <w:rFonts w:ascii="Arial" w:eastAsia="Times New Roman" w:hAnsi="Arial" w:cs="Arial"/>
          <w:b/>
          <w:bCs/>
          <w:sz w:val="20"/>
          <w:szCs w:val="20"/>
        </w:rPr>
        <w:t xml:space="preserve"> </w:t>
      </w:r>
      <w:r w:rsidRPr="00C73806">
        <w:rPr>
          <w:rFonts w:ascii="Arial" w:eastAsia="Times New Roman" w:hAnsi="Arial" w:cs="Arial"/>
          <w:sz w:val="20"/>
          <w:szCs w:val="20"/>
          <w:lang w:eastAsia="pl-PL"/>
        </w:rPr>
        <w:t xml:space="preserve">maszyn lub urządzeń, </w:t>
      </w:r>
      <w:r w:rsidRPr="00C73806">
        <w:rPr>
          <w:rFonts w:ascii="Arial" w:eastAsia="Times New Roman" w:hAnsi="Arial" w:cs="Arial"/>
          <w:sz w:val="20"/>
          <w:szCs w:val="20"/>
        </w:rPr>
        <w:t xml:space="preserve">pod warunkiem obowiązkowego zakupu przez </w:t>
      </w:r>
      <w:r w:rsidRPr="005A3F3D">
        <w:rPr>
          <w:rFonts w:ascii="Arial" w:eastAsia="Times New Roman" w:hAnsi="Arial" w:cs="Arial"/>
          <w:sz w:val="20"/>
          <w:szCs w:val="20"/>
        </w:rPr>
        <w:t>beneficjenta aktywów stanowiących przedmiot leasingu po wygaśnięciu umowy leasingu oraz:</w:t>
      </w:r>
    </w:p>
    <w:p w:rsidR="00CD3C5B" w:rsidRPr="00CD3C5B" w:rsidRDefault="00CD3C5B" w:rsidP="00CD3C5B">
      <w:pPr>
        <w:numPr>
          <w:ilvl w:val="0"/>
          <w:numId w:val="163"/>
        </w:numPr>
        <w:autoSpaceDE w:val="0"/>
        <w:autoSpaceDN w:val="0"/>
        <w:spacing w:line="276" w:lineRule="auto"/>
        <w:ind w:left="1701" w:hanging="425"/>
        <w:jc w:val="both"/>
        <w:outlineLvl w:val="4"/>
        <w:rPr>
          <w:rFonts w:ascii="Arial" w:eastAsia="Times New Roman" w:hAnsi="Arial" w:cs="Arial"/>
          <w:sz w:val="20"/>
          <w:szCs w:val="20"/>
        </w:rPr>
      </w:pPr>
      <w:r w:rsidRPr="00CD3C5B">
        <w:rPr>
          <w:rFonts w:ascii="Arial" w:eastAsia="Times New Roman" w:hAnsi="Arial" w:cs="Arial"/>
          <w:sz w:val="20"/>
          <w:szCs w:val="20"/>
        </w:rPr>
        <w:t>w przypadku zastosowania w ramach projektu finansowania w drodze leasingu finansowego, wydatkiem kwalifikującym się do współfinansowania jest kwota przypadająca na część raty leasingowej wystawionej na rzecz beneficjenta, związanej ze spłatą kapitału przedmiotu umowy leasingu,</w:t>
      </w:r>
    </w:p>
    <w:p w:rsidR="00CD3C5B" w:rsidRPr="00CD3C5B" w:rsidRDefault="00CD3C5B" w:rsidP="00CD3C5B">
      <w:pPr>
        <w:numPr>
          <w:ilvl w:val="0"/>
          <w:numId w:val="163"/>
        </w:numPr>
        <w:autoSpaceDE w:val="0"/>
        <w:autoSpaceDN w:val="0"/>
        <w:spacing w:line="276" w:lineRule="auto"/>
        <w:ind w:left="1701" w:hanging="425"/>
        <w:jc w:val="both"/>
        <w:outlineLvl w:val="4"/>
        <w:rPr>
          <w:rFonts w:ascii="Arial" w:eastAsia="Times New Roman" w:hAnsi="Arial" w:cs="Arial"/>
          <w:sz w:val="20"/>
          <w:szCs w:val="20"/>
        </w:rPr>
      </w:pPr>
      <w:r w:rsidRPr="00CD3C5B">
        <w:rPr>
          <w:rFonts w:ascii="Arial" w:eastAsia="Times New Roman" w:hAnsi="Arial" w:cs="Arial"/>
          <w:sz w:val="20"/>
          <w:szCs w:val="20"/>
        </w:rPr>
        <w:t>maksymalna kwota wydatków kwalifikowalnych nie może przekroczyć rynkowej wartości dobra będącego przedmiotem leasingu. Oznacza to, że kwota kwalifikująca się do współfinansowania nie może być wyższa, niż rynkowa wartość dobra będącego przedmiotem leasingu określona w wycenie sporządzonej przez uprawnionego rzeczoznawcę. Wycena może zostać zastąpiona udokumentowaniem wyboru przedmiotu leasingu w procedurze przetargowej zapewniającej zachowanie uczciwej konkurencji,</w:t>
      </w:r>
    </w:p>
    <w:p w:rsidR="00CD3C5B" w:rsidRDefault="00CD3C5B" w:rsidP="00CD3C5B">
      <w:pPr>
        <w:numPr>
          <w:ilvl w:val="0"/>
          <w:numId w:val="163"/>
        </w:numPr>
        <w:autoSpaceDE w:val="0"/>
        <w:autoSpaceDN w:val="0"/>
        <w:spacing w:line="276" w:lineRule="auto"/>
        <w:ind w:left="1701" w:hanging="425"/>
        <w:jc w:val="both"/>
        <w:outlineLvl w:val="4"/>
        <w:rPr>
          <w:rFonts w:ascii="Arial" w:eastAsia="Times New Roman" w:hAnsi="Arial" w:cs="Arial"/>
          <w:sz w:val="20"/>
          <w:szCs w:val="20"/>
        </w:rPr>
      </w:pPr>
      <w:r w:rsidRPr="00CD3C5B">
        <w:rPr>
          <w:rFonts w:ascii="Arial" w:eastAsia="Times New Roman" w:hAnsi="Arial" w:cs="Arial"/>
          <w:sz w:val="20"/>
          <w:szCs w:val="20"/>
        </w:rPr>
        <w:t>środki w ramach pomocy unijnej na realizację umów leasingu są wypłacane leasingobiorcy zgodnie z faktycznie spłacanymi ratami leasingu,</w:t>
      </w:r>
    </w:p>
    <w:p w:rsidR="00CD3C5B" w:rsidRPr="00335367" w:rsidRDefault="00CD3C5B" w:rsidP="00335367">
      <w:pPr>
        <w:numPr>
          <w:ilvl w:val="0"/>
          <w:numId w:val="163"/>
        </w:numPr>
        <w:autoSpaceDE w:val="0"/>
        <w:autoSpaceDN w:val="0"/>
        <w:spacing w:line="276" w:lineRule="auto"/>
        <w:ind w:left="1701" w:hanging="425"/>
        <w:jc w:val="both"/>
        <w:outlineLvl w:val="4"/>
        <w:rPr>
          <w:rFonts w:ascii="Arial" w:eastAsia="Times New Roman" w:hAnsi="Arial" w:cs="Arial"/>
          <w:sz w:val="20"/>
          <w:szCs w:val="20"/>
        </w:rPr>
      </w:pPr>
      <w:r w:rsidRPr="00335367">
        <w:rPr>
          <w:rFonts w:ascii="Arial" w:eastAsia="Times New Roman" w:hAnsi="Arial" w:cs="Arial"/>
          <w:sz w:val="20"/>
          <w:szCs w:val="20"/>
        </w:rPr>
        <w:t xml:space="preserve">w przypadku, gdy okres obowiązywania umowy leasingu przekracza końcowy termin realizacji projektu, wydatkami kwalifikującymi się do współfinansowania są wyłącznie raty leasingowe, których termin płatności przypada na okres ponoszenia wydatków kwalifikowalnych określonych w umowie o dofinansowanie oraz faktycznie zapłacone w tym okresie. </w:t>
      </w:r>
    </w:p>
    <w:p w:rsidR="00CF422F" w:rsidRPr="00335367" w:rsidRDefault="00335367" w:rsidP="00335367">
      <w:pPr>
        <w:tabs>
          <w:tab w:val="left" w:pos="567"/>
        </w:tabs>
        <w:spacing w:line="276" w:lineRule="auto"/>
        <w:ind w:left="284"/>
        <w:jc w:val="both"/>
        <w:rPr>
          <w:rFonts w:ascii="Arial" w:eastAsia="Times New Roman" w:hAnsi="Arial" w:cs="Arial"/>
          <w:sz w:val="20"/>
          <w:szCs w:val="20"/>
        </w:rPr>
      </w:pPr>
      <w:r w:rsidRPr="006167C7">
        <w:rPr>
          <w:rFonts w:ascii="Arial" w:hAnsi="Arial" w:cs="Arial"/>
          <w:b/>
          <w:sz w:val="20"/>
          <w:szCs w:val="20"/>
        </w:rPr>
        <w:t>6</w:t>
      </w:r>
      <w:r>
        <w:rPr>
          <w:rFonts w:ascii="Arial" w:hAnsi="Arial" w:cs="Arial"/>
          <w:b/>
          <w:sz w:val="20"/>
          <w:szCs w:val="20"/>
        </w:rPr>
        <w:t xml:space="preserve">. </w:t>
      </w:r>
      <w:r w:rsidR="00BE5DC1" w:rsidRPr="00335367">
        <w:rPr>
          <w:rFonts w:ascii="Arial" w:hAnsi="Arial" w:cs="Arial"/>
          <w:b/>
          <w:sz w:val="20"/>
          <w:szCs w:val="20"/>
        </w:rPr>
        <w:t>Wydatki związane z z</w:t>
      </w:r>
      <w:r w:rsidR="00B82408" w:rsidRPr="00335367">
        <w:rPr>
          <w:rFonts w:ascii="Arial" w:hAnsi="Arial" w:cs="Arial"/>
          <w:b/>
          <w:sz w:val="20"/>
          <w:szCs w:val="20"/>
        </w:rPr>
        <w:t>akup</w:t>
      </w:r>
      <w:r w:rsidR="00BE5DC1" w:rsidRPr="00335367">
        <w:rPr>
          <w:rFonts w:ascii="Arial" w:hAnsi="Arial" w:cs="Arial"/>
          <w:b/>
          <w:sz w:val="20"/>
          <w:szCs w:val="20"/>
        </w:rPr>
        <w:t>em</w:t>
      </w:r>
      <w:r w:rsidR="00B82408" w:rsidRPr="00335367">
        <w:rPr>
          <w:rFonts w:ascii="Arial" w:hAnsi="Arial" w:cs="Arial"/>
          <w:b/>
          <w:sz w:val="20"/>
          <w:szCs w:val="20"/>
        </w:rPr>
        <w:t xml:space="preserve"> robót i materiałów budowlanych </w:t>
      </w:r>
      <w:r w:rsidR="00BE5DC1" w:rsidRPr="00335367">
        <w:rPr>
          <w:rFonts w:ascii="Arial" w:hAnsi="Arial" w:cs="Arial"/>
          <w:b/>
          <w:sz w:val="20"/>
          <w:szCs w:val="20"/>
        </w:rPr>
        <w:t>oraz</w:t>
      </w:r>
      <w:r w:rsidR="006D29E2" w:rsidRPr="00335367">
        <w:rPr>
          <w:rFonts w:ascii="Arial" w:hAnsi="Arial" w:cs="Arial"/>
          <w:b/>
          <w:sz w:val="20"/>
          <w:szCs w:val="20"/>
        </w:rPr>
        <w:t xml:space="preserve"> inne</w:t>
      </w:r>
      <w:r w:rsidR="00B82408" w:rsidRPr="00335367">
        <w:rPr>
          <w:rFonts w:ascii="Arial" w:hAnsi="Arial" w:cs="Arial"/>
          <w:b/>
          <w:sz w:val="20"/>
          <w:szCs w:val="20"/>
        </w:rPr>
        <w:t xml:space="preserve"> usług</w:t>
      </w:r>
      <w:r w:rsidR="006D29E2" w:rsidRPr="00335367">
        <w:rPr>
          <w:rFonts w:ascii="Arial" w:hAnsi="Arial" w:cs="Arial"/>
          <w:b/>
          <w:sz w:val="20"/>
          <w:szCs w:val="20"/>
        </w:rPr>
        <w:t>i</w:t>
      </w:r>
      <w:r w:rsidR="00BE5DC1" w:rsidRPr="00335367">
        <w:rPr>
          <w:rFonts w:ascii="Arial" w:hAnsi="Arial" w:cs="Arial"/>
          <w:b/>
          <w:sz w:val="20"/>
          <w:szCs w:val="20"/>
        </w:rPr>
        <w:t xml:space="preserve"> z nimi </w:t>
      </w:r>
      <w:r w:rsidR="00CF762C" w:rsidRPr="00335367">
        <w:rPr>
          <w:rFonts w:ascii="Arial" w:hAnsi="Arial" w:cs="Arial"/>
          <w:b/>
          <w:sz w:val="20"/>
          <w:szCs w:val="20"/>
        </w:rPr>
        <w:t>z</w:t>
      </w:r>
      <w:r w:rsidR="00BE5DC1" w:rsidRPr="00335367">
        <w:rPr>
          <w:rFonts w:ascii="Arial" w:hAnsi="Arial" w:cs="Arial"/>
          <w:b/>
          <w:sz w:val="20"/>
          <w:szCs w:val="20"/>
        </w:rPr>
        <w:t>wiązan</w:t>
      </w:r>
      <w:r w:rsidR="006D29E2" w:rsidRPr="00335367">
        <w:rPr>
          <w:rFonts w:ascii="Arial" w:hAnsi="Arial" w:cs="Arial"/>
          <w:b/>
          <w:sz w:val="20"/>
          <w:szCs w:val="20"/>
        </w:rPr>
        <w:t>e</w:t>
      </w:r>
      <w:r w:rsidR="00BE5DC1" w:rsidRPr="00335367">
        <w:rPr>
          <w:rFonts w:ascii="Arial" w:hAnsi="Arial" w:cs="Arial"/>
          <w:b/>
          <w:sz w:val="20"/>
          <w:szCs w:val="20"/>
        </w:rPr>
        <w:t xml:space="preserve"> </w:t>
      </w:r>
      <w:r w:rsidR="00DE437C" w:rsidRPr="00335367">
        <w:rPr>
          <w:rFonts w:ascii="Arial" w:eastAsia="Times New Roman" w:hAnsi="Arial" w:cs="Arial"/>
          <w:sz w:val="20"/>
          <w:szCs w:val="20"/>
        </w:rPr>
        <w:t>pod warunkiem</w:t>
      </w:r>
      <w:r w:rsidR="00474D23" w:rsidRPr="00335367">
        <w:rPr>
          <w:rFonts w:ascii="Arial" w:eastAsia="Times New Roman" w:hAnsi="Arial" w:cs="Arial"/>
          <w:sz w:val="20"/>
          <w:szCs w:val="20"/>
        </w:rPr>
        <w:t xml:space="preserve">, </w:t>
      </w:r>
      <w:r w:rsidR="00DE437C" w:rsidRPr="00335367">
        <w:rPr>
          <w:rFonts w:ascii="Arial" w:eastAsia="Times New Roman" w:hAnsi="Arial" w:cs="Arial"/>
          <w:sz w:val="20"/>
          <w:szCs w:val="20"/>
        </w:rPr>
        <w:t>że:</w:t>
      </w:r>
    </w:p>
    <w:p w:rsidR="00CF422F" w:rsidRDefault="00DE437C" w:rsidP="00C625B9">
      <w:pPr>
        <w:numPr>
          <w:ilvl w:val="0"/>
          <w:numId w:val="60"/>
        </w:numPr>
        <w:tabs>
          <w:tab w:val="left" w:pos="1134"/>
        </w:tabs>
        <w:autoSpaceDE w:val="0"/>
        <w:autoSpaceDN w:val="0"/>
        <w:adjustRightInd w:val="0"/>
        <w:spacing w:line="276" w:lineRule="auto"/>
        <w:ind w:left="851" w:hanging="142"/>
        <w:jc w:val="both"/>
        <w:outlineLvl w:val="4"/>
        <w:rPr>
          <w:rFonts w:ascii="Arial" w:hAnsi="Arial" w:cs="Arial"/>
          <w:sz w:val="20"/>
          <w:szCs w:val="20"/>
        </w:rPr>
      </w:pPr>
      <w:r w:rsidRPr="00DE437C">
        <w:rPr>
          <w:rFonts w:ascii="Arial" w:hAnsi="Arial" w:cs="Arial"/>
          <w:sz w:val="20"/>
          <w:szCs w:val="20"/>
        </w:rPr>
        <w:t>są niezbędne do prawidłowej realizacji i osiągnięcia celów projektu,</w:t>
      </w:r>
    </w:p>
    <w:p w:rsidR="00CF422F" w:rsidRDefault="00DE437C" w:rsidP="00C625B9">
      <w:pPr>
        <w:numPr>
          <w:ilvl w:val="0"/>
          <w:numId w:val="60"/>
        </w:numPr>
        <w:tabs>
          <w:tab w:val="left" w:pos="1134"/>
        </w:tabs>
        <w:autoSpaceDE w:val="0"/>
        <w:autoSpaceDN w:val="0"/>
        <w:adjustRightInd w:val="0"/>
        <w:spacing w:line="276" w:lineRule="auto"/>
        <w:ind w:left="851" w:hanging="142"/>
        <w:jc w:val="both"/>
        <w:outlineLvl w:val="4"/>
        <w:rPr>
          <w:rFonts w:ascii="Arial" w:hAnsi="Arial" w:cs="Arial"/>
          <w:sz w:val="20"/>
          <w:szCs w:val="20"/>
        </w:rPr>
      </w:pPr>
      <w:r w:rsidRPr="00DE437C">
        <w:rPr>
          <w:rFonts w:ascii="Arial" w:hAnsi="Arial" w:cs="Arial"/>
          <w:sz w:val="20"/>
          <w:szCs w:val="20"/>
        </w:rPr>
        <w:t>prowadzą do zwiększenia wartości środka trwałego,</w:t>
      </w:r>
    </w:p>
    <w:p w:rsidR="00402CB5" w:rsidRPr="00CD3C5B" w:rsidRDefault="00DE437C" w:rsidP="00CD3C5B">
      <w:pPr>
        <w:numPr>
          <w:ilvl w:val="0"/>
          <w:numId w:val="60"/>
        </w:numPr>
        <w:tabs>
          <w:tab w:val="left" w:pos="1134"/>
        </w:tabs>
        <w:autoSpaceDE w:val="0"/>
        <w:autoSpaceDN w:val="0"/>
        <w:adjustRightInd w:val="0"/>
        <w:spacing w:line="276" w:lineRule="auto"/>
        <w:ind w:left="851" w:hanging="142"/>
        <w:jc w:val="both"/>
        <w:outlineLvl w:val="4"/>
        <w:rPr>
          <w:rFonts w:cs="Arial"/>
          <w:i/>
          <w:szCs w:val="20"/>
        </w:rPr>
      </w:pPr>
      <w:r w:rsidRPr="00DE437C">
        <w:rPr>
          <w:rFonts w:ascii="Arial" w:hAnsi="Arial" w:cs="Arial"/>
          <w:sz w:val="20"/>
          <w:szCs w:val="20"/>
        </w:rPr>
        <w:t>zostały wyodrębnione w budżecie projektu.</w:t>
      </w:r>
    </w:p>
    <w:p w:rsidR="00CF422F" w:rsidRPr="00335367" w:rsidRDefault="00335367" w:rsidP="00335367">
      <w:pPr>
        <w:tabs>
          <w:tab w:val="left" w:pos="1134"/>
        </w:tabs>
        <w:autoSpaceDE w:val="0"/>
        <w:autoSpaceDN w:val="0"/>
        <w:adjustRightInd w:val="0"/>
        <w:spacing w:line="276" w:lineRule="auto"/>
        <w:ind w:left="284"/>
        <w:jc w:val="both"/>
        <w:outlineLvl w:val="4"/>
        <w:rPr>
          <w:rFonts w:ascii="Arial" w:hAnsi="Arial"/>
          <w:sz w:val="20"/>
        </w:rPr>
      </w:pPr>
      <w:r w:rsidRPr="006167C7">
        <w:rPr>
          <w:rFonts w:ascii="Arial" w:hAnsi="Arial"/>
          <w:b/>
          <w:sz w:val="20"/>
        </w:rPr>
        <w:t>7</w:t>
      </w:r>
      <w:r w:rsidRPr="0090572D">
        <w:rPr>
          <w:rFonts w:ascii="Arial" w:hAnsi="Arial"/>
          <w:b/>
          <w:sz w:val="20"/>
        </w:rPr>
        <w:t>.</w:t>
      </w:r>
      <w:r>
        <w:rPr>
          <w:rFonts w:ascii="Arial" w:hAnsi="Arial"/>
          <w:b/>
          <w:sz w:val="20"/>
        </w:rPr>
        <w:t xml:space="preserve"> </w:t>
      </w:r>
      <w:r w:rsidR="00DE437C" w:rsidRPr="00335367">
        <w:rPr>
          <w:rFonts w:ascii="Arial" w:hAnsi="Arial"/>
          <w:b/>
          <w:sz w:val="20"/>
        </w:rPr>
        <w:t>Nabycie wartości niematerialnych i prawnych</w:t>
      </w:r>
      <w:r w:rsidR="000A5BBF" w:rsidRPr="00335367">
        <w:rPr>
          <w:rFonts w:ascii="Arial" w:hAnsi="Arial"/>
          <w:b/>
          <w:sz w:val="20"/>
        </w:rPr>
        <w:t xml:space="preserve"> wraz z instalacją</w:t>
      </w:r>
      <w:r w:rsidR="00DE437C" w:rsidRPr="00335367">
        <w:rPr>
          <w:rFonts w:ascii="Arial" w:hAnsi="Arial"/>
          <w:sz w:val="20"/>
        </w:rPr>
        <w:t>, z zastrzeżeniem, że:</w:t>
      </w:r>
    </w:p>
    <w:p w:rsidR="00CF422F" w:rsidRDefault="00DE437C" w:rsidP="00C625B9">
      <w:pPr>
        <w:numPr>
          <w:ilvl w:val="0"/>
          <w:numId w:val="45"/>
        </w:numPr>
        <w:tabs>
          <w:tab w:val="left" w:pos="426"/>
          <w:tab w:val="left" w:pos="567"/>
          <w:tab w:val="left" w:pos="1134"/>
        </w:tabs>
        <w:spacing w:line="276" w:lineRule="auto"/>
        <w:ind w:left="851" w:hanging="142"/>
        <w:contextualSpacing/>
        <w:jc w:val="both"/>
        <w:rPr>
          <w:rFonts w:ascii="Arial" w:hAnsi="Arial" w:cs="Arial"/>
          <w:sz w:val="20"/>
          <w:szCs w:val="20"/>
        </w:rPr>
      </w:pPr>
      <w:r w:rsidRPr="00DE437C">
        <w:rPr>
          <w:rFonts w:ascii="Arial" w:hAnsi="Arial" w:cs="Arial"/>
          <w:sz w:val="20"/>
          <w:szCs w:val="20"/>
        </w:rPr>
        <w:t xml:space="preserve">należy z nich korzystać wyłącznie w </w:t>
      </w:r>
      <w:r w:rsidR="00F76FA5">
        <w:rPr>
          <w:rFonts w:ascii="Arial" w:hAnsi="Arial" w:cs="Arial"/>
          <w:sz w:val="20"/>
          <w:szCs w:val="20"/>
        </w:rPr>
        <w:t>ramach dofinansowanego projektu</w:t>
      </w:r>
      <w:r w:rsidRPr="00DE437C">
        <w:rPr>
          <w:rFonts w:ascii="Arial" w:hAnsi="Arial" w:cs="Arial"/>
          <w:sz w:val="20"/>
          <w:szCs w:val="20"/>
        </w:rPr>
        <w:t>,</w:t>
      </w:r>
    </w:p>
    <w:p w:rsidR="00CF422F" w:rsidRDefault="00DE437C" w:rsidP="00C625B9">
      <w:pPr>
        <w:numPr>
          <w:ilvl w:val="0"/>
          <w:numId w:val="45"/>
        </w:numPr>
        <w:tabs>
          <w:tab w:val="left" w:pos="426"/>
          <w:tab w:val="left" w:pos="567"/>
          <w:tab w:val="left" w:pos="1134"/>
        </w:tabs>
        <w:spacing w:line="276" w:lineRule="auto"/>
        <w:ind w:left="851" w:hanging="142"/>
        <w:contextualSpacing/>
        <w:jc w:val="both"/>
        <w:rPr>
          <w:rFonts w:ascii="Arial" w:hAnsi="Arial" w:cs="Arial"/>
          <w:sz w:val="20"/>
          <w:szCs w:val="20"/>
        </w:rPr>
      </w:pPr>
      <w:r w:rsidRPr="00DE437C">
        <w:rPr>
          <w:rFonts w:ascii="Arial" w:hAnsi="Arial" w:cs="Arial"/>
          <w:sz w:val="20"/>
          <w:szCs w:val="20"/>
        </w:rPr>
        <w:t>muszą podlegać amortyzacji</w:t>
      </w:r>
      <w:r w:rsidR="00B352DA">
        <w:rPr>
          <w:rFonts w:ascii="Arial" w:hAnsi="Arial" w:cs="Arial"/>
          <w:sz w:val="20"/>
          <w:szCs w:val="20"/>
        </w:rPr>
        <w:t xml:space="preserve"> (jeśli dotyczy)</w:t>
      </w:r>
      <w:r w:rsidRPr="00DE437C">
        <w:rPr>
          <w:rFonts w:ascii="Arial" w:hAnsi="Arial" w:cs="Arial"/>
          <w:sz w:val="20"/>
          <w:szCs w:val="20"/>
        </w:rPr>
        <w:t>,</w:t>
      </w:r>
    </w:p>
    <w:p w:rsidR="00CF422F" w:rsidRDefault="00DE437C" w:rsidP="00C625B9">
      <w:pPr>
        <w:numPr>
          <w:ilvl w:val="0"/>
          <w:numId w:val="45"/>
        </w:numPr>
        <w:tabs>
          <w:tab w:val="left" w:pos="284"/>
          <w:tab w:val="left" w:pos="426"/>
          <w:tab w:val="left" w:pos="567"/>
          <w:tab w:val="left" w:pos="1134"/>
        </w:tabs>
        <w:spacing w:line="276" w:lineRule="auto"/>
        <w:ind w:left="1134" w:hanging="425"/>
        <w:contextualSpacing/>
        <w:jc w:val="both"/>
        <w:rPr>
          <w:rFonts w:ascii="Arial" w:hAnsi="Arial" w:cs="Arial"/>
          <w:sz w:val="20"/>
          <w:szCs w:val="20"/>
        </w:rPr>
      </w:pPr>
      <w:r w:rsidRPr="00DE437C">
        <w:rPr>
          <w:rFonts w:ascii="Arial" w:hAnsi="Arial" w:cs="Arial"/>
          <w:sz w:val="20"/>
          <w:szCs w:val="20"/>
        </w:rPr>
        <w:t xml:space="preserve">należy je </w:t>
      </w:r>
      <w:r w:rsidRPr="00A42038">
        <w:rPr>
          <w:rFonts w:ascii="Arial" w:hAnsi="Arial" w:cs="Arial"/>
          <w:sz w:val="20"/>
          <w:szCs w:val="20"/>
        </w:rPr>
        <w:t>nabyć na warunkach rynkowych o</w:t>
      </w:r>
      <w:r w:rsidR="005F7CA3">
        <w:rPr>
          <w:rFonts w:ascii="Arial" w:hAnsi="Arial" w:cs="Arial"/>
          <w:sz w:val="20"/>
          <w:szCs w:val="20"/>
        </w:rPr>
        <w:t xml:space="preserve">d osób trzecich niepowiązanych </w:t>
      </w:r>
      <w:r w:rsidRPr="00A42038">
        <w:rPr>
          <w:rFonts w:ascii="Arial" w:hAnsi="Arial" w:cs="Arial"/>
          <w:sz w:val="20"/>
          <w:szCs w:val="20"/>
        </w:rPr>
        <w:t xml:space="preserve">z nabywcą osobowo </w:t>
      </w:r>
      <w:r w:rsidR="00833935" w:rsidRPr="00A42038">
        <w:rPr>
          <w:rFonts w:ascii="Arial" w:hAnsi="Arial" w:cs="Arial"/>
          <w:sz w:val="20"/>
          <w:szCs w:val="20"/>
        </w:rPr>
        <w:t>lub</w:t>
      </w:r>
      <w:r w:rsidRPr="00A42038">
        <w:rPr>
          <w:rFonts w:ascii="Arial" w:hAnsi="Arial" w:cs="Arial"/>
          <w:sz w:val="20"/>
          <w:szCs w:val="20"/>
        </w:rPr>
        <w:t xml:space="preserve"> </w:t>
      </w:r>
      <w:r w:rsidRPr="00DE437C">
        <w:rPr>
          <w:rFonts w:ascii="Arial" w:hAnsi="Arial" w:cs="Arial"/>
          <w:sz w:val="20"/>
          <w:szCs w:val="20"/>
        </w:rPr>
        <w:t>kapitałowo,</w:t>
      </w:r>
    </w:p>
    <w:p w:rsidR="00CF422F" w:rsidRDefault="00DE437C" w:rsidP="00C625B9">
      <w:pPr>
        <w:numPr>
          <w:ilvl w:val="0"/>
          <w:numId w:val="45"/>
        </w:numPr>
        <w:tabs>
          <w:tab w:val="left" w:pos="426"/>
          <w:tab w:val="left" w:pos="567"/>
          <w:tab w:val="left" w:pos="1134"/>
        </w:tabs>
        <w:spacing w:line="276" w:lineRule="auto"/>
        <w:ind w:left="1134" w:hanging="425"/>
        <w:contextualSpacing/>
        <w:jc w:val="both"/>
        <w:rPr>
          <w:rFonts w:ascii="Arial" w:hAnsi="Arial" w:cs="Arial"/>
          <w:sz w:val="20"/>
          <w:szCs w:val="20"/>
        </w:rPr>
      </w:pPr>
      <w:r w:rsidRPr="00DE437C">
        <w:rPr>
          <w:rFonts w:ascii="Arial" w:hAnsi="Arial" w:cs="Arial"/>
          <w:sz w:val="20"/>
          <w:szCs w:val="20"/>
        </w:rPr>
        <w:t xml:space="preserve">muszą być włączone do ewidencji księgowej </w:t>
      </w:r>
      <w:r w:rsidR="00F76FA5">
        <w:rPr>
          <w:rFonts w:ascii="Arial" w:hAnsi="Arial" w:cs="Arial"/>
          <w:sz w:val="20"/>
          <w:szCs w:val="20"/>
        </w:rPr>
        <w:t>podmiotu otrzymującego</w:t>
      </w:r>
      <w:r w:rsidRPr="00DE437C">
        <w:rPr>
          <w:rFonts w:ascii="Arial" w:hAnsi="Arial" w:cs="Arial"/>
          <w:sz w:val="20"/>
          <w:szCs w:val="20"/>
        </w:rPr>
        <w:t xml:space="preserve"> pomoc i muszą pozostać związane z projektem, na który przyznano pomoc, przez okres trwałości projektu, tj. przez co najmniej 5 lat od daty płatności końcowej na rzecz beneficjenta</w:t>
      </w:r>
      <w:r w:rsidR="00CF422F" w:rsidRPr="00897CAB">
        <w:rPr>
          <w:rFonts w:ascii="Arial" w:hAnsi="Arial" w:cs="Arial"/>
          <w:sz w:val="20"/>
          <w:szCs w:val="20"/>
        </w:rPr>
        <w:t>,</w:t>
      </w:r>
    </w:p>
    <w:p w:rsidR="00CF422F" w:rsidRDefault="00DE437C" w:rsidP="00C625B9">
      <w:pPr>
        <w:numPr>
          <w:ilvl w:val="0"/>
          <w:numId w:val="45"/>
        </w:numPr>
        <w:tabs>
          <w:tab w:val="left" w:pos="426"/>
          <w:tab w:val="left" w:pos="567"/>
          <w:tab w:val="left" w:pos="1134"/>
        </w:tabs>
        <w:spacing w:line="276" w:lineRule="auto"/>
        <w:ind w:left="1134" w:hanging="425"/>
        <w:contextualSpacing/>
        <w:jc w:val="both"/>
        <w:rPr>
          <w:rFonts w:ascii="Arial" w:hAnsi="Arial" w:cs="Arial"/>
          <w:sz w:val="20"/>
          <w:szCs w:val="20"/>
        </w:rPr>
      </w:pPr>
      <w:r w:rsidRPr="00DB14A5">
        <w:rPr>
          <w:rFonts w:ascii="Arial" w:hAnsi="Arial" w:cs="Arial"/>
          <w:sz w:val="20"/>
          <w:szCs w:val="20"/>
        </w:rPr>
        <w:t>na wartość wydatku kwalifikowalnego składać się będą koszty stanowią</w:t>
      </w:r>
      <w:r w:rsidR="00B352DA">
        <w:rPr>
          <w:rFonts w:ascii="Arial" w:hAnsi="Arial" w:cs="Arial"/>
          <w:sz w:val="20"/>
          <w:szCs w:val="20"/>
        </w:rPr>
        <w:t>ce cenę nabycia zdefiniowane w u</w:t>
      </w:r>
      <w:r w:rsidRPr="00DB14A5">
        <w:rPr>
          <w:rFonts w:ascii="Arial" w:hAnsi="Arial" w:cs="Arial"/>
          <w:sz w:val="20"/>
          <w:szCs w:val="20"/>
        </w:rPr>
        <w:t>stawie o rachunkowości.</w:t>
      </w:r>
    </w:p>
    <w:p w:rsidR="0046311B" w:rsidRPr="00095635" w:rsidRDefault="0046311B" w:rsidP="00CD3C5B">
      <w:pPr>
        <w:pStyle w:val="Akapitzlist"/>
        <w:numPr>
          <w:ilvl w:val="0"/>
          <w:numId w:val="165"/>
        </w:numPr>
        <w:autoSpaceDE w:val="0"/>
        <w:autoSpaceDN w:val="0"/>
        <w:adjustRightInd w:val="0"/>
        <w:spacing w:line="276" w:lineRule="auto"/>
        <w:jc w:val="both"/>
        <w:rPr>
          <w:rFonts w:ascii="Arial" w:hAnsi="Arial" w:cs="Arial"/>
          <w:sz w:val="20"/>
        </w:rPr>
      </w:pPr>
      <w:r w:rsidRPr="00095635">
        <w:rPr>
          <w:rFonts w:ascii="Arial" w:hAnsi="Arial" w:cs="Arial"/>
          <w:b/>
          <w:sz w:val="20"/>
        </w:rPr>
        <w:t>Wydatki poniesione w ramach udzielonych zamówień dodatkowych i uzupełniających</w:t>
      </w:r>
      <w:r w:rsidRPr="00095635">
        <w:rPr>
          <w:rFonts w:ascii="Arial" w:hAnsi="Arial" w:cs="Arial"/>
          <w:sz w:val="20"/>
        </w:rPr>
        <w:t xml:space="preserve">, spełniających przesłanki wskazane w PZP oraz po ich uprzedniej akceptacji przez IZ RPO WZ, pod warunkiem, że zostały poniesione w okresie kwalifikowalności wydatków oraz są niezbędne do realizacji projektu - w odniesieniu do postępowań o udzielenie zamówienia publicznego wszczętych i niezakończonych przed dniem wejścia w życie ustawy z dnia 22 czerwca 2016 r. o zmianie ustawy - Prawo zamówień publicznych oraz niektórych innych ustaw (tekst jednolity: Dz. U. z 2016 r. poz. 1020). </w:t>
      </w:r>
    </w:p>
    <w:p w:rsidR="0046311B" w:rsidRPr="00095635" w:rsidRDefault="0046311B" w:rsidP="00CD3C5B">
      <w:pPr>
        <w:pStyle w:val="Akapitzlist"/>
        <w:numPr>
          <w:ilvl w:val="0"/>
          <w:numId w:val="165"/>
        </w:numPr>
        <w:autoSpaceDE w:val="0"/>
        <w:autoSpaceDN w:val="0"/>
        <w:adjustRightInd w:val="0"/>
        <w:spacing w:line="276" w:lineRule="auto"/>
        <w:jc w:val="both"/>
        <w:rPr>
          <w:rFonts w:ascii="Arial" w:hAnsi="Arial" w:cs="Arial"/>
          <w:sz w:val="20"/>
        </w:rPr>
      </w:pPr>
      <w:r w:rsidRPr="00095635">
        <w:rPr>
          <w:rFonts w:ascii="Arial" w:hAnsi="Arial" w:cs="Arial"/>
          <w:b/>
          <w:sz w:val="20"/>
        </w:rPr>
        <w:t xml:space="preserve">Wydatki </w:t>
      </w:r>
      <w:r w:rsidRPr="00095635">
        <w:rPr>
          <w:rFonts w:ascii="Arial" w:hAnsi="Arial" w:cs="Arial"/>
          <w:b/>
          <w:bCs/>
          <w:sz w:val="20"/>
          <w:szCs w:val="20"/>
        </w:rPr>
        <w:t>poniesione w ramach realizacji dodatkowych dostaw, usług lub robót budowlanych</w:t>
      </w:r>
      <w:r w:rsidRPr="00095635">
        <w:rPr>
          <w:rFonts w:ascii="Arial" w:hAnsi="Arial" w:cs="Arial"/>
          <w:sz w:val="20"/>
          <w:szCs w:val="20"/>
        </w:rPr>
        <w:t xml:space="preserve"> od dotychczasowego wykonawcy, nieobjętych zamówieniem podstawowym oraz zamówień udzielonych dotychczasowemu wykonawcy usług lub robót budowlanych, polegających na powtórzeniu podobnych usług lub robót budowlanych, spełniających przesłanki wskazane w ustawie </w:t>
      </w:r>
      <w:proofErr w:type="spellStart"/>
      <w:r w:rsidRPr="00095635">
        <w:rPr>
          <w:rFonts w:ascii="Arial" w:hAnsi="Arial" w:cs="Arial"/>
          <w:sz w:val="20"/>
          <w:szCs w:val="20"/>
        </w:rPr>
        <w:t>Pzp</w:t>
      </w:r>
      <w:proofErr w:type="spellEnd"/>
      <w:r w:rsidRPr="00095635">
        <w:rPr>
          <w:rFonts w:ascii="Arial" w:hAnsi="Arial" w:cs="Arial"/>
          <w:sz w:val="20"/>
          <w:szCs w:val="20"/>
        </w:rPr>
        <w:t xml:space="preserve"> oraz po ich uprzedniej akceptacji przez IZ RPO WZ, pod warunkiem, że zostały poniesione w okresie kwalifikowalności wydatków oraz są niezbędne do realizacji projektu - w odniesieniu do postępowań o udzielenie zamówienia publicznego wszczętych po dniu wejścia w życie ustawy z dnia 22 czerwca 2016 r. o zmianie ustawy Prawo zamówień publicznych oraz niektórych innych ustaw (tekst jednolity: Dz. U. z  2016 r. poz. 1020).</w:t>
      </w:r>
    </w:p>
    <w:p w:rsidR="00CF422F" w:rsidRPr="0046311B" w:rsidRDefault="00CF422F" w:rsidP="0046311B">
      <w:pPr>
        <w:tabs>
          <w:tab w:val="left" w:pos="284"/>
          <w:tab w:val="left" w:pos="709"/>
        </w:tabs>
        <w:spacing w:line="276" w:lineRule="auto"/>
        <w:jc w:val="both"/>
        <w:rPr>
          <w:rFonts w:ascii="Arial" w:hAnsi="Arial" w:cs="Arial"/>
          <w:sz w:val="20"/>
          <w:szCs w:val="20"/>
        </w:rPr>
      </w:pPr>
    </w:p>
    <w:p w:rsidR="00CF422F" w:rsidRDefault="00CF422F" w:rsidP="00402CB5">
      <w:pPr>
        <w:pStyle w:val="Akapitzlist"/>
        <w:numPr>
          <w:ilvl w:val="0"/>
          <w:numId w:val="106"/>
        </w:numPr>
        <w:tabs>
          <w:tab w:val="left" w:pos="284"/>
          <w:tab w:val="left" w:pos="709"/>
        </w:tabs>
        <w:spacing w:line="276" w:lineRule="auto"/>
        <w:jc w:val="both"/>
        <w:rPr>
          <w:rFonts w:ascii="Arial" w:hAnsi="Arial" w:cs="Arial"/>
          <w:sz w:val="20"/>
          <w:szCs w:val="20"/>
        </w:rPr>
      </w:pPr>
      <w:r w:rsidRPr="00897CAB">
        <w:rPr>
          <w:rFonts w:ascii="Arial" w:hAnsi="Arial" w:cs="Arial"/>
          <w:b/>
          <w:sz w:val="20"/>
          <w:szCs w:val="20"/>
        </w:rPr>
        <w:t>Podatek od towarów i usług</w:t>
      </w:r>
      <w:r w:rsidRPr="00897CAB">
        <w:rPr>
          <w:rFonts w:ascii="Arial" w:hAnsi="Arial" w:cs="Arial"/>
          <w:sz w:val="20"/>
          <w:szCs w:val="20"/>
        </w:rPr>
        <w:t xml:space="preserve"> </w:t>
      </w:r>
      <w:r w:rsidRPr="00897CAB">
        <w:rPr>
          <w:rFonts w:ascii="Arial" w:hAnsi="Arial" w:cs="Arial"/>
          <w:b/>
          <w:sz w:val="20"/>
          <w:szCs w:val="20"/>
        </w:rPr>
        <w:t>(VAT)</w:t>
      </w:r>
      <w:r w:rsidRPr="00897CAB">
        <w:rPr>
          <w:rFonts w:ascii="Arial" w:hAnsi="Arial" w:cs="Arial"/>
          <w:sz w:val="20"/>
          <w:szCs w:val="20"/>
        </w:rPr>
        <w:t xml:space="preserve"> może być uznany za wydatek kwalifikowalny tylko wtedy, gdy:</w:t>
      </w:r>
    </w:p>
    <w:p w:rsidR="00CF422F" w:rsidRDefault="00DE437C" w:rsidP="00C625B9">
      <w:pPr>
        <w:numPr>
          <w:ilvl w:val="0"/>
          <w:numId w:val="50"/>
        </w:numPr>
        <w:tabs>
          <w:tab w:val="left" w:pos="1134"/>
        </w:tabs>
        <w:spacing w:line="276" w:lineRule="auto"/>
        <w:ind w:left="851" w:hanging="142"/>
        <w:contextualSpacing/>
        <w:jc w:val="both"/>
        <w:rPr>
          <w:rFonts w:ascii="Arial" w:hAnsi="Arial" w:cs="Arial"/>
          <w:sz w:val="20"/>
          <w:szCs w:val="20"/>
        </w:rPr>
      </w:pPr>
      <w:r w:rsidRPr="00DE437C">
        <w:rPr>
          <w:rFonts w:ascii="Arial" w:hAnsi="Arial" w:cs="Arial"/>
          <w:sz w:val="20"/>
          <w:szCs w:val="20"/>
        </w:rPr>
        <w:t>został faktycznie poniesiony przez beneficjenta</w:t>
      </w:r>
      <w:r w:rsidR="00095635">
        <w:rPr>
          <w:rFonts w:ascii="Arial" w:hAnsi="Arial" w:cs="Arial"/>
          <w:sz w:val="20"/>
          <w:szCs w:val="20"/>
        </w:rPr>
        <w:t>/partnera</w:t>
      </w:r>
      <w:r w:rsidRPr="00DE437C">
        <w:rPr>
          <w:rFonts w:ascii="Arial" w:hAnsi="Arial" w:cs="Arial"/>
          <w:sz w:val="20"/>
          <w:szCs w:val="20"/>
        </w:rPr>
        <w:t xml:space="preserve"> oraz</w:t>
      </w:r>
    </w:p>
    <w:p w:rsidR="00CF422F" w:rsidRPr="00015A12" w:rsidRDefault="00DE437C" w:rsidP="00C625B9">
      <w:pPr>
        <w:numPr>
          <w:ilvl w:val="0"/>
          <w:numId w:val="50"/>
        </w:numPr>
        <w:tabs>
          <w:tab w:val="left" w:pos="1134"/>
        </w:tabs>
        <w:spacing w:line="276" w:lineRule="auto"/>
        <w:ind w:left="851" w:hanging="142"/>
        <w:contextualSpacing/>
        <w:jc w:val="both"/>
        <w:rPr>
          <w:rFonts w:ascii="Arial" w:hAnsi="Arial" w:cs="Arial"/>
          <w:sz w:val="20"/>
          <w:szCs w:val="20"/>
        </w:rPr>
      </w:pPr>
      <w:r w:rsidRPr="00DE437C">
        <w:rPr>
          <w:rFonts w:ascii="Arial" w:hAnsi="Arial" w:cs="Arial"/>
          <w:sz w:val="20"/>
          <w:szCs w:val="20"/>
        </w:rPr>
        <w:t>beneficjent</w:t>
      </w:r>
      <w:r w:rsidR="00095635">
        <w:rPr>
          <w:rFonts w:ascii="Arial" w:hAnsi="Arial" w:cs="Arial"/>
          <w:sz w:val="20"/>
          <w:szCs w:val="20"/>
        </w:rPr>
        <w:t>/partnera</w:t>
      </w:r>
      <w:r w:rsidRPr="00DE437C">
        <w:rPr>
          <w:rFonts w:ascii="Arial" w:hAnsi="Arial" w:cs="Arial"/>
          <w:sz w:val="20"/>
          <w:szCs w:val="20"/>
        </w:rPr>
        <w:t xml:space="preserve"> nie ma prawnej możliwości odzyskania podatku VAT.</w:t>
      </w:r>
      <w:r w:rsidRPr="00DE437C">
        <w:rPr>
          <w:rFonts w:ascii="Arial" w:eastAsia="Times New Roman" w:hAnsi="Arial" w:cs="Arial"/>
          <w:sz w:val="20"/>
          <w:szCs w:val="20"/>
        </w:rPr>
        <w:t xml:space="preserve"> </w:t>
      </w:r>
    </w:p>
    <w:p w:rsidR="00015A12" w:rsidRDefault="00015A12" w:rsidP="00015A12">
      <w:pPr>
        <w:tabs>
          <w:tab w:val="left" w:pos="1134"/>
        </w:tabs>
        <w:spacing w:line="276" w:lineRule="auto"/>
        <w:ind w:left="851"/>
        <w:contextualSpacing/>
        <w:jc w:val="both"/>
        <w:rPr>
          <w:rFonts w:ascii="Arial" w:hAnsi="Arial" w:cs="Arial"/>
          <w:sz w:val="20"/>
          <w:szCs w:val="20"/>
        </w:rPr>
      </w:pPr>
    </w:p>
    <w:p w:rsidR="00F75AF7" w:rsidRPr="00DE437C" w:rsidRDefault="00DE437C" w:rsidP="00015A12">
      <w:pPr>
        <w:tabs>
          <w:tab w:val="left" w:pos="1134"/>
          <w:tab w:val="left" w:pos="2127"/>
        </w:tabs>
        <w:spacing w:line="276" w:lineRule="auto"/>
        <w:ind w:left="709"/>
        <w:jc w:val="both"/>
        <w:rPr>
          <w:rFonts w:ascii="Arial" w:eastAsia="Times New Roman" w:hAnsi="Arial" w:cs="Arial"/>
          <w:sz w:val="20"/>
          <w:szCs w:val="20"/>
        </w:rPr>
      </w:pPr>
      <w:r w:rsidRPr="00DE437C">
        <w:rPr>
          <w:rFonts w:ascii="Arial" w:eastAsia="Times New Roman" w:hAnsi="Arial" w:cs="Arial"/>
          <w:sz w:val="20"/>
          <w:szCs w:val="20"/>
        </w:rPr>
        <w:t>Możliwość odzyskania podatku VAT rozpatruje się w św</w:t>
      </w:r>
      <w:r w:rsidR="00BB3BD1">
        <w:rPr>
          <w:rFonts w:ascii="Arial" w:eastAsia="Times New Roman" w:hAnsi="Arial" w:cs="Arial"/>
          <w:sz w:val="20"/>
          <w:szCs w:val="20"/>
        </w:rPr>
        <w:t xml:space="preserve">ietle </w:t>
      </w:r>
      <w:r w:rsidR="00542E40" w:rsidRPr="00A42038">
        <w:rPr>
          <w:rFonts w:ascii="Arial" w:eastAsia="Times New Roman" w:hAnsi="Arial" w:cs="Arial"/>
          <w:sz w:val="20"/>
          <w:szCs w:val="20"/>
        </w:rPr>
        <w:t>U</w:t>
      </w:r>
      <w:r w:rsidR="00833935" w:rsidRPr="00A42038">
        <w:rPr>
          <w:rFonts w:ascii="Arial" w:eastAsia="Times New Roman" w:hAnsi="Arial" w:cs="Arial"/>
          <w:sz w:val="20"/>
          <w:szCs w:val="20"/>
        </w:rPr>
        <w:t>stawy</w:t>
      </w:r>
      <w:r w:rsidR="00DB14A5" w:rsidRPr="00A42038">
        <w:rPr>
          <w:rFonts w:ascii="Arial" w:eastAsia="Times New Roman" w:hAnsi="Arial" w:cs="Arial"/>
          <w:sz w:val="20"/>
          <w:szCs w:val="20"/>
        </w:rPr>
        <w:t xml:space="preserve"> o VAT. </w:t>
      </w:r>
      <w:r w:rsidRPr="00A57D8A">
        <w:rPr>
          <w:rFonts w:ascii="Arial" w:eastAsia="Times New Roman" w:hAnsi="Arial" w:cs="Arial"/>
          <w:sz w:val="20"/>
          <w:szCs w:val="20"/>
        </w:rPr>
        <w:t xml:space="preserve">Szczegółowy opis dotyczący kwalifikowalności podatku od towarów i usług został opisany w załączniku </w:t>
      </w:r>
      <w:r w:rsidR="004521CD">
        <w:rPr>
          <w:rFonts w:ascii="Arial" w:eastAsia="Times New Roman" w:hAnsi="Arial" w:cs="Arial"/>
          <w:sz w:val="20"/>
          <w:szCs w:val="20"/>
        </w:rPr>
        <w:t xml:space="preserve">do umowy o dofinansowanie - </w:t>
      </w:r>
      <w:r w:rsidR="004521CD" w:rsidRPr="004521CD">
        <w:rPr>
          <w:rFonts w:ascii="Arial" w:eastAsia="Times New Roman" w:hAnsi="Arial" w:cs="Arial"/>
          <w:i/>
          <w:sz w:val="20"/>
          <w:szCs w:val="20"/>
        </w:rPr>
        <w:t>Zasady w zakresie kwalifikowalności podatku od towarów i usług dla projektów dofinansowanych w ramach Regionalnego Programu Operacyjnego Województwa Zachodniopomorskiego 2014-2020</w:t>
      </w:r>
      <w:r w:rsidR="004521CD">
        <w:rPr>
          <w:rFonts w:ascii="Arial" w:eastAsia="Times New Roman" w:hAnsi="Arial" w:cs="Arial"/>
          <w:i/>
          <w:sz w:val="20"/>
          <w:szCs w:val="20"/>
        </w:rPr>
        <w:t>.</w:t>
      </w:r>
      <w:r w:rsidR="004521CD" w:rsidRPr="004521CD">
        <w:rPr>
          <w:rFonts w:ascii="Arial" w:eastAsia="Times New Roman" w:hAnsi="Arial" w:cs="Arial"/>
          <w:sz w:val="20"/>
          <w:szCs w:val="20"/>
        </w:rPr>
        <w:t xml:space="preserve"> </w:t>
      </w:r>
    </w:p>
    <w:p w:rsidR="00D733ED" w:rsidRPr="00015A12" w:rsidRDefault="00DE437C" w:rsidP="00015A12">
      <w:pPr>
        <w:tabs>
          <w:tab w:val="left" w:pos="2127"/>
        </w:tabs>
        <w:autoSpaceDE w:val="0"/>
        <w:autoSpaceDN w:val="0"/>
        <w:adjustRightInd w:val="0"/>
        <w:spacing w:line="276" w:lineRule="auto"/>
        <w:ind w:left="709"/>
        <w:contextualSpacing/>
        <w:jc w:val="both"/>
        <w:rPr>
          <w:rFonts w:ascii="Arial" w:eastAsia="Times New Roman" w:hAnsi="Arial" w:cs="Arial"/>
          <w:sz w:val="20"/>
          <w:szCs w:val="20"/>
        </w:rPr>
      </w:pPr>
      <w:r w:rsidRPr="00DE437C">
        <w:rPr>
          <w:rFonts w:ascii="Arial" w:eastAsia="Times New Roman" w:hAnsi="Arial" w:cs="Arial"/>
          <w:b/>
          <w:sz w:val="20"/>
          <w:szCs w:val="20"/>
        </w:rPr>
        <w:t>Uwaga</w:t>
      </w:r>
      <w:r w:rsidR="00D733ED">
        <w:rPr>
          <w:rFonts w:ascii="Arial" w:eastAsia="Times New Roman" w:hAnsi="Arial" w:cs="Arial"/>
          <w:b/>
          <w:sz w:val="20"/>
          <w:szCs w:val="20"/>
        </w:rPr>
        <w:t xml:space="preserve"> 1</w:t>
      </w:r>
      <w:r w:rsidRPr="00DE437C">
        <w:rPr>
          <w:rFonts w:ascii="Arial" w:eastAsia="Times New Roman" w:hAnsi="Arial" w:cs="Arial"/>
          <w:b/>
          <w:sz w:val="20"/>
          <w:szCs w:val="20"/>
        </w:rPr>
        <w:t>:</w:t>
      </w:r>
      <w:r w:rsidR="00951433">
        <w:rPr>
          <w:rFonts w:ascii="Arial" w:eastAsia="Times New Roman" w:hAnsi="Arial" w:cs="Arial"/>
          <w:sz w:val="20"/>
          <w:szCs w:val="20"/>
        </w:rPr>
        <w:t xml:space="preserve"> Wnioskodawcy</w:t>
      </w:r>
      <w:r w:rsidR="00095635">
        <w:rPr>
          <w:rFonts w:ascii="Arial" w:eastAsia="Times New Roman" w:hAnsi="Arial" w:cs="Arial"/>
          <w:sz w:val="20"/>
          <w:szCs w:val="20"/>
        </w:rPr>
        <w:t>/partner</w:t>
      </w:r>
      <w:r w:rsidR="00951433">
        <w:rPr>
          <w:rFonts w:ascii="Arial" w:eastAsia="Times New Roman" w:hAnsi="Arial" w:cs="Arial"/>
          <w:sz w:val="20"/>
          <w:szCs w:val="20"/>
        </w:rPr>
        <w:t>,</w:t>
      </w:r>
      <w:r w:rsidR="00A0699A">
        <w:rPr>
          <w:rFonts w:ascii="Arial" w:eastAsia="Times New Roman" w:hAnsi="Arial" w:cs="Arial"/>
          <w:sz w:val="20"/>
          <w:szCs w:val="20"/>
        </w:rPr>
        <w:t xml:space="preserve"> </w:t>
      </w:r>
      <w:r w:rsidRPr="00DE437C">
        <w:rPr>
          <w:rFonts w:ascii="Arial" w:eastAsia="Times New Roman" w:hAnsi="Arial" w:cs="Arial"/>
          <w:sz w:val="20"/>
          <w:szCs w:val="20"/>
        </w:rPr>
        <w:t>któr</w:t>
      </w:r>
      <w:r w:rsidR="003A4958">
        <w:rPr>
          <w:rFonts w:ascii="Arial" w:eastAsia="Times New Roman" w:hAnsi="Arial" w:cs="Arial"/>
          <w:sz w:val="20"/>
          <w:szCs w:val="20"/>
        </w:rPr>
        <w:t>z</w:t>
      </w:r>
      <w:r w:rsidR="00951433">
        <w:rPr>
          <w:rFonts w:ascii="Arial" w:eastAsia="Times New Roman" w:hAnsi="Arial" w:cs="Arial"/>
          <w:sz w:val="20"/>
          <w:szCs w:val="20"/>
        </w:rPr>
        <w:t xml:space="preserve">y </w:t>
      </w:r>
      <w:r w:rsidRPr="00DE437C">
        <w:rPr>
          <w:rFonts w:ascii="Arial" w:eastAsia="Times New Roman" w:hAnsi="Arial" w:cs="Arial"/>
          <w:sz w:val="20"/>
          <w:szCs w:val="20"/>
        </w:rPr>
        <w:t xml:space="preserve">planują </w:t>
      </w:r>
      <w:r w:rsidR="00563B6E">
        <w:rPr>
          <w:rFonts w:ascii="Arial" w:eastAsia="Times New Roman" w:hAnsi="Arial" w:cs="Arial"/>
          <w:sz w:val="20"/>
          <w:szCs w:val="20"/>
        </w:rPr>
        <w:t>wydzierżawienie</w:t>
      </w:r>
      <w:r w:rsidR="00563B6E" w:rsidRPr="00DE437C">
        <w:rPr>
          <w:rFonts w:ascii="Arial" w:eastAsia="Times New Roman" w:hAnsi="Arial" w:cs="Arial"/>
          <w:sz w:val="20"/>
          <w:szCs w:val="20"/>
        </w:rPr>
        <w:t xml:space="preserve"> </w:t>
      </w:r>
      <w:r w:rsidRPr="00DE437C">
        <w:rPr>
          <w:rFonts w:ascii="Arial" w:eastAsia="Times New Roman" w:hAnsi="Arial" w:cs="Arial"/>
          <w:sz w:val="20"/>
          <w:szCs w:val="20"/>
        </w:rPr>
        <w:t>infrastruktury stanowiącej przedmiot projektu lub</w:t>
      </w:r>
      <w:r w:rsidRPr="008808B2">
        <w:rPr>
          <w:rFonts w:ascii="Arial" w:eastAsia="Times New Roman" w:hAnsi="Arial" w:cs="Arial"/>
          <w:sz w:val="20"/>
          <w:szCs w:val="20"/>
        </w:rPr>
        <w:t xml:space="preserve"> </w:t>
      </w:r>
      <w:r w:rsidR="00CF422F" w:rsidRPr="00C90B75">
        <w:rPr>
          <w:rFonts w:ascii="Arial" w:eastAsia="Times New Roman" w:hAnsi="Arial" w:cs="Arial"/>
          <w:sz w:val="20"/>
          <w:szCs w:val="20"/>
        </w:rPr>
        <w:t xml:space="preserve">prowadzenie </w:t>
      </w:r>
      <w:r w:rsidRPr="00C90B75">
        <w:rPr>
          <w:rFonts w:ascii="Arial" w:eastAsia="Times New Roman" w:hAnsi="Arial" w:cs="Arial"/>
          <w:sz w:val="20"/>
          <w:szCs w:val="20"/>
        </w:rPr>
        <w:t>innych czynności</w:t>
      </w:r>
      <w:r w:rsidRPr="008808B2">
        <w:rPr>
          <w:rFonts w:ascii="Arial" w:eastAsia="Times New Roman" w:hAnsi="Arial" w:cs="Arial"/>
          <w:color w:val="FF0000"/>
          <w:sz w:val="20"/>
          <w:szCs w:val="20"/>
        </w:rPr>
        <w:t xml:space="preserve"> </w:t>
      </w:r>
      <w:r w:rsidRPr="00DE437C">
        <w:rPr>
          <w:rFonts w:ascii="Arial" w:eastAsia="Times New Roman" w:hAnsi="Arial" w:cs="Arial"/>
          <w:sz w:val="20"/>
          <w:szCs w:val="20"/>
        </w:rPr>
        <w:t>związanych z wykorzystaniem ww. infrastruktury w celu dokonywania czynności opodatkowanych podatkiem VAT</w:t>
      </w:r>
      <w:r w:rsidR="00474D23">
        <w:rPr>
          <w:rFonts w:ascii="Arial" w:eastAsia="Times New Roman" w:hAnsi="Arial" w:cs="Arial"/>
          <w:sz w:val="20"/>
          <w:szCs w:val="20"/>
        </w:rPr>
        <w:t xml:space="preserve">, </w:t>
      </w:r>
      <w:r w:rsidRPr="00DE437C">
        <w:rPr>
          <w:rFonts w:ascii="Arial" w:eastAsia="Times New Roman" w:hAnsi="Arial" w:cs="Arial"/>
          <w:sz w:val="20"/>
          <w:szCs w:val="20"/>
        </w:rPr>
        <w:t>powinni uwzględnić planując budżet projektu potencjalną możliwość odzyskania ww. podatku. Analiza powyższa ma na celu uniknięcie sytuacji zwrotu podatku VAT wraz z odsetkami w przypadku, kiedy pierwotnie został on ujęty w projekcie, zrefund</w:t>
      </w:r>
      <w:r w:rsidR="00951433">
        <w:rPr>
          <w:rFonts w:ascii="Arial" w:eastAsia="Times New Roman" w:hAnsi="Arial" w:cs="Arial"/>
          <w:sz w:val="20"/>
          <w:szCs w:val="20"/>
        </w:rPr>
        <w:t xml:space="preserve">owany przez IZ RPO WZ, </w:t>
      </w:r>
      <w:r w:rsidRPr="00DE437C">
        <w:rPr>
          <w:rFonts w:ascii="Arial" w:eastAsia="Times New Roman" w:hAnsi="Arial" w:cs="Arial"/>
          <w:sz w:val="20"/>
          <w:szCs w:val="20"/>
        </w:rPr>
        <w:t>a następnie stwierdzono przesłanki uznania jego wartości jako wydatku niekwalifikowalnego.</w:t>
      </w:r>
    </w:p>
    <w:p w:rsidR="00B53169" w:rsidRDefault="00D733ED" w:rsidP="00FB53EA">
      <w:pPr>
        <w:tabs>
          <w:tab w:val="left" w:pos="2127"/>
        </w:tabs>
        <w:autoSpaceDE w:val="0"/>
        <w:autoSpaceDN w:val="0"/>
        <w:adjustRightInd w:val="0"/>
        <w:spacing w:line="276" w:lineRule="auto"/>
        <w:ind w:left="709"/>
        <w:contextualSpacing/>
        <w:jc w:val="both"/>
        <w:rPr>
          <w:rFonts w:ascii="Arial" w:hAnsi="Arial" w:cs="Arial"/>
          <w:bCs/>
          <w:color w:val="000000" w:themeColor="text1"/>
          <w:sz w:val="20"/>
          <w:szCs w:val="20"/>
        </w:rPr>
      </w:pPr>
      <w:r w:rsidRPr="00B4041C">
        <w:rPr>
          <w:rFonts w:ascii="Arial" w:hAnsi="Arial" w:cs="Arial"/>
          <w:b/>
          <w:bCs/>
          <w:color w:val="000000" w:themeColor="text1"/>
          <w:sz w:val="20"/>
          <w:szCs w:val="20"/>
        </w:rPr>
        <w:t>Uwaga 2</w:t>
      </w:r>
      <w:r>
        <w:rPr>
          <w:rFonts w:ascii="Arial" w:hAnsi="Arial" w:cs="Arial"/>
          <w:bCs/>
          <w:color w:val="000000" w:themeColor="text1"/>
          <w:sz w:val="20"/>
          <w:szCs w:val="20"/>
        </w:rPr>
        <w:t>:</w:t>
      </w:r>
      <w:r w:rsidR="00DE437C" w:rsidRPr="00DE437C">
        <w:rPr>
          <w:rFonts w:ascii="Arial" w:hAnsi="Arial" w:cs="Arial"/>
          <w:bCs/>
          <w:color w:val="000000" w:themeColor="text1"/>
          <w:sz w:val="20"/>
          <w:szCs w:val="20"/>
        </w:rPr>
        <w:t xml:space="preserve"> </w:t>
      </w:r>
      <w:r w:rsidRPr="00D733ED">
        <w:rPr>
          <w:rFonts w:ascii="Arial" w:hAnsi="Arial" w:cs="Arial"/>
          <w:bCs/>
          <w:color w:val="000000" w:themeColor="text1"/>
          <w:sz w:val="20"/>
          <w:szCs w:val="20"/>
        </w:rPr>
        <w:t>Jeśli wnioskodawca</w:t>
      </w:r>
      <w:r w:rsidR="00095635">
        <w:rPr>
          <w:rFonts w:ascii="Arial" w:hAnsi="Arial" w:cs="Arial"/>
          <w:bCs/>
          <w:color w:val="000000" w:themeColor="text1"/>
          <w:sz w:val="20"/>
          <w:szCs w:val="20"/>
        </w:rPr>
        <w:t>/partner</w:t>
      </w:r>
      <w:r w:rsidRPr="00D733ED">
        <w:rPr>
          <w:rFonts w:ascii="Arial" w:hAnsi="Arial" w:cs="Arial"/>
          <w:bCs/>
          <w:color w:val="000000" w:themeColor="text1"/>
          <w:sz w:val="20"/>
          <w:szCs w:val="20"/>
        </w:rPr>
        <w:t xml:space="preserve"> rozlicza podatek VAT według proporcji zgodnie z art. 86 i art. 90 </w:t>
      </w:r>
      <w:r w:rsidR="003075C2">
        <w:rPr>
          <w:rFonts w:ascii="Arial" w:hAnsi="Arial" w:cs="Arial"/>
          <w:bCs/>
          <w:color w:val="000000" w:themeColor="text1"/>
          <w:sz w:val="20"/>
          <w:szCs w:val="20"/>
        </w:rPr>
        <w:t>u</w:t>
      </w:r>
      <w:r w:rsidRPr="00D733ED">
        <w:rPr>
          <w:rFonts w:ascii="Arial" w:hAnsi="Arial" w:cs="Arial"/>
          <w:bCs/>
          <w:color w:val="000000" w:themeColor="text1"/>
          <w:sz w:val="20"/>
          <w:szCs w:val="20"/>
        </w:rPr>
        <w:t xml:space="preserve">stawy </w:t>
      </w:r>
      <w:r w:rsidR="00951433">
        <w:rPr>
          <w:rFonts w:ascii="Arial" w:hAnsi="Arial" w:cs="Arial"/>
          <w:bCs/>
          <w:color w:val="000000" w:themeColor="text1"/>
          <w:sz w:val="20"/>
          <w:szCs w:val="20"/>
        </w:rPr>
        <w:t xml:space="preserve">o VAT, </w:t>
      </w:r>
      <w:r w:rsidRPr="00D733ED">
        <w:rPr>
          <w:rFonts w:ascii="Arial" w:hAnsi="Arial" w:cs="Arial"/>
          <w:bCs/>
          <w:color w:val="000000" w:themeColor="text1"/>
          <w:sz w:val="20"/>
          <w:szCs w:val="20"/>
        </w:rPr>
        <w:t>w takim przypadku cała wartość podatku wynikająca z wydatków ponoszonych</w:t>
      </w:r>
      <w:r w:rsidR="00F2674F">
        <w:rPr>
          <w:rFonts w:ascii="Arial" w:hAnsi="Arial" w:cs="Arial"/>
          <w:bCs/>
          <w:color w:val="000000" w:themeColor="text1"/>
          <w:sz w:val="20"/>
          <w:szCs w:val="20"/>
        </w:rPr>
        <w:t xml:space="preserve"> </w:t>
      </w:r>
      <w:r w:rsidRPr="00D733ED">
        <w:rPr>
          <w:rFonts w:ascii="Arial" w:hAnsi="Arial" w:cs="Arial"/>
          <w:bCs/>
          <w:color w:val="000000" w:themeColor="text1"/>
          <w:sz w:val="20"/>
          <w:szCs w:val="20"/>
        </w:rPr>
        <w:t>w związku z realizacją projektu jest niekwalifikowalna</w:t>
      </w:r>
      <w:r w:rsidR="00B53169">
        <w:rPr>
          <w:rFonts w:ascii="Arial" w:hAnsi="Arial" w:cs="Arial"/>
          <w:bCs/>
          <w:color w:val="000000" w:themeColor="text1"/>
          <w:sz w:val="20"/>
          <w:szCs w:val="20"/>
        </w:rPr>
        <w:t>.</w:t>
      </w:r>
    </w:p>
    <w:p w:rsidR="00CF422F" w:rsidRDefault="00CF422F" w:rsidP="00897CAB">
      <w:pPr>
        <w:tabs>
          <w:tab w:val="left" w:pos="567"/>
          <w:tab w:val="left" w:pos="2127"/>
        </w:tabs>
        <w:autoSpaceDE w:val="0"/>
        <w:autoSpaceDN w:val="0"/>
        <w:adjustRightInd w:val="0"/>
        <w:spacing w:line="276" w:lineRule="auto"/>
        <w:contextualSpacing/>
        <w:jc w:val="both"/>
        <w:rPr>
          <w:rFonts w:ascii="Arial" w:hAnsi="Arial" w:cs="Arial"/>
          <w:bCs/>
          <w:color w:val="000000" w:themeColor="text1"/>
          <w:sz w:val="20"/>
          <w:szCs w:val="20"/>
        </w:rPr>
      </w:pPr>
    </w:p>
    <w:p w:rsidR="006163E1" w:rsidRPr="00CD3C5B" w:rsidRDefault="00402CB5" w:rsidP="00CD3C5B">
      <w:pPr>
        <w:pStyle w:val="Akapitzlist"/>
        <w:numPr>
          <w:ilvl w:val="0"/>
          <w:numId w:val="167"/>
        </w:numPr>
        <w:tabs>
          <w:tab w:val="left" w:pos="567"/>
        </w:tabs>
        <w:spacing w:line="276" w:lineRule="auto"/>
        <w:jc w:val="both"/>
        <w:rPr>
          <w:rFonts w:ascii="Arial" w:eastAsiaTheme="minorHAnsi" w:hAnsi="Arial" w:cs="Arial"/>
          <w:b/>
          <w:sz w:val="20"/>
          <w:szCs w:val="20"/>
        </w:rPr>
      </w:pPr>
      <w:r>
        <w:rPr>
          <w:rFonts w:ascii="Arial" w:eastAsiaTheme="minorHAnsi" w:hAnsi="Arial" w:cs="Arial"/>
          <w:sz w:val="20"/>
          <w:szCs w:val="20"/>
        </w:rPr>
        <w:t xml:space="preserve"> </w:t>
      </w:r>
      <w:r w:rsidR="00951433" w:rsidRPr="00CD3C5B">
        <w:rPr>
          <w:rFonts w:ascii="Arial" w:eastAsiaTheme="minorHAnsi" w:hAnsi="Arial" w:cs="Arial"/>
          <w:b/>
          <w:sz w:val="20"/>
          <w:szCs w:val="20"/>
        </w:rPr>
        <w:t xml:space="preserve">Wydatki związane </w:t>
      </w:r>
      <w:r w:rsidR="006163E1" w:rsidRPr="00CD3C5B">
        <w:rPr>
          <w:rFonts w:ascii="Arial" w:eastAsiaTheme="minorHAnsi" w:hAnsi="Arial" w:cs="Arial"/>
          <w:b/>
          <w:sz w:val="20"/>
          <w:szCs w:val="20"/>
        </w:rPr>
        <w:t xml:space="preserve">z usługami w zakresie nadzoru i doradztwa, zlecanymi na zewnątrz, </w:t>
      </w:r>
      <w:r w:rsidR="006163E1" w:rsidRPr="00CD3C5B">
        <w:rPr>
          <w:rFonts w:ascii="Arial" w:eastAsiaTheme="minorHAnsi" w:hAnsi="Arial" w:cs="Arial"/>
          <w:b/>
          <w:sz w:val="20"/>
          <w:szCs w:val="20"/>
        </w:rPr>
        <w:br/>
        <w:t xml:space="preserve">z zastrzeżeniem że stanowią </w:t>
      </w:r>
      <w:r w:rsidR="000B4735" w:rsidRPr="00CD3C5B">
        <w:rPr>
          <w:rFonts w:ascii="Arial" w:eastAsiaTheme="minorHAnsi" w:hAnsi="Arial" w:cs="Arial"/>
          <w:b/>
          <w:sz w:val="20"/>
          <w:szCs w:val="20"/>
        </w:rPr>
        <w:t xml:space="preserve">łącznie </w:t>
      </w:r>
      <w:r w:rsidR="006163E1" w:rsidRPr="00CD3C5B">
        <w:rPr>
          <w:rFonts w:ascii="Arial" w:eastAsiaTheme="minorHAnsi" w:hAnsi="Arial" w:cs="Arial"/>
          <w:b/>
          <w:sz w:val="20"/>
          <w:szCs w:val="20"/>
        </w:rPr>
        <w:t>nie więcej niż 3% całkowitych wydatków kwalifikowalnych:</w:t>
      </w:r>
    </w:p>
    <w:p w:rsidR="00DE437C" w:rsidRPr="00DE437C" w:rsidRDefault="00CF422F" w:rsidP="006163E1">
      <w:pPr>
        <w:tabs>
          <w:tab w:val="left" w:pos="709"/>
          <w:tab w:val="left" w:pos="1134"/>
        </w:tabs>
        <w:spacing w:line="276" w:lineRule="auto"/>
        <w:ind w:left="704" w:firstLine="5"/>
        <w:jc w:val="both"/>
        <w:rPr>
          <w:rFonts w:ascii="Arial" w:eastAsiaTheme="minorHAnsi" w:hAnsi="Arial" w:cs="Arial"/>
          <w:sz w:val="20"/>
          <w:szCs w:val="20"/>
        </w:rPr>
      </w:pPr>
      <w:r w:rsidRPr="002E1BDB">
        <w:rPr>
          <w:rFonts w:ascii="Arial" w:eastAsiaTheme="minorHAnsi" w:hAnsi="Arial" w:cs="Arial"/>
          <w:sz w:val="20"/>
          <w:szCs w:val="20"/>
        </w:rPr>
        <w:t>a)</w:t>
      </w:r>
      <w:r w:rsidR="00DE437C" w:rsidRPr="002E1BDB">
        <w:rPr>
          <w:rFonts w:ascii="Arial" w:eastAsiaTheme="minorHAnsi" w:hAnsi="Arial" w:cs="Arial"/>
          <w:b/>
          <w:sz w:val="20"/>
          <w:szCs w:val="20"/>
        </w:rPr>
        <w:tab/>
        <w:t xml:space="preserve">wydatki związane z nadzorem </w:t>
      </w:r>
      <w:r w:rsidR="00DE437C" w:rsidRPr="002E1BDB">
        <w:rPr>
          <w:rFonts w:ascii="Arial" w:eastAsiaTheme="minorHAnsi" w:hAnsi="Arial" w:cs="Arial"/>
          <w:sz w:val="20"/>
          <w:szCs w:val="20"/>
        </w:rPr>
        <w:t>nad realizacją projektu np.:</w:t>
      </w:r>
    </w:p>
    <w:p w:rsidR="00DE437C" w:rsidRPr="00DE437C" w:rsidRDefault="00DE437C" w:rsidP="008C71DE">
      <w:pPr>
        <w:tabs>
          <w:tab w:val="left" w:pos="1134"/>
        </w:tabs>
        <w:spacing w:line="276" w:lineRule="auto"/>
        <w:ind w:left="851" w:firstLine="283"/>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 xml:space="preserve">inżynier kontraktu, </w:t>
      </w:r>
    </w:p>
    <w:p w:rsidR="00DE437C" w:rsidRPr="00DE437C" w:rsidRDefault="00DE437C" w:rsidP="008C71DE">
      <w:pPr>
        <w:tabs>
          <w:tab w:val="left" w:pos="1134"/>
        </w:tabs>
        <w:spacing w:line="276" w:lineRule="auto"/>
        <w:ind w:left="851" w:firstLine="283"/>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 xml:space="preserve">nadzór autorski, </w:t>
      </w:r>
    </w:p>
    <w:p w:rsidR="00DE437C" w:rsidRPr="00DE437C" w:rsidRDefault="00DE437C" w:rsidP="008C71DE">
      <w:pPr>
        <w:tabs>
          <w:tab w:val="left" w:pos="1134"/>
        </w:tabs>
        <w:spacing w:line="276" w:lineRule="auto"/>
        <w:ind w:left="851" w:firstLine="283"/>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 xml:space="preserve">nadzór inwestorski, </w:t>
      </w:r>
    </w:p>
    <w:p w:rsidR="00CF422F" w:rsidRDefault="005C13CA" w:rsidP="00897CAB">
      <w:pPr>
        <w:tabs>
          <w:tab w:val="left" w:pos="1134"/>
          <w:tab w:val="left" w:pos="1418"/>
        </w:tabs>
        <w:spacing w:line="276" w:lineRule="auto"/>
        <w:ind w:left="851" w:firstLine="283"/>
        <w:jc w:val="both"/>
        <w:rPr>
          <w:rFonts w:ascii="Arial" w:eastAsiaTheme="minorHAnsi" w:hAnsi="Arial" w:cs="Arial"/>
          <w:sz w:val="20"/>
          <w:szCs w:val="20"/>
        </w:rPr>
      </w:pPr>
      <w:r>
        <w:rPr>
          <w:rFonts w:ascii="Arial" w:eastAsiaTheme="minorHAnsi" w:hAnsi="Arial" w:cs="Arial"/>
          <w:sz w:val="20"/>
          <w:szCs w:val="20"/>
        </w:rPr>
        <w:t>-</w:t>
      </w:r>
      <w:r>
        <w:rPr>
          <w:rFonts w:ascii="Arial" w:eastAsiaTheme="minorHAnsi" w:hAnsi="Arial" w:cs="Arial"/>
          <w:sz w:val="20"/>
          <w:szCs w:val="20"/>
        </w:rPr>
        <w:tab/>
        <w:t>nadzór architektoniczny,</w:t>
      </w:r>
    </w:p>
    <w:p w:rsidR="00DE437C" w:rsidRPr="00DE437C" w:rsidRDefault="00CF422F" w:rsidP="008C71DE">
      <w:pPr>
        <w:tabs>
          <w:tab w:val="left" w:pos="1134"/>
        </w:tabs>
        <w:spacing w:line="276" w:lineRule="auto"/>
        <w:ind w:left="851" w:hanging="142"/>
        <w:contextualSpacing/>
        <w:jc w:val="both"/>
        <w:rPr>
          <w:rFonts w:ascii="Arial" w:eastAsiaTheme="minorHAnsi" w:hAnsi="Arial" w:cs="Arial"/>
          <w:sz w:val="20"/>
          <w:szCs w:val="20"/>
        </w:rPr>
      </w:pPr>
      <w:r w:rsidRPr="00897CAB">
        <w:rPr>
          <w:rFonts w:ascii="Arial" w:eastAsiaTheme="minorHAnsi" w:hAnsi="Arial" w:cs="Arial"/>
          <w:sz w:val="20"/>
          <w:szCs w:val="20"/>
        </w:rPr>
        <w:t>b)</w:t>
      </w:r>
      <w:r w:rsidRPr="00897CAB">
        <w:rPr>
          <w:rFonts w:ascii="Arial" w:eastAsiaTheme="minorHAnsi" w:hAnsi="Arial" w:cs="Arial"/>
          <w:sz w:val="20"/>
          <w:szCs w:val="20"/>
        </w:rPr>
        <w:tab/>
      </w:r>
      <w:r w:rsidR="00DE437C" w:rsidRPr="00DE437C">
        <w:rPr>
          <w:rFonts w:ascii="Arial" w:eastAsiaTheme="minorHAnsi" w:hAnsi="Arial" w:cs="Arial"/>
          <w:b/>
          <w:sz w:val="20"/>
          <w:szCs w:val="20"/>
        </w:rPr>
        <w:t>wydatki poniesione na usługi doradcze</w:t>
      </w:r>
      <w:r w:rsidR="00DE437C" w:rsidRPr="00DE437C">
        <w:rPr>
          <w:rFonts w:ascii="Arial" w:eastAsiaTheme="minorHAnsi" w:hAnsi="Arial" w:cs="Arial"/>
          <w:sz w:val="20"/>
          <w:szCs w:val="20"/>
        </w:rPr>
        <w:t xml:space="preserve"> związane z realizacją projektu np.:</w:t>
      </w:r>
    </w:p>
    <w:p w:rsidR="00DE437C" w:rsidRPr="00DE437C" w:rsidRDefault="00DE437C" w:rsidP="00DB551A">
      <w:pPr>
        <w:tabs>
          <w:tab w:val="left" w:pos="1134"/>
        </w:tabs>
        <w:spacing w:line="276" w:lineRule="auto"/>
        <w:ind w:left="1134"/>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 xml:space="preserve">prawne, </w:t>
      </w:r>
    </w:p>
    <w:p w:rsidR="00CF422F" w:rsidRDefault="00DE437C" w:rsidP="00897CAB">
      <w:pPr>
        <w:tabs>
          <w:tab w:val="left" w:pos="426"/>
          <w:tab w:val="left" w:pos="1134"/>
        </w:tabs>
        <w:spacing w:line="276" w:lineRule="auto"/>
        <w:ind w:left="1134"/>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 xml:space="preserve">finansowe, </w:t>
      </w:r>
    </w:p>
    <w:p w:rsidR="00DE437C" w:rsidRDefault="00DE437C" w:rsidP="00DB551A">
      <w:pPr>
        <w:tabs>
          <w:tab w:val="left" w:pos="1134"/>
        </w:tabs>
        <w:spacing w:line="276" w:lineRule="auto"/>
        <w:ind w:left="1134"/>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techniczne.</w:t>
      </w:r>
    </w:p>
    <w:p w:rsidR="00345D46" w:rsidRDefault="00345D46">
      <w:pPr>
        <w:spacing w:line="276" w:lineRule="auto"/>
        <w:ind w:left="709"/>
        <w:contextualSpacing/>
        <w:jc w:val="both"/>
        <w:rPr>
          <w:rFonts w:ascii="Arial" w:eastAsiaTheme="minorHAnsi" w:hAnsi="Arial" w:cs="Arial"/>
          <w:sz w:val="20"/>
          <w:szCs w:val="20"/>
        </w:rPr>
      </w:pPr>
      <w:r>
        <w:rPr>
          <w:rFonts w:ascii="Arial" w:eastAsiaTheme="minorHAnsi" w:hAnsi="Arial" w:cs="Arial"/>
          <w:sz w:val="20"/>
          <w:szCs w:val="20"/>
        </w:rPr>
        <w:t xml:space="preserve">W ramach ww. wydatków możliwe jest rozliczenie wydatków poniesionych na wynagrodzenie personelu zaangażowanego na podstawie stosunku cywilnoprawnego (umowa zlecenie, umowa o dzieło, kontrakt menadżerski), z zastrzeżeniem warunków określonych </w:t>
      </w:r>
      <w:r w:rsidR="00485F7C">
        <w:rPr>
          <w:rFonts w:ascii="Arial" w:eastAsiaTheme="minorHAnsi" w:hAnsi="Arial" w:cs="Arial"/>
          <w:sz w:val="20"/>
          <w:szCs w:val="20"/>
        </w:rPr>
        <w:br/>
      </w:r>
      <w:r>
        <w:rPr>
          <w:rFonts w:ascii="Arial" w:eastAsiaTheme="minorHAnsi" w:hAnsi="Arial" w:cs="Arial"/>
          <w:sz w:val="20"/>
          <w:szCs w:val="20"/>
        </w:rPr>
        <w:t xml:space="preserve">w podrozdziale </w:t>
      </w:r>
      <w:r w:rsidRPr="00EE088D">
        <w:rPr>
          <w:rFonts w:ascii="Arial" w:eastAsiaTheme="minorHAnsi" w:hAnsi="Arial" w:cs="Arial"/>
          <w:sz w:val="20"/>
          <w:szCs w:val="20"/>
        </w:rPr>
        <w:t xml:space="preserve">3.6 pkt 1 </w:t>
      </w:r>
      <w:r w:rsidR="009850F4" w:rsidRPr="00EE088D">
        <w:rPr>
          <w:rFonts w:ascii="Arial" w:eastAsiaTheme="minorHAnsi" w:hAnsi="Arial" w:cs="Arial"/>
          <w:sz w:val="20"/>
          <w:szCs w:val="20"/>
        </w:rPr>
        <w:t xml:space="preserve">lit. </w:t>
      </w:r>
      <w:r w:rsidR="008C0596" w:rsidRPr="00EE088D">
        <w:rPr>
          <w:rFonts w:ascii="Arial" w:eastAsiaTheme="minorHAnsi" w:hAnsi="Arial" w:cs="Arial"/>
          <w:sz w:val="20"/>
          <w:szCs w:val="20"/>
        </w:rPr>
        <w:t>a</w:t>
      </w:r>
      <w:r w:rsidRPr="00EE088D">
        <w:rPr>
          <w:rFonts w:ascii="Arial" w:eastAsiaTheme="minorHAnsi" w:hAnsi="Arial" w:cs="Arial"/>
          <w:sz w:val="20"/>
          <w:szCs w:val="20"/>
        </w:rPr>
        <w:t>)</w:t>
      </w:r>
      <w:r>
        <w:rPr>
          <w:rFonts w:ascii="Arial" w:eastAsiaTheme="minorHAnsi" w:hAnsi="Arial" w:cs="Arial"/>
          <w:sz w:val="20"/>
          <w:szCs w:val="20"/>
        </w:rPr>
        <w:t xml:space="preserve"> niniejszych </w:t>
      </w:r>
      <w:r w:rsidR="0028648B" w:rsidRPr="00E74903">
        <w:rPr>
          <w:rFonts w:ascii="Arial" w:eastAsiaTheme="minorHAnsi" w:hAnsi="Arial" w:cs="Arial"/>
          <w:sz w:val="20"/>
          <w:szCs w:val="20"/>
        </w:rPr>
        <w:t>Regulamin</w:t>
      </w:r>
      <w:r w:rsidR="0028648B">
        <w:rPr>
          <w:rFonts w:ascii="Arial" w:eastAsiaTheme="minorHAnsi" w:hAnsi="Arial" w:cs="Arial"/>
          <w:i/>
          <w:sz w:val="20"/>
          <w:szCs w:val="20"/>
        </w:rPr>
        <w:t>u</w:t>
      </w:r>
      <w:r>
        <w:rPr>
          <w:rFonts w:ascii="Arial" w:eastAsiaTheme="minorHAnsi" w:hAnsi="Arial" w:cs="Arial"/>
          <w:sz w:val="20"/>
          <w:szCs w:val="20"/>
        </w:rPr>
        <w:t>.</w:t>
      </w:r>
    </w:p>
    <w:p w:rsidR="00CF422F" w:rsidRDefault="00CF422F" w:rsidP="00897CAB">
      <w:pPr>
        <w:tabs>
          <w:tab w:val="left" w:pos="851"/>
        </w:tabs>
        <w:spacing w:line="276" w:lineRule="auto"/>
        <w:ind w:left="1134"/>
        <w:contextualSpacing/>
        <w:jc w:val="both"/>
        <w:rPr>
          <w:rFonts w:ascii="Arial" w:eastAsiaTheme="minorHAnsi" w:hAnsi="Arial" w:cs="Arial"/>
          <w:sz w:val="20"/>
          <w:szCs w:val="20"/>
        </w:rPr>
      </w:pPr>
    </w:p>
    <w:p w:rsidR="00A929A2" w:rsidRPr="00345D46" w:rsidRDefault="00A929A2" w:rsidP="00FB53EA">
      <w:pPr>
        <w:tabs>
          <w:tab w:val="left" w:pos="709"/>
        </w:tabs>
        <w:spacing w:line="276" w:lineRule="auto"/>
        <w:ind w:left="709"/>
        <w:contextualSpacing/>
        <w:jc w:val="both"/>
        <w:rPr>
          <w:rFonts w:ascii="Arial" w:eastAsiaTheme="minorHAnsi" w:hAnsi="Arial" w:cs="Arial"/>
          <w:sz w:val="20"/>
          <w:szCs w:val="20"/>
        </w:rPr>
      </w:pPr>
      <w:r w:rsidRPr="00345D46">
        <w:rPr>
          <w:rFonts w:ascii="Arial" w:eastAsiaTheme="minorHAnsi" w:hAnsi="Arial" w:cs="Arial"/>
          <w:sz w:val="20"/>
          <w:szCs w:val="20"/>
        </w:rPr>
        <w:t xml:space="preserve">Wydatki poniesione na wynagrodzenie personelu zaangażowanego na podstawie umowy </w:t>
      </w:r>
      <w:r w:rsidR="006E4C7E">
        <w:rPr>
          <w:rFonts w:ascii="Arial" w:eastAsiaTheme="minorHAnsi" w:hAnsi="Arial" w:cs="Arial"/>
          <w:sz w:val="20"/>
          <w:szCs w:val="20"/>
        </w:rPr>
        <w:br/>
      </w:r>
      <w:r w:rsidRPr="00345D46">
        <w:rPr>
          <w:rFonts w:ascii="Arial" w:eastAsiaTheme="minorHAnsi" w:hAnsi="Arial" w:cs="Arial"/>
          <w:sz w:val="20"/>
          <w:szCs w:val="20"/>
        </w:rPr>
        <w:t xml:space="preserve">o dzieło są kwalifikowalne, jeżeli spełnione są łącznie następujące warunki: </w:t>
      </w:r>
    </w:p>
    <w:p w:rsidR="00A929A2" w:rsidRPr="00345D46" w:rsidRDefault="00A929A2" w:rsidP="00FB53EA">
      <w:pPr>
        <w:tabs>
          <w:tab w:val="left" w:pos="709"/>
        </w:tabs>
        <w:spacing w:line="276" w:lineRule="auto"/>
        <w:ind w:left="709"/>
        <w:contextualSpacing/>
        <w:jc w:val="both"/>
        <w:rPr>
          <w:rFonts w:ascii="Arial" w:eastAsiaTheme="minorHAnsi" w:hAnsi="Arial" w:cs="Arial"/>
          <w:sz w:val="20"/>
          <w:szCs w:val="20"/>
        </w:rPr>
      </w:pPr>
      <w:r w:rsidRPr="00345D46">
        <w:rPr>
          <w:rFonts w:ascii="Arial" w:eastAsiaTheme="minorHAnsi" w:hAnsi="Arial" w:cs="Arial"/>
          <w:sz w:val="20"/>
          <w:szCs w:val="20"/>
        </w:rPr>
        <w:t>a) charakter zadań uzasadnia zawarcie umowy o dzieło (</w:t>
      </w:r>
      <w:r w:rsidR="00AF1F1B">
        <w:rPr>
          <w:rFonts w:ascii="Arial" w:eastAsiaTheme="minorHAnsi" w:hAnsi="Arial" w:cs="Arial"/>
          <w:sz w:val="20"/>
          <w:szCs w:val="20"/>
        </w:rPr>
        <w:t>u</w:t>
      </w:r>
      <w:r w:rsidRPr="00345D46">
        <w:rPr>
          <w:rFonts w:ascii="Arial" w:eastAsiaTheme="minorHAnsi" w:hAnsi="Arial" w:cs="Arial"/>
          <w:sz w:val="20"/>
          <w:szCs w:val="20"/>
        </w:rPr>
        <w:t xml:space="preserve">mowa o dzieło musi spełniać wymogi określone w art. 627 Kodeksu cywilnego, przy czym umowa o dzieło nie może dotyczyć zadań wykonywanych w sposób ciągły), </w:t>
      </w:r>
    </w:p>
    <w:p w:rsidR="00A929A2" w:rsidRPr="00345D46" w:rsidRDefault="00A929A2" w:rsidP="00FB53EA">
      <w:pPr>
        <w:tabs>
          <w:tab w:val="left" w:pos="709"/>
        </w:tabs>
        <w:spacing w:line="276" w:lineRule="auto"/>
        <w:ind w:left="709"/>
        <w:contextualSpacing/>
        <w:jc w:val="both"/>
        <w:rPr>
          <w:rFonts w:ascii="Arial" w:eastAsiaTheme="minorHAnsi" w:hAnsi="Arial" w:cs="Arial"/>
          <w:sz w:val="20"/>
          <w:szCs w:val="20"/>
        </w:rPr>
      </w:pPr>
      <w:r w:rsidRPr="00345D46">
        <w:rPr>
          <w:rFonts w:ascii="Arial" w:eastAsiaTheme="minorHAnsi" w:hAnsi="Arial" w:cs="Arial"/>
          <w:sz w:val="20"/>
          <w:szCs w:val="20"/>
        </w:rPr>
        <w:t xml:space="preserve">b) wynagrodzenie na podstawie umowy o dzieło wskazane zostało w zatwierdzonym wniosku </w:t>
      </w:r>
      <w:r w:rsidR="006E4C7E">
        <w:rPr>
          <w:rFonts w:ascii="Arial" w:eastAsiaTheme="minorHAnsi" w:hAnsi="Arial" w:cs="Arial"/>
          <w:sz w:val="20"/>
          <w:szCs w:val="20"/>
        </w:rPr>
        <w:br/>
      </w:r>
      <w:r w:rsidRPr="00345D46">
        <w:rPr>
          <w:rFonts w:ascii="Arial" w:eastAsiaTheme="minorHAnsi" w:hAnsi="Arial" w:cs="Arial"/>
          <w:sz w:val="20"/>
          <w:szCs w:val="20"/>
        </w:rPr>
        <w:t xml:space="preserve">o dofinansowanie projektu, </w:t>
      </w:r>
    </w:p>
    <w:p w:rsidR="00402CB5" w:rsidRPr="002E1BDB" w:rsidRDefault="00A929A2">
      <w:pPr>
        <w:tabs>
          <w:tab w:val="left" w:pos="709"/>
        </w:tabs>
        <w:spacing w:line="276" w:lineRule="auto"/>
        <w:ind w:left="709"/>
        <w:contextualSpacing/>
        <w:jc w:val="both"/>
        <w:rPr>
          <w:rFonts w:ascii="Arial" w:eastAsiaTheme="minorHAnsi" w:hAnsi="Arial" w:cs="Arial"/>
          <w:sz w:val="20"/>
          <w:szCs w:val="20"/>
        </w:rPr>
      </w:pPr>
      <w:r w:rsidRPr="00345D46">
        <w:rPr>
          <w:rFonts w:ascii="Arial" w:eastAsiaTheme="minorHAnsi" w:hAnsi="Arial" w:cs="Arial"/>
          <w:sz w:val="20"/>
          <w:szCs w:val="20"/>
        </w:rPr>
        <w:t>c) rozliczenie zaangażowania zawodowego personelu następuje na podstawie protokołu, wskazującego wynik rzeczowy wykonanego dzieła</w:t>
      </w:r>
      <w:r w:rsidR="00036758">
        <w:rPr>
          <w:rFonts w:ascii="Arial" w:eastAsiaTheme="minorHAnsi" w:hAnsi="Arial" w:cs="Arial"/>
          <w:sz w:val="20"/>
          <w:szCs w:val="20"/>
        </w:rPr>
        <w:t xml:space="preserve"> </w:t>
      </w:r>
      <w:r w:rsidRPr="002E1BDB">
        <w:rPr>
          <w:rFonts w:ascii="Arial" w:eastAsiaTheme="minorHAnsi" w:hAnsi="Arial" w:cs="Arial"/>
          <w:sz w:val="20"/>
          <w:szCs w:val="20"/>
        </w:rPr>
        <w:t>oraz dokumentu księgowego potwierdzającego poniesienie wydatku.</w:t>
      </w:r>
    </w:p>
    <w:p w:rsidR="00402CB5" w:rsidRDefault="006163E1" w:rsidP="00CD3C5B">
      <w:pPr>
        <w:tabs>
          <w:tab w:val="left" w:pos="709"/>
        </w:tabs>
        <w:spacing w:line="276" w:lineRule="auto"/>
        <w:ind w:left="709"/>
        <w:contextualSpacing/>
        <w:jc w:val="both"/>
        <w:rPr>
          <w:rFonts w:ascii="Arial" w:hAnsi="Arial" w:cs="Arial"/>
          <w:sz w:val="20"/>
          <w:szCs w:val="20"/>
        </w:rPr>
      </w:pPr>
      <w:r w:rsidRPr="002E1BDB">
        <w:rPr>
          <w:rFonts w:ascii="Arial" w:hAnsi="Arial" w:cs="Arial"/>
          <w:b/>
          <w:sz w:val="20"/>
          <w:szCs w:val="20"/>
        </w:rPr>
        <w:t>Uwaga:</w:t>
      </w:r>
      <w:r w:rsidRPr="002E1BDB">
        <w:rPr>
          <w:rFonts w:ascii="Arial" w:hAnsi="Arial" w:cs="Arial"/>
          <w:sz w:val="20"/>
          <w:szCs w:val="20"/>
        </w:rPr>
        <w:t xml:space="preserve"> Wydatki związane z wynagrodzeniem personelu zatrudnianego w oparciu o przepisy Kodeksu Pracy mogą być rozliczane w projekcie jedynie stawką rycza</w:t>
      </w:r>
      <w:bookmarkStart w:id="73" w:name="_GoBack"/>
      <w:bookmarkEnd w:id="73"/>
      <w:r w:rsidRPr="002E1BDB">
        <w:rPr>
          <w:rFonts w:ascii="Arial" w:hAnsi="Arial" w:cs="Arial"/>
          <w:sz w:val="20"/>
          <w:szCs w:val="20"/>
        </w:rPr>
        <w:t>łtową w ramach kosztów pośrednich.</w:t>
      </w:r>
    </w:p>
    <w:p w:rsidR="00AE31E1" w:rsidRPr="00402CB5" w:rsidRDefault="00AE31E1" w:rsidP="00CD3C5B">
      <w:pPr>
        <w:tabs>
          <w:tab w:val="left" w:pos="709"/>
        </w:tabs>
        <w:spacing w:line="276" w:lineRule="auto"/>
        <w:ind w:left="709"/>
        <w:contextualSpacing/>
        <w:jc w:val="both"/>
      </w:pPr>
    </w:p>
    <w:p w:rsidR="00CF422F" w:rsidRPr="00335367" w:rsidRDefault="00DE437C" w:rsidP="00CD3C5B">
      <w:pPr>
        <w:pStyle w:val="Akapitzlist"/>
        <w:numPr>
          <w:ilvl w:val="0"/>
          <w:numId w:val="168"/>
        </w:numPr>
        <w:rPr>
          <w:rFonts w:ascii="Arial" w:hAnsi="Arial" w:cs="Arial"/>
          <w:sz w:val="20"/>
          <w:szCs w:val="20"/>
        </w:rPr>
      </w:pPr>
      <w:r w:rsidRPr="00335367">
        <w:rPr>
          <w:rFonts w:ascii="Arial" w:hAnsi="Arial" w:cs="Arial"/>
          <w:b/>
          <w:sz w:val="20"/>
          <w:szCs w:val="20"/>
        </w:rPr>
        <w:t>Podatki i opłaty</w:t>
      </w:r>
      <w:r w:rsidRPr="00335367">
        <w:rPr>
          <w:rFonts w:ascii="Arial" w:hAnsi="Arial" w:cs="Arial"/>
          <w:sz w:val="20"/>
          <w:szCs w:val="20"/>
        </w:rPr>
        <w:t>, w tym np.:</w:t>
      </w:r>
    </w:p>
    <w:p w:rsidR="00DE437C" w:rsidRPr="00DE437C" w:rsidRDefault="00DE437C">
      <w:pPr>
        <w:tabs>
          <w:tab w:val="left" w:pos="1134"/>
        </w:tabs>
        <w:spacing w:line="276" w:lineRule="auto"/>
        <w:ind w:left="851"/>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 xml:space="preserve">opłaty notarialne, </w:t>
      </w:r>
    </w:p>
    <w:p w:rsidR="00DE437C" w:rsidRPr="00DE437C" w:rsidRDefault="00DE437C">
      <w:pPr>
        <w:tabs>
          <w:tab w:val="left" w:pos="1134"/>
        </w:tabs>
        <w:spacing w:line="276" w:lineRule="auto"/>
        <w:ind w:left="1134" w:hanging="283"/>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opłaty pobierane od dokonywanych transakcji finansowych, z wyjątkiem prowizji pobieranych w ramach wymiany walut,</w:t>
      </w:r>
    </w:p>
    <w:p w:rsidR="00DE437C" w:rsidRPr="00DE437C" w:rsidRDefault="00DE437C" w:rsidP="00C22DF4">
      <w:pPr>
        <w:tabs>
          <w:tab w:val="left" w:pos="284"/>
          <w:tab w:val="left" w:pos="709"/>
        </w:tabs>
        <w:spacing w:line="276" w:lineRule="auto"/>
        <w:ind w:left="1134" w:hanging="283"/>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 xml:space="preserve">opłaty </w:t>
      </w:r>
      <w:r w:rsidRPr="00FD1137">
        <w:rPr>
          <w:rFonts w:ascii="Arial" w:eastAsiaTheme="minorHAnsi" w:hAnsi="Arial" w:cs="Arial"/>
          <w:sz w:val="20"/>
          <w:szCs w:val="20"/>
        </w:rPr>
        <w:t>administracyjne związane z uzyskiwaniem wszelkiego rodzaju pozwoleń czy zg</w:t>
      </w:r>
      <w:r w:rsidR="00C22DF4" w:rsidRPr="00FD1137">
        <w:rPr>
          <w:rFonts w:ascii="Arial" w:eastAsiaTheme="minorHAnsi" w:hAnsi="Arial" w:cs="Arial"/>
          <w:sz w:val="20"/>
          <w:szCs w:val="20"/>
        </w:rPr>
        <w:t>ód</w:t>
      </w:r>
      <w:r w:rsidRPr="00FD1137">
        <w:rPr>
          <w:rFonts w:ascii="Arial" w:eastAsiaTheme="minorHAnsi" w:hAnsi="Arial" w:cs="Arial"/>
          <w:sz w:val="20"/>
          <w:szCs w:val="20"/>
        </w:rPr>
        <w:t xml:space="preserve"> niezbędn</w:t>
      </w:r>
      <w:r w:rsidR="00C22DF4" w:rsidRPr="00FD1137">
        <w:rPr>
          <w:rFonts w:ascii="Arial" w:eastAsiaTheme="minorHAnsi" w:hAnsi="Arial" w:cs="Arial"/>
          <w:sz w:val="20"/>
          <w:szCs w:val="20"/>
        </w:rPr>
        <w:t>ych</w:t>
      </w:r>
      <w:r w:rsidRPr="00FD1137">
        <w:rPr>
          <w:rFonts w:ascii="Arial" w:eastAsiaTheme="minorHAnsi" w:hAnsi="Arial" w:cs="Arial"/>
          <w:sz w:val="20"/>
          <w:szCs w:val="20"/>
        </w:rPr>
        <w:t xml:space="preserve"> </w:t>
      </w:r>
      <w:r w:rsidRPr="00DE437C">
        <w:rPr>
          <w:rFonts w:ascii="Arial" w:eastAsiaTheme="minorHAnsi" w:hAnsi="Arial" w:cs="Arial"/>
          <w:sz w:val="20"/>
          <w:szCs w:val="20"/>
        </w:rPr>
        <w:t>do realizacji projektu, o ile faktycznie zostały poniesione przez beneficjenta</w:t>
      </w:r>
      <w:r w:rsidR="001B30F0">
        <w:rPr>
          <w:rFonts w:ascii="Arial" w:eastAsiaTheme="minorHAnsi" w:hAnsi="Arial" w:cs="Arial"/>
          <w:sz w:val="20"/>
          <w:szCs w:val="20"/>
        </w:rPr>
        <w:t>/ partnera</w:t>
      </w:r>
      <w:r w:rsidRPr="00DE437C">
        <w:rPr>
          <w:rFonts w:ascii="Arial" w:eastAsiaTheme="minorHAnsi" w:hAnsi="Arial" w:cs="Arial"/>
          <w:sz w:val="20"/>
          <w:szCs w:val="20"/>
        </w:rPr>
        <w:t>,</w:t>
      </w:r>
    </w:p>
    <w:p w:rsidR="00DE437C" w:rsidRPr="00DE437C" w:rsidRDefault="00DE437C">
      <w:pPr>
        <w:spacing w:line="276" w:lineRule="auto"/>
        <w:ind w:left="1134" w:hanging="283"/>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t>podatki bezpośrednie</w:t>
      </w:r>
      <w:r w:rsidR="0019710F">
        <w:rPr>
          <w:rFonts w:ascii="Arial" w:eastAsiaTheme="minorHAnsi" w:hAnsi="Arial" w:cs="Arial"/>
          <w:sz w:val="20"/>
          <w:szCs w:val="20"/>
        </w:rPr>
        <w:t>,</w:t>
      </w:r>
      <w:r w:rsidRPr="00DE437C">
        <w:rPr>
          <w:rFonts w:ascii="Arial" w:eastAsiaTheme="minorHAnsi" w:hAnsi="Arial" w:cs="Arial"/>
          <w:sz w:val="20"/>
          <w:szCs w:val="20"/>
        </w:rPr>
        <w:tab/>
      </w:r>
    </w:p>
    <w:p w:rsidR="007B0978" w:rsidRDefault="00DE437C">
      <w:pPr>
        <w:spacing w:line="276" w:lineRule="auto"/>
        <w:ind w:left="1134" w:hanging="283"/>
        <w:contextualSpacing/>
        <w:jc w:val="both"/>
        <w:rPr>
          <w:rFonts w:ascii="Arial" w:eastAsiaTheme="minorHAnsi" w:hAnsi="Arial" w:cs="Arial"/>
          <w:sz w:val="20"/>
          <w:szCs w:val="20"/>
        </w:rPr>
      </w:pPr>
      <w:r w:rsidRPr="00DE437C">
        <w:rPr>
          <w:rFonts w:ascii="Arial" w:eastAsiaTheme="minorHAnsi" w:hAnsi="Arial" w:cs="Arial"/>
          <w:sz w:val="20"/>
          <w:szCs w:val="20"/>
        </w:rPr>
        <w:t>-</w:t>
      </w:r>
      <w:r w:rsidRPr="00DE437C">
        <w:rPr>
          <w:rFonts w:ascii="Arial" w:eastAsiaTheme="minorHAnsi" w:hAnsi="Arial" w:cs="Arial"/>
          <w:sz w:val="20"/>
          <w:szCs w:val="20"/>
        </w:rPr>
        <w:tab/>
      </w:r>
      <w:r w:rsidRPr="00DE437C">
        <w:rPr>
          <w:rFonts w:ascii="Arial" w:hAnsi="Arial" w:cs="Arial"/>
          <w:sz w:val="20"/>
          <w:szCs w:val="20"/>
        </w:rPr>
        <w:t xml:space="preserve">koszty ubezpieczeń i gwarancji bankowych, o ile wymagane są przepisami prawa, </w:t>
      </w:r>
      <w:r w:rsidRPr="00DE437C">
        <w:rPr>
          <w:rFonts w:ascii="Arial" w:hAnsi="Arial" w:cs="Arial"/>
          <w:sz w:val="20"/>
          <w:szCs w:val="20"/>
        </w:rPr>
        <w:br/>
        <w:t xml:space="preserve">w tym koszty ubezpieczeń lub gwarancji bankowych zgodnie z postanowieniami Ogólnych warunków kontraktowych FIDIC lub analogicznie w przypadku kontraktów realizowanych w oparciu o inne warunki kontraktowe </w:t>
      </w:r>
      <w:r w:rsidR="00F81BE1">
        <w:rPr>
          <w:rFonts w:ascii="Arial" w:hAnsi="Arial" w:cs="Arial"/>
          <w:sz w:val="20"/>
          <w:szCs w:val="20"/>
        </w:rPr>
        <w:t xml:space="preserve">niż </w:t>
      </w:r>
      <w:r w:rsidRPr="00DE437C">
        <w:rPr>
          <w:rFonts w:ascii="Arial" w:hAnsi="Arial" w:cs="Arial"/>
          <w:sz w:val="20"/>
          <w:szCs w:val="20"/>
        </w:rPr>
        <w:t>FIDIC</w:t>
      </w:r>
      <w:r w:rsidR="007B0978">
        <w:rPr>
          <w:rFonts w:ascii="Arial" w:eastAsiaTheme="minorHAnsi" w:hAnsi="Arial" w:cs="Arial"/>
          <w:sz w:val="20"/>
          <w:szCs w:val="20"/>
        </w:rPr>
        <w:t>,</w:t>
      </w:r>
    </w:p>
    <w:p w:rsidR="00402CB5" w:rsidRDefault="007B0978">
      <w:pPr>
        <w:tabs>
          <w:tab w:val="left" w:pos="1134"/>
        </w:tabs>
        <w:spacing w:line="276" w:lineRule="auto"/>
        <w:ind w:left="1134" w:hanging="283"/>
        <w:contextualSpacing/>
        <w:jc w:val="both"/>
        <w:rPr>
          <w:rFonts w:ascii="Arial" w:eastAsiaTheme="minorHAnsi" w:hAnsi="Arial" w:cs="Arial"/>
          <w:sz w:val="20"/>
          <w:szCs w:val="20"/>
        </w:rPr>
      </w:pPr>
      <w:r w:rsidRPr="00DE437C">
        <w:rPr>
          <w:rFonts w:ascii="Arial" w:eastAsiaTheme="minorHAnsi" w:hAnsi="Arial" w:cs="Arial"/>
          <w:sz w:val="20"/>
          <w:szCs w:val="20"/>
        </w:rPr>
        <w:t>-</w:t>
      </w:r>
      <w:r>
        <w:rPr>
          <w:rFonts w:ascii="Arial" w:eastAsiaTheme="minorHAnsi" w:hAnsi="Arial" w:cs="Arial"/>
          <w:sz w:val="20"/>
          <w:szCs w:val="20"/>
        </w:rPr>
        <w:tab/>
        <w:t>wydatki poniesione z tytułu korzystania z infrastruktury udostępnionej w technologii chmury obliczeniowej</w:t>
      </w:r>
      <w:r w:rsidR="00DD531D">
        <w:rPr>
          <w:rFonts w:ascii="Arial" w:eastAsiaTheme="minorHAnsi" w:hAnsi="Arial" w:cs="Arial"/>
          <w:sz w:val="20"/>
          <w:szCs w:val="20"/>
        </w:rPr>
        <w:t xml:space="preserve">, np. </w:t>
      </w:r>
      <w:r w:rsidR="00DD531D" w:rsidRPr="00DD531D">
        <w:rPr>
          <w:rFonts w:ascii="Arial" w:hAnsi="Arial" w:cs="Arial"/>
          <w:sz w:val="20"/>
          <w:szCs w:val="20"/>
        </w:rPr>
        <w:t>dostęp do platformy edukacyjnej hostowanej przez inną instytucję</w:t>
      </w:r>
      <w:r>
        <w:rPr>
          <w:rFonts w:ascii="Arial" w:eastAsiaTheme="minorHAnsi" w:hAnsi="Arial" w:cs="Arial"/>
          <w:sz w:val="20"/>
          <w:szCs w:val="20"/>
        </w:rPr>
        <w:t>.</w:t>
      </w:r>
      <w:r w:rsidR="00DE437C" w:rsidRPr="00DE437C">
        <w:rPr>
          <w:rFonts w:ascii="Arial" w:eastAsiaTheme="minorHAnsi" w:hAnsi="Arial" w:cs="Arial"/>
          <w:sz w:val="20"/>
          <w:szCs w:val="20"/>
        </w:rPr>
        <w:t xml:space="preserve"> </w:t>
      </w:r>
    </w:p>
    <w:p w:rsidR="00CF422F" w:rsidRPr="00CD3C5B" w:rsidRDefault="004C2095" w:rsidP="00CD3C5B">
      <w:pPr>
        <w:pStyle w:val="Akapitzlist"/>
        <w:numPr>
          <w:ilvl w:val="0"/>
          <w:numId w:val="168"/>
        </w:numPr>
        <w:tabs>
          <w:tab w:val="left" w:pos="1134"/>
        </w:tabs>
        <w:spacing w:line="276" w:lineRule="auto"/>
        <w:jc w:val="both"/>
        <w:rPr>
          <w:rFonts w:ascii="Arial" w:eastAsiaTheme="minorHAnsi" w:hAnsi="Arial" w:cs="Arial"/>
          <w:sz w:val="20"/>
          <w:szCs w:val="20"/>
        </w:rPr>
      </w:pPr>
      <w:r w:rsidRPr="00CD3C5B">
        <w:rPr>
          <w:rFonts w:ascii="Arial" w:hAnsi="Arial" w:cs="Arial"/>
          <w:bCs/>
          <w:color w:val="000000" w:themeColor="text1"/>
          <w:sz w:val="20"/>
          <w:szCs w:val="20"/>
        </w:rPr>
        <w:t xml:space="preserve"> </w:t>
      </w:r>
      <w:r w:rsidR="00DE437C" w:rsidRPr="00CD3C5B">
        <w:rPr>
          <w:rFonts w:ascii="Arial" w:eastAsiaTheme="minorHAnsi" w:hAnsi="Arial" w:cs="Arial"/>
          <w:b/>
          <w:sz w:val="20"/>
          <w:szCs w:val="20"/>
        </w:rPr>
        <w:t>Działania informacyjne i promocyjne w kwocie do 5 000,00 zł,</w:t>
      </w:r>
      <w:r w:rsidR="00DE437C" w:rsidRPr="00CD3C5B">
        <w:rPr>
          <w:rFonts w:ascii="Arial" w:eastAsiaTheme="minorHAnsi" w:hAnsi="Arial" w:cs="Arial"/>
          <w:sz w:val="20"/>
          <w:szCs w:val="20"/>
        </w:rPr>
        <w:t xml:space="preserve"> w tym wydatki na zakup tablic informacyjno-pamiątkowych, oznakowanie projektu i </w:t>
      </w:r>
      <w:r w:rsidR="00CF422F" w:rsidRPr="00CD3C5B">
        <w:rPr>
          <w:rFonts w:ascii="Arial" w:eastAsiaTheme="minorHAnsi" w:hAnsi="Arial" w:cs="Arial"/>
          <w:sz w:val="20"/>
          <w:szCs w:val="20"/>
        </w:rPr>
        <w:t>promocję</w:t>
      </w:r>
      <w:r w:rsidR="00DE437C" w:rsidRPr="00CD3C5B">
        <w:rPr>
          <w:rFonts w:ascii="Arial" w:eastAsiaTheme="minorHAnsi" w:hAnsi="Arial" w:cs="Arial"/>
          <w:sz w:val="20"/>
          <w:szCs w:val="20"/>
        </w:rPr>
        <w:t xml:space="preserve"> w środkach masowego przekazu</w:t>
      </w:r>
      <w:r w:rsidR="009F38B4" w:rsidRPr="00CD3C5B">
        <w:rPr>
          <w:rFonts w:ascii="Arial" w:hAnsi="Arial" w:cs="Arial"/>
          <w:sz w:val="20"/>
          <w:szCs w:val="20"/>
        </w:rPr>
        <w:t xml:space="preserve">, zakup materiałów promocyjnych i informacyjnych. </w:t>
      </w:r>
      <w:r w:rsidR="009F38B4" w:rsidRPr="00CD3C5B">
        <w:rPr>
          <w:rFonts w:ascii="Arial" w:hAnsi="Arial" w:cs="Arial"/>
          <w:sz w:val="20"/>
          <w:szCs w:val="20"/>
          <w:u w:val="single"/>
        </w:rPr>
        <w:t>Gadżety promocyjne nie stanowią wydatków kwalifikow</w:t>
      </w:r>
      <w:r w:rsidR="0037228F" w:rsidRPr="00CD3C5B">
        <w:rPr>
          <w:rFonts w:ascii="Arial" w:hAnsi="Arial" w:cs="Arial"/>
          <w:sz w:val="20"/>
          <w:szCs w:val="20"/>
          <w:u w:val="single"/>
        </w:rPr>
        <w:t>alnych</w:t>
      </w:r>
      <w:r w:rsidR="009F38B4" w:rsidRPr="00CD3C5B">
        <w:rPr>
          <w:rFonts w:ascii="Arial" w:hAnsi="Arial" w:cs="Arial"/>
          <w:sz w:val="20"/>
          <w:szCs w:val="20"/>
          <w:u w:val="single"/>
        </w:rPr>
        <w:t>.</w:t>
      </w:r>
    </w:p>
    <w:p w:rsidR="00CF422F" w:rsidRDefault="00CF422F" w:rsidP="00897CAB">
      <w:pPr>
        <w:tabs>
          <w:tab w:val="left" w:pos="709"/>
        </w:tabs>
        <w:spacing w:line="276" w:lineRule="auto"/>
        <w:jc w:val="both"/>
        <w:rPr>
          <w:rFonts w:ascii="Arial" w:hAnsi="Arial" w:cs="Arial"/>
          <w:sz w:val="20"/>
          <w:szCs w:val="20"/>
        </w:rPr>
      </w:pPr>
    </w:p>
    <w:p w:rsidR="00CF422F" w:rsidRDefault="00DE437C" w:rsidP="003B234E">
      <w:pPr>
        <w:spacing w:line="276" w:lineRule="auto"/>
        <w:ind w:left="567" w:hanging="283"/>
        <w:jc w:val="both"/>
        <w:rPr>
          <w:rFonts w:ascii="Arial" w:hAnsi="Arial" w:cs="Arial"/>
          <w:i/>
          <w:sz w:val="20"/>
          <w:szCs w:val="20"/>
          <w:u w:val="single"/>
        </w:rPr>
      </w:pPr>
      <w:bookmarkStart w:id="74" w:name="_Toc436724747"/>
      <w:r w:rsidRPr="00DE437C">
        <w:rPr>
          <w:rFonts w:ascii="Arial" w:hAnsi="Arial" w:cs="Arial"/>
          <w:i/>
          <w:sz w:val="20"/>
          <w:szCs w:val="20"/>
          <w:u w:val="single"/>
        </w:rPr>
        <w:t xml:space="preserve">II </w:t>
      </w:r>
      <w:r w:rsidR="003B234E">
        <w:rPr>
          <w:rFonts w:ascii="Arial" w:hAnsi="Arial" w:cs="Arial"/>
          <w:i/>
          <w:sz w:val="20"/>
          <w:szCs w:val="20"/>
          <w:u w:val="single"/>
        </w:rPr>
        <w:tab/>
      </w:r>
      <w:r w:rsidR="00DE0B95">
        <w:rPr>
          <w:rFonts w:ascii="Arial" w:hAnsi="Arial" w:cs="Arial"/>
          <w:i/>
          <w:sz w:val="20"/>
          <w:szCs w:val="20"/>
          <w:u w:val="single"/>
        </w:rPr>
        <w:t>Koszty</w:t>
      </w:r>
      <w:r w:rsidR="00DE0B95" w:rsidRPr="00DE437C">
        <w:rPr>
          <w:rFonts w:ascii="Arial" w:hAnsi="Arial" w:cs="Arial"/>
          <w:i/>
          <w:sz w:val="20"/>
          <w:szCs w:val="20"/>
          <w:u w:val="single"/>
        </w:rPr>
        <w:t xml:space="preserve"> </w:t>
      </w:r>
      <w:r w:rsidRPr="00DE437C">
        <w:rPr>
          <w:rFonts w:ascii="Arial" w:hAnsi="Arial" w:cs="Arial"/>
          <w:i/>
          <w:sz w:val="20"/>
          <w:szCs w:val="20"/>
          <w:u w:val="single"/>
        </w:rPr>
        <w:t>pośredni</w:t>
      </w:r>
      <w:bookmarkEnd w:id="74"/>
      <w:r w:rsidR="0081144C">
        <w:rPr>
          <w:rFonts w:ascii="Arial" w:hAnsi="Arial" w:cs="Arial"/>
          <w:i/>
          <w:sz w:val="20"/>
          <w:szCs w:val="20"/>
          <w:u w:val="single"/>
        </w:rPr>
        <w:t>e</w:t>
      </w:r>
      <w:r w:rsidR="009A6B9E">
        <w:rPr>
          <w:rFonts w:ascii="Arial" w:hAnsi="Arial" w:cs="Arial"/>
          <w:i/>
          <w:sz w:val="20"/>
          <w:szCs w:val="20"/>
          <w:u w:val="single"/>
        </w:rPr>
        <w:t xml:space="preserve">, związane z realizacją projektu </w:t>
      </w:r>
      <w:r w:rsidRPr="00DE437C">
        <w:rPr>
          <w:rFonts w:ascii="Arial" w:hAnsi="Arial" w:cs="Arial"/>
          <w:i/>
          <w:sz w:val="20"/>
          <w:szCs w:val="20"/>
          <w:u w:val="single"/>
        </w:rPr>
        <w:t xml:space="preserve">rozliczane metodą uproszczoną </w:t>
      </w:r>
      <w:r w:rsidR="0081144C">
        <w:rPr>
          <w:rFonts w:ascii="Arial" w:hAnsi="Arial" w:cs="Arial"/>
          <w:i/>
          <w:sz w:val="20"/>
          <w:szCs w:val="20"/>
          <w:u w:val="single"/>
        </w:rPr>
        <w:t>(</w:t>
      </w:r>
      <w:r w:rsidRPr="00DE437C">
        <w:rPr>
          <w:rFonts w:ascii="Arial" w:hAnsi="Arial" w:cs="Arial"/>
          <w:i/>
          <w:sz w:val="20"/>
          <w:szCs w:val="20"/>
          <w:u w:val="single"/>
        </w:rPr>
        <w:t>stawką ryczałtową</w:t>
      </w:r>
      <w:r w:rsidR="0081144C">
        <w:rPr>
          <w:rFonts w:ascii="Arial" w:hAnsi="Arial" w:cs="Arial"/>
          <w:i/>
          <w:sz w:val="20"/>
          <w:szCs w:val="20"/>
          <w:u w:val="single"/>
        </w:rPr>
        <w:t>)</w:t>
      </w:r>
    </w:p>
    <w:p w:rsidR="00CF422F" w:rsidRDefault="00CF422F" w:rsidP="00897CAB">
      <w:pPr>
        <w:spacing w:line="276" w:lineRule="auto"/>
        <w:ind w:left="709" w:hanging="284"/>
        <w:jc w:val="both"/>
        <w:rPr>
          <w:rFonts w:ascii="Arial" w:hAnsi="Arial" w:cs="Arial"/>
          <w:i/>
          <w:sz w:val="20"/>
          <w:szCs w:val="20"/>
          <w:u w:val="single"/>
        </w:rPr>
      </w:pPr>
    </w:p>
    <w:p w:rsidR="00E12912" w:rsidRDefault="00DE437C" w:rsidP="00E12912">
      <w:pPr>
        <w:spacing w:line="276" w:lineRule="auto"/>
        <w:ind w:left="709"/>
        <w:jc w:val="both"/>
        <w:rPr>
          <w:rFonts w:ascii="Arial" w:hAnsi="Arial" w:cs="Arial"/>
          <w:sz w:val="20"/>
          <w:szCs w:val="20"/>
        </w:rPr>
      </w:pPr>
      <w:r w:rsidRPr="00DE437C">
        <w:rPr>
          <w:rFonts w:ascii="Arial" w:hAnsi="Arial" w:cs="Arial"/>
          <w:b/>
          <w:sz w:val="20"/>
          <w:szCs w:val="20"/>
        </w:rPr>
        <w:t>Kategorie kosztów pośrednich, wymienione w pkt 1</w:t>
      </w:r>
      <w:r w:rsidR="00335367">
        <w:rPr>
          <w:rFonts w:ascii="Arial" w:hAnsi="Arial" w:cs="Arial"/>
          <w:b/>
          <w:sz w:val="20"/>
          <w:szCs w:val="20"/>
        </w:rPr>
        <w:t>4</w:t>
      </w:r>
      <w:r w:rsidRPr="00DE437C">
        <w:rPr>
          <w:rFonts w:ascii="Arial" w:hAnsi="Arial" w:cs="Arial"/>
          <w:b/>
          <w:sz w:val="20"/>
          <w:szCs w:val="20"/>
        </w:rPr>
        <w:t>-</w:t>
      </w:r>
      <w:r w:rsidR="002C2B65">
        <w:rPr>
          <w:rFonts w:ascii="Arial" w:hAnsi="Arial" w:cs="Arial"/>
          <w:b/>
          <w:sz w:val="20"/>
          <w:szCs w:val="20"/>
        </w:rPr>
        <w:t>1</w:t>
      </w:r>
      <w:r w:rsidR="00335367">
        <w:rPr>
          <w:rFonts w:ascii="Arial" w:hAnsi="Arial" w:cs="Arial"/>
          <w:b/>
          <w:sz w:val="20"/>
          <w:szCs w:val="20"/>
        </w:rPr>
        <w:t>6</w:t>
      </w:r>
      <w:r w:rsidRPr="00DE437C">
        <w:rPr>
          <w:rFonts w:ascii="Arial" w:hAnsi="Arial" w:cs="Arial"/>
          <w:b/>
          <w:sz w:val="20"/>
          <w:szCs w:val="20"/>
        </w:rPr>
        <w:t xml:space="preserve">, podlegają rozliczeniu </w:t>
      </w:r>
      <w:r w:rsidRPr="00DE437C">
        <w:rPr>
          <w:rFonts w:ascii="Arial" w:hAnsi="Arial" w:cs="Arial"/>
          <w:b/>
          <w:sz w:val="20"/>
          <w:szCs w:val="20"/>
          <w:u w:val="single"/>
        </w:rPr>
        <w:t>stawką ryczałtową</w:t>
      </w:r>
      <w:r w:rsidRPr="00DE437C">
        <w:rPr>
          <w:rFonts w:ascii="Arial" w:hAnsi="Arial" w:cs="Arial"/>
          <w:b/>
          <w:sz w:val="20"/>
          <w:szCs w:val="20"/>
        </w:rPr>
        <w:t xml:space="preserve"> w wysokości stanowiącej </w:t>
      </w:r>
      <w:r w:rsidR="006E7055">
        <w:rPr>
          <w:rFonts w:ascii="Arial" w:hAnsi="Arial" w:cs="Arial"/>
          <w:b/>
          <w:sz w:val="20"/>
          <w:szCs w:val="20"/>
        </w:rPr>
        <w:t xml:space="preserve">łącznie </w:t>
      </w:r>
      <w:r w:rsidRPr="00DE437C">
        <w:rPr>
          <w:rFonts w:ascii="Arial" w:hAnsi="Arial" w:cs="Arial"/>
          <w:b/>
          <w:sz w:val="20"/>
          <w:szCs w:val="20"/>
        </w:rPr>
        <w:t>nie więcej niż 2% kwalifikowa</w:t>
      </w:r>
      <w:r w:rsidR="00A47269">
        <w:rPr>
          <w:rFonts w:ascii="Arial" w:hAnsi="Arial" w:cs="Arial"/>
          <w:b/>
          <w:sz w:val="20"/>
          <w:szCs w:val="20"/>
        </w:rPr>
        <w:t>l</w:t>
      </w:r>
      <w:r w:rsidRPr="00DE437C">
        <w:rPr>
          <w:rFonts w:ascii="Arial" w:hAnsi="Arial" w:cs="Arial"/>
          <w:b/>
          <w:sz w:val="20"/>
          <w:szCs w:val="20"/>
        </w:rPr>
        <w:t xml:space="preserve">nych kosztów bezpośrednich. </w:t>
      </w:r>
      <w:r w:rsidRPr="00DE437C">
        <w:rPr>
          <w:rFonts w:ascii="Arial" w:hAnsi="Arial" w:cs="Arial"/>
          <w:sz w:val="20"/>
          <w:szCs w:val="20"/>
        </w:rPr>
        <w:t xml:space="preserve">Niżej wymienione koszty powinny zostać oszacowane przez wnioskodawcę w oparciu </w:t>
      </w:r>
      <w:r w:rsidR="00A844AB" w:rsidRPr="00DE437C">
        <w:rPr>
          <w:rFonts w:ascii="Arial" w:hAnsi="Arial" w:cs="Arial"/>
          <w:sz w:val="20"/>
          <w:szCs w:val="20"/>
        </w:rPr>
        <w:t>o</w:t>
      </w:r>
      <w:r w:rsidR="00A844AB">
        <w:rPr>
          <w:rFonts w:ascii="Arial" w:hAnsi="Arial" w:cs="Arial"/>
          <w:sz w:val="20"/>
          <w:szCs w:val="20"/>
        </w:rPr>
        <w:t xml:space="preserve"> s</w:t>
      </w:r>
      <w:r w:rsidRPr="00DE437C">
        <w:rPr>
          <w:rFonts w:ascii="Arial" w:hAnsi="Arial" w:cs="Arial"/>
          <w:sz w:val="20"/>
          <w:szCs w:val="20"/>
        </w:rPr>
        <w:t>prawiedliwą, rzetelną i możliwą do zweryfikowania kalkulację przeprowadzoną</w:t>
      </w:r>
      <w:r w:rsidR="00E520B8">
        <w:rPr>
          <w:rFonts w:ascii="Arial" w:hAnsi="Arial" w:cs="Arial"/>
          <w:sz w:val="20"/>
          <w:szCs w:val="20"/>
        </w:rPr>
        <w:t xml:space="preserve"> </w:t>
      </w:r>
      <w:r w:rsidRPr="00A844AB">
        <w:rPr>
          <w:rFonts w:ascii="Arial" w:hAnsi="Arial" w:cs="Arial"/>
          <w:sz w:val="20"/>
          <w:szCs w:val="20"/>
        </w:rPr>
        <w:t xml:space="preserve">w drodze zastosowania praktyki księgowej standardowo stosowanej przez </w:t>
      </w:r>
      <w:r w:rsidR="001B30F0">
        <w:rPr>
          <w:rFonts w:ascii="Arial" w:hAnsi="Arial" w:cs="Arial"/>
          <w:sz w:val="20"/>
          <w:szCs w:val="20"/>
        </w:rPr>
        <w:t>podmiot otrzymujący wsparcie</w:t>
      </w:r>
      <w:r w:rsidR="00E12912">
        <w:rPr>
          <w:rFonts w:ascii="Arial" w:hAnsi="Arial" w:cs="Arial"/>
          <w:sz w:val="20"/>
          <w:szCs w:val="20"/>
        </w:rPr>
        <w:t>.</w:t>
      </w:r>
    </w:p>
    <w:p w:rsidR="00E12912" w:rsidRPr="00E12912" w:rsidRDefault="00E12912" w:rsidP="00E12912">
      <w:pPr>
        <w:spacing w:line="276" w:lineRule="auto"/>
        <w:ind w:left="709"/>
        <w:jc w:val="both"/>
        <w:rPr>
          <w:rFonts w:ascii="Arial" w:hAnsi="Arial" w:cs="Arial"/>
          <w:sz w:val="20"/>
          <w:szCs w:val="20"/>
        </w:rPr>
      </w:pPr>
      <w:r>
        <w:rPr>
          <w:rFonts w:ascii="Arial" w:hAnsi="Arial" w:cs="Arial"/>
          <w:b/>
          <w:sz w:val="20"/>
          <w:szCs w:val="20"/>
        </w:rPr>
        <w:t>Uwaga:</w:t>
      </w:r>
      <w:r>
        <w:rPr>
          <w:rFonts w:ascii="Arial" w:hAnsi="Arial" w:cs="Arial"/>
          <w:sz w:val="20"/>
          <w:szCs w:val="20"/>
        </w:rPr>
        <w:t xml:space="preserve"> Wydatki rozliczane stawką ryczałtową są traktowane jako wydatki poniesione w ramach projektu i nie ma obowiązku gromadzenia ani opisywania dokumentów księgowych na potwierdzenie ich poniesienia. </w:t>
      </w:r>
      <w:r w:rsidR="00384B73" w:rsidRPr="00384B73">
        <w:rPr>
          <w:rFonts w:ascii="Arial" w:hAnsi="Arial" w:cs="Arial"/>
          <w:sz w:val="20"/>
          <w:szCs w:val="20"/>
        </w:rPr>
        <w:t xml:space="preserve">W związku z powyższym w dokumentacji aplikacyjnej nie trzeba wykazywać źródeł finansowania ww. wydatków. </w:t>
      </w:r>
      <w:r>
        <w:rPr>
          <w:rFonts w:ascii="Arial" w:hAnsi="Arial" w:cs="Arial"/>
          <w:sz w:val="20"/>
          <w:szCs w:val="20"/>
        </w:rPr>
        <w:t xml:space="preserve">Ponadto </w:t>
      </w:r>
      <w:r>
        <w:rPr>
          <w:rFonts w:ascii="Arial" w:eastAsia="Arial Unicode MS" w:hAnsi="Arial" w:cs="Arial"/>
          <w:color w:val="000000"/>
          <w:sz w:val="20"/>
          <w:szCs w:val="20"/>
          <w:lang w:eastAsia="pl-PL"/>
        </w:rPr>
        <w:t>nie ma możliwości zmiany sposobu rozliczania wydatków kwalifikowalnych metodą uproszczoną na rozliczenie na podstawie faktycznie poniesionych wydatków i odwrotnie.</w:t>
      </w:r>
    </w:p>
    <w:p w:rsidR="00CF422F" w:rsidRDefault="00CF422F" w:rsidP="00897CAB">
      <w:pPr>
        <w:spacing w:line="276" w:lineRule="auto"/>
        <w:ind w:left="709"/>
        <w:jc w:val="both"/>
        <w:rPr>
          <w:rFonts w:ascii="Arial" w:eastAsia="Arial Unicode MS" w:hAnsi="Arial" w:cs="Arial"/>
          <w:color w:val="000000"/>
          <w:sz w:val="20"/>
          <w:szCs w:val="20"/>
          <w:lang w:eastAsia="pl-PL"/>
        </w:rPr>
      </w:pPr>
    </w:p>
    <w:p w:rsidR="00CF422F" w:rsidRDefault="00335367" w:rsidP="00335367">
      <w:pPr>
        <w:tabs>
          <w:tab w:val="left" w:pos="709"/>
          <w:tab w:val="left" w:pos="851"/>
        </w:tabs>
        <w:spacing w:line="276" w:lineRule="auto"/>
        <w:ind w:left="284"/>
        <w:contextualSpacing/>
        <w:jc w:val="both"/>
        <w:rPr>
          <w:rFonts w:ascii="Arial" w:hAnsi="Arial" w:cs="Arial"/>
          <w:sz w:val="20"/>
          <w:szCs w:val="20"/>
        </w:rPr>
      </w:pPr>
      <w:r>
        <w:rPr>
          <w:rFonts w:ascii="Arial" w:hAnsi="Arial" w:cs="Arial"/>
          <w:b/>
          <w:sz w:val="20"/>
          <w:szCs w:val="20"/>
        </w:rPr>
        <w:t xml:space="preserve">14. </w:t>
      </w:r>
      <w:r w:rsidR="00DE437C" w:rsidRPr="00DE437C">
        <w:rPr>
          <w:rFonts w:ascii="Arial" w:hAnsi="Arial" w:cs="Arial"/>
          <w:b/>
          <w:sz w:val="20"/>
          <w:szCs w:val="20"/>
        </w:rPr>
        <w:t>Koszty osobowe</w:t>
      </w:r>
      <w:r w:rsidR="00DE437C" w:rsidRPr="00DE437C">
        <w:rPr>
          <w:rFonts w:ascii="Arial" w:hAnsi="Arial" w:cs="Arial"/>
          <w:sz w:val="20"/>
          <w:szCs w:val="20"/>
        </w:rPr>
        <w:t xml:space="preserve"> </w:t>
      </w:r>
      <w:r w:rsidR="00DE437C" w:rsidRPr="00DE437C">
        <w:rPr>
          <w:rFonts w:ascii="Arial" w:hAnsi="Arial" w:cs="Arial"/>
          <w:b/>
          <w:sz w:val="20"/>
          <w:szCs w:val="20"/>
        </w:rPr>
        <w:t>dotyczące personelu projektu zatrudnionego w oparciu o Kodeks pracy</w:t>
      </w:r>
      <w:r w:rsidR="00AF4762">
        <w:rPr>
          <w:rFonts w:ascii="Arial" w:hAnsi="Arial" w:cs="Arial"/>
          <w:sz w:val="20"/>
          <w:szCs w:val="20"/>
        </w:rPr>
        <w:t>,</w:t>
      </w:r>
      <w:r w:rsidR="00DE437C" w:rsidRPr="00DE437C">
        <w:rPr>
          <w:rFonts w:ascii="Arial" w:hAnsi="Arial" w:cs="Arial"/>
          <w:sz w:val="20"/>
          <w:szCs w:val="20"/>
        </w:rPr>
        <w:t xml:space="preserve"> rozumiane jako: </w:t>
      </w:r>
    </w:p>
    <w:p w:rsidR="00CF422F" w:rsidRDefault="00DE437C" w:rsidP="00C625B9">
      <w:pPr>
        <w:numPr>
          <w:ilvl w:val="0"/>
          <w:numId w:val="61"/>
        </w:numPr>
        <w:tabs>
          <w:tab w:val="left" w:pos="709"/>
        </w:tabs>
        <w:autoSpaceDE w:val="0"/>
        <w:autoSpaceDN w:val="0"/>
        <w:adjustRightInd w:val="0"/>
        <w:spacing w:line="276" w:lineRule="auto"/>
        <w:ind w:left="1134" w:hanging="425"/>
        <w:contextualSpacing/>
        <w:jc w:val="both"/>
        <w:rPr>
          <w:rFonts w:ascii="Arial" w:hAnsi="Arial" w:cs="Arial"/>
          <w:sz w:val="20"/>
          <w:szCs w:val="20"/>
        </w:rPr>
      </w:pPr>
      <w:r w:rsidRPr="00DE437C">
        <w:rPr>
          <w:rFonts w:ascii="Arial" w:hAnsi="Arial" w:cs="Arial"/>
          <w:sz w:val="20"/>
          <w:szCs w:val="20"/>
        </w:rPr>
        <w:t xml:space="preserve">koszty koordynatora lub kierownika projektu oraz innych osób zaangażowanych </w:t>
      </w:r>
      <w:r w:rsidR="00183F36">
        <w:rPr>
          <w:rFonts w:ascii="Arial" w:hAnsi="Arial" w:cs="Arial"/>
          <w:sz w:val="20"/>
          <w:szCs w:val="20"/>
        </w:rPr>
        <w:br/>
      </w:r>
      <w:r w:rsidRPr="00DE437C">
        <w:rPr>
          <w:rFonts w:ascii="Arial" w:hAnsi="Arial" w:cs="Arial"/>
          <w:sz w:val="20"/>
          <w:szCs w:val="20"/>
        </w:rPr>
        <w:t>w zarządzanie projektem i jego rozlicza</w:t>
      </w:r>
      <w:r w:rsidR="00A47269">
        <w:rPr>
          <w:rFonts w:ascii="Arial" w:hAnsi="Arial" w:cs="Arial"/>
          <w:sz w:val="20"/>
          <w:szCs w:val="20"/>
        </w:rPr>
        <w:t>nie</w:t>
      </w:r>
      <w:r w:rsidRPr="00DE437C">
        <w:rPr>
          <w:rFonts w:ascii="Arial" w:hAnsi="Arial" w:cs="Arial"/>
          <w:sz w:val="20"/>
          <w:szCs w:val="20"/>
        </w:rPr>
        <w:t xml:space="preserve"> (zatrudnionych przez wnioskodawcę), o ile to zatrudnienie jest niezbędne dla realizacji projektu, w tym w szczególności koszty wynagrodzenia tych osób</w:t>
      </w:r>
      <w:r w:rsidR="00877ECE">
        <w:rPr>
          <w:rFonts w:ascii="Arial" w:hAnsi="Arial" w:cs="Arial"/>
          <w:sz w:val="20"/>
          <w:szCs w:val="20"/>
        </w:rPr>
        <w:t xml:space="preserve"> i </w:t>
      </w:r>
      <w:r w:rsidRPr="00DE437C">
        <w:rPr>
          <w:rFonts w:ascii="Arial" w:hAnsi="Arial" w:cs="Arial"/>
          <w:sz w:val="20"/>
          <w:szCs w:val="20"/>
        </w:rPr>
        <w:t xml:space="preserve"> ich delegacji służbowych</w:t>
      </w:r>
      <w:r w:rsidR="00877ECE">
        <w:rPr>
          <w:rFonts w:ascii="Arial" w:hAnsi="Arial" w:cs="Arial"/>
          <w:sz w:val="20"/>
          <w:szCs w:val="20"/>
        </w:rPr>
        <w:t>,</w:t>
      </w:r>
    </w:p>
    <w:p w:rsidR="00CF422F" w:rsidRDefault="00DE437C" w:rsidP="00C625B9">
      <w:pPr>
        <w:numPr>
          <w:ilvl w:val="0"/>
          <w:numId w:val="61"/>
        </w:numPr>
        <w:tabs>
          <w:tab w:val="left" w:pos="709"/>
        </w:tabs>
        <w:autoSpaceDE w:val="0"/>
        <w:autoSpaceDN w:val="0"/>
        <w:adjustRightInd w:val="0"/>
        <w:spacing w:line="276" w:lineRule="auto"/>
        <w:ind w:left="1134" w:hanging="425"/>
        <w:contextualSpacing/>
        <w:jc w:val="both"/>
        <w:rPr>
          <w:rFonts w:ascii="Arial" w:hAnsi="Arial" w:cs="Arial"/>
          <w:sz w:val="20"/>
          <w:szCs w:val="20"/>
        </w:rPr>
      </w:pPr>
      <w:r w:rsidRPr="00DE437C">
        <w:rPr>
          <w:rFonts w:ascii="Arial" w:hAnsi="Arial" w:cs="Arial"/>
          <w:sz w:val="20"/>
          <w:szCs w:val="20"/>
        </w:rPr>
        <w:t xml:space="preserve">koszty zarządu (koszty wynagrodzenia osób uprawnionych do reprezentowania wnioskodawcy, </w:t>
      </w:r>
      <w:r w:rsidR="00CF422F" w:rsidRPr="00C90B75">
        <w:rPr>
          <w:rFonts w:ascii="Arial" w:hAnsi="Arial" w:cs="Arial"/>
          <w:sz w:val="20"/>
          <w:szCs w:val="20"/>
        </w:rPr>
        <w:t>których zakresy czynności</w:t>
      </w:r>
      <w:r w:rsidR="00CF422F" w:rsidRPr="00897CAB">
        <w:rPr>
          <w:rFonts w:ascii="Arial" w:hAnsi="Arial" w:cs="Arial"/>
          <w:color w:val="FF0000"/>
          <w:sz w:val="20"/>
          <w:szCs w:val="20"/>
        </w:rPr>
        <w:t xml:space="preserve"> </w:t>
      </w:r>
      <w:r w:rsidRPr="00DE437C">
        <w:rPr>
          <w:rFonts w:ascii="Arial" w:hAnsi="Arial" w:cs="Arial"/>
          <w:sz w:val="20"/>
          <w:szCs w:val="20"/>
        </w:rPr>
        <w:t>nie są przyporządkowane wyłącznie do obsługi projektu, np. kierownika jednostki),</w:t>
      </w:r>
    </w:p>
    <w:p w:rsidR="00CF422F" w:rsidRDefault="00DE437C" w:rsidP="00C625B9">
      <w:pPr>
        <w:numPr>
          <w:ilvl w:val="0"/>
          <w:numId w:val="61"/>
        </w:numPr>
        <w:tabs>
          <w:tab w:val="left" w:pos="709"/>
        </w:tabs>
        <w:autoSpaceDE w:val="0"/>
        <w:autoSpaceDN w:val="0"/>
        <w:adjustRightInd w:val="0"/>
        <w:spacing w:line="276" w:lineRule="auto"/>
        <w:ind w:left="1134" w:hanging="425"/>
        <w:contextualSpacing/>
        <w:jc w:val="both"/>
        <w:rPr>
          <w:rFonts w:ascii="Arial" w:hAnsi="Arial" w:cs="Arial"/>
          <w:sz w:val="20"/>
          <w:szCs w:val="20"/>
        </w:rPr>
      </w:pPr>
      <w:r w:rsidRPr="00DE437C">
        <w:rPr>
          <w:rFonts w:ascii="Arial" w:hAnsi="Arial" w:cs="Arial"/>
          <w:sz w:val="20"/>
          <w:szCs w:val="20"/>
        </w:rPr>
        <w:t>pozostałe koszty personelu zaangażowanego przez wnioskodawcę na potrzeby funkcjonowania jednostki do obsługi administracyjnej, kadrowej, finansowo</w:t>
      </w:r>
      <w:r w:rsidR="00C22DF4">
        <w:rPr>
          <w:rFonts w:ascii="Arial" w:hAnsi="Arial" w:cs="Arial"/>
          <w:sz w:val="20"/>
          <w:szCs w:val="20"/>
        </w:rPr>
        <w:t>-</w:t>
      </w:r>
      <w:r w:rsidRPr="00DE437C">
        <w:rPr>
          <w:rFonts w:ascii="Arial" w:hAnsi="Arial" w:cs="Arial"/>
          <w:sz w:val="20"/>
          <w:szCs w:val="20"/>
        </w:rPr>
        <w:t xml:space="preserve">księgowej, prawnej, który poza bieżącą działalnością w ww. zakresie jest wsparciem w związku </w:t>
      </w:r>
      <w:r w:rsidR="00183F36">
        <w:rPr>
          <w:rFonts w:ascii="Arial" w:hAnsi="Arial" w:cs="Arial"/>
          <w:sz w:val="20"/>
          <w:szCs w:val="20"/>
        </w:rPr>
        <w:br/>
      </w:r>
      <w:r w:rsidRPr="00DE437C">
        <w:rPr>
          <w:rFonts w:ascii="Arial" w:hAnsi="Arial" w:cs="Arial"/>
          <w:sz w:val="20"/>
          <w:szCs w:val="20"/>
        </w:rPr>
        <w:t>z realizowanym projektem.</w:t>
      </w:r>
    </w:p>
    <w:p w:rsidR="00CF422F" w:rsidRDefault="00CF422F" w:rsidP="00897CAB">
      <w:pPr>
        <w:tabs>
          <w:tab w:val="left" w:pos="709"/>
        </w:tabs>
        <w:autoSpaceDE w:val="0"/>
        <w:autoSpaceDN w:val="0"/>
        <w:adjustRightInd w:val="0"/>
        <w:spacing w:line="276" w:lineRule="auto"/>
        <w:ind w:left="1134"/>
        <w:contextualSpacing/>
        <w:jc w:val="both"/>
        <w:rPr>
          <w:rFonts w:ascii="Arial" w:hAnsi="Arial" w:cs="Arial"/>
          <w:sz w:val="20"/>
          <w:szCs w:val="20"/>
        </w:rPr>
      </w:pPr>
    </w:p>
    <w:p w:rsidR="00CF422F" w:rsidRDefault="00335367" w:rsidP="00335367">
      <w:pPr>
        <w:tabs>
          <w:tab w:val="left" w:pos="284"/>
          <w:tab w:val="left" w:pos="567"/>
        </w:tabs>
        <w:spacing w:line="276" w:lineRule="auto"/>
        <w:ind w:left="284"/>
        <w:contextualSpacing/>
        <w:jc w:val="both"/>
        <w:rPr>
          <w:rFonts w:ascii="Arial" w:hAnsi="Arial" w:cs="Arial"/>
          <w:sz w:val="20"/>
          <w:szCs w:val="20"/>
        </w:rPr>
      </w:pPr>
      <w:r>
        <w:rPr>
          <w:rFonts w:ascii="Arial" w:hAnsi="Arial" w:cs="Arial"/>
          <w:b/>
          <w:sz w:val="20"/>
          <w:szCs w:val="20"/>
        </w:rPr>
        <w:t xml:space="preserve">15. </w:t>
      </w:r>
      <w:r w:rsidR="00C22DF4">
        <w:rPr>
          <w:rFonts w:ascii="Arial" w:hAnsi="Arial" w:cs="Arial"/>
          <w:b/>
          <w:sz w:val="20"/>
          <w:szCs w:val="20"/>
        </w:rPr>
        <w:t xml:space="preserve">  </w:t>
      </w:r>
      <w:r w:rsidR="00DE437C" w:rsidRPr="00DE437C">
        <w:rPr>
          <w:rFonts w:ascii="Arial" w:hAnsi="Arial" w:cs="Arial"/>
          <w:b/>
          <w:sz w:val="20"/>
          <w:szCs w:val="20"/>
        </w:rPr>
        <w:t>Koszty wynajmu i utrzymania pomieszczeń</w:t>
      </w:r>
      <w:r w:rsidR="00DE437C" w:rsidRPr="00DE437C">
        <w:rPr>
          <w:rFonts w:ascii="Arial" w:hAnsi="Arial" w:cs="Arial"/>
          <w:sz w:val="20"/>
          <w:szCs w:val="20"/>
        </w:rPr>
        <w:t xml:space="preserve"> w zakresie związanym z obsługą</w:t>
      </w:r>
      <w:r w:rsidR="00AF4762">
        <w:rPr>
          <w:rFonts w:ascii="Arial" w:hAnsi="Arial" w:cs="Arial"/>
          <w:sz w:val="20"/>
          <w:szCs w:val="20"/>
        </w:rPr>
        <w:t xml:space="preserve"> </w:t>
      </w:r>
      <w:r w:rsidR="00DE437C" w:rsidRPr="00DE437C">
        <w:rPr>
          <w:rFonts w:ascii="Arial" w:hAnsi="Arial" w:cs="Arial"/>
          <w:sz w:val="20"/>
          <w:szCs w:val="20"/>
        </w:rPr>
        <w:t>administracyjną projektu, rozumiane jako:</w:t>
      </w:r>
    </w:p>
    <w:p w:rsidR="00CF422F" w:rsidRDefault="00DE437C" w:rsidP="00C625B9">
      <w:pPr>
        <w:numPr>
          <w:ilvl w:val="0"/>
          <w:numId w:val="62"/>
        </w:numPr>
        <w:tabs>
          <w:tab w:val="left" w:pos="709"/>
          <w:tab w:val="left" w:pos="1134"/>
        </w:tabs>
        <w:autoSpaceDE w:val="0"/>
        <w:autoSpaceDN w:val="0"/>
        <w:adjustRightInd w:val="0"/>
        <w:spacing w:line="276" w:lineRule="auto"/>
        <w:ind w:left="1276" w:hanging="567"/>
        <w:contextualSpacing/>
        <w:jc w:val="both"/>
        <w:rPr>
          <w:rFonts w:ascii="Arial" w:hAnsi="Arial" w:cs="Arial"/>
          <w:sz w:val="20"/>
          <w:szCs w:val="20"/>
        </w:rPr>
      </w:pPr>
      <w:r w:rsidRPr="00DE437C">
        <w:rPr>
          <w:rFonts w:ascii="Arial" w:eastAsia="Times New Roman" w:hAnsi="Arial" w:cs="Arial"/>
          <w:sz w:val="20"/>
          <w:szCs w:val="20"/>
        </w:rPr>
        <w:t>koszty</w:t>
      </w:r>
      <w:r w:rsidRPr="00DE437C">
        <w:rPr>
          <w:rFonts w:ascii="Arial" w:hAnsi="Arial" w:cs="Arial"/>
          <w:sz w:val="20"/>
          <w:szCs w:val="20"/>
        </w:rPr>
        <w:t xml:space="preserve"> wynajmu</w:t>
      </w:r>
      <w:r w:rsidR="00775612">
        <w:rPr>
          <w:rFonts w:ascii="Arial" w:hAnsi="Arial" w:cs="Arial"/>
          <w:sz w:val="20"/>
          <w:szCs w:val="20"/>
        </w:rPr>
        <w:t xml:space="preserve"> </w:t>
      </w:r>
      <w:r w:rsidRPr="00DE437C">
        <w:rPr>
          <w:rFonts w:ascii="Arial" w:hAnsi="Arial" w:cs="Arial"/>
          <w:sz w:val="20"/>
          <w:szCs w:val="20"/>
        </w:rPr>
        <w:t>powierzchni biurowych,</w:t>
      </w:r>
    </w:p>
    <w:p w:rsidR="00CF422F" w:rsidRDefault="00DE437C" w:rsidP="00C625B9">
      <w:pPr>
        <w:numPr>
          <w:ilvl w:val="0"/>
          <w:numId w:val="62"/>
        </w:numPr>
        <w:tabs>
          <w:tab w:val="left" w:pos="709"/>
          <w:tab w:val="left" w:pos="1134"/>
        </w:tabs>
        <w:autoSpaceDE w:val="0"/>
        <w:autoSpaceDN w:val="0"/>
        <w:adjustRightInd w:val="0"/>
        <w:spacing w:line="276" w:lineRule="auto"/>
        <w:ind w:left="1134" w:hanging="425"/>
        <w:contextualSpacing/>
        <w:jc w:val="both"/>
        <w:rPr>
          <w:rFonts w:ascii="Arial" w:hAnsi="Arial" w:cs="Arial"/>
          <w:sz w:val="20"/>
          <w:szCs w:val="20"/>
        </w:rPr>
      </w:pPr>
      <w:r w:rsidRPr="00DE437C">
        <w:rPr>
          <w:rFonts w:ascii="Arial" w:eastAsia="Times New Roman" w:hAnsi="Arial" w:cs="Arial"/>
          <w:sz w:val="20"/>
          <w:szCs w:val="20"/>
        </w:rPr>
        <w:t>opłaty</w:t>
      </w:r>
      <w:r w:rsidRPr="00DE437C">
        <w:rPr>
          <w:rFonts w:ascii="Arial" w:hAnsi="Arial" w:cs="Arial"/>
          <w:sz w:val="20"/>
          <w:szCs w:val="20"/>
        </w:rPr>
        <w:t xml:space="preserve"> za energię elektryczną, cieplną, gazową i wodę, opłaty przesyłowe, opłaty </w:t>
      </w:r>
      <w:r w:rsidRPr="00DE437C">
        <w:rPr>
          <w:rFonts w:ascii="Arial" w:hAnsi="Arial" w:cs="Arial"/>
          <w:sz w:val="20"/>
          <w:szCs w:val="20"/>
        </w:rPr>
        <w:br/>
        <w:t>za odprowadzanie ścieków,</w:t>
      </w:r>
    </w:p>
    <w:p w:rsidR="00CF422F" w:rsidRDefault="00DE437C" w:rsidP="00C625B9">
      <w:pPr>
        <w:numPr>
          <w:ilvl w:val="0"/>
          <w:numId w:val="62"/>
        </w:numPr>
        <w:tabs>
          <w:tab w:val="left" w:pos="709"/>
          <w:tab w:val="left" w:pos="1134"/>
        </w:tabs>
        <w:autoSpaceDE w:val="0"/>
        <w:autoSpaceDN w:val="0"/>
        <w:adjustRightInd w:val="0"/>
        <w:spacing w:line="276" w:lineRule="auto"/>
        <w:ind w:left="1276" w:hanging="567"/>
        <w:contextualSpacing/>
        <w:jc w:val="both"/>
        <w:rPr>
          <w:rFonts w:ascii="Arial" w:hAnsi="Arial" w:cs="Arial"/>
          <w:sz w:val="20"/>
          <w:szCs w:val="20"/>
        </w:rPr>
      </w:pPr>
      <w:r w:rsidRPr="00DE437C">
        <w:rPr>
          <w:rFonts w:ascii="Arial" w:eastAsia="Times New Roman" w:hAnsi="Arial" w:cs="Arial"/>
          <w:sz w:val="20"/>
          <w:szCs w:val="20"/>
        </w:rPr>
        <w:t>koszty</w:t>
      </w:r>
      <w:r w:rsidRPr="00DE437C">
        <w:rPr>
          <w:rFonts w:ascii="Arial" w:hAnsi="Arial" w:cs="Arial"/>
          <w:sz w:val="20"/>
          <w:szCs w:val="20"/>
        </w:rPr>
        <w:t xml:space="preserve"> utrzymania czystości pomieszczeń,</w:t>
      </w:r>
    </w:p>
    <w:p w:rsidR="00CF422F" w:rsidRDefault="00DE437C" w:rsidP="00C625B9">
      <w:pPr>
        <w:numPr>
          <w:ilvl w:val="0"/>
          <w:numId w:val="62"/>
        </w:numPr>
        <w:tabs>
          <w:tab w:val="left" w:pos="709"/>
          <w:tab w:val="left" w:pos="1134"/>
        </w:tabs>
        <w:autoSpaceDE w:val="0"/>
        <w:autoSpaceDN w:val="0"/>
        <w:adjustRightInd w:val="0"/>
        <w:spacing w:line="276" w:lineRule="auto"/>
        <w:ind w:left="1276" w:hanging="567"/>
        <w:contextualSpacing/>
        <w:jc w:val="both"/>
        <w:rPr>
          <w:rFonts w:ascii="Arial" w:hAnsi="Arial" w:cs="Arial"/>
          <w:sz w:val="20"/>
          <w:szCs w:val="20"/>
        </w:rPr>
      </w:pPr>
      <w:r w:rsidRPr="00DE437C">
        <w:rPr>
          <w:rFonts w:ascii="Arial" w:eastAsia="Times New Roman" w:hAnsi="Arial" w:cs="Arial"/>
          <w:sz w:val="20"/>
          <w:szCs w:val="20"/>
        </w:rPr>
        <w:t>koszty</w:t>
      </w:r>
      <w:r w:rsidRPr="00DE437C">
        <w:rPr>
          <w:rFonts w:ascii="Arial" w:hAnsi="Arial" w:cs="Arial"/>
          <w:sz w:val="20"/>
          <w:szCs w:val="20"/>
        </w:rPr>
        <w:t xml:space="preserve"> ochrony pomieszczeń,</w:t>
      </w:r>
    </w:p>
    <w:p w:rsidR="00CF422F" w:rsidRDefault="00DE437C" w:rsidP="00C625B9">
      <w:pPr>
        <w:numPr>
          <w:ilvl w:val="0"/>
          <w:numId w:val="62"/>
        </w:numPr>
        <w:tabs>
          <w:tab w:val="left" w:pos="709"/>
          <w:tab w:val="left" w:pos="1134"/>
        </w:tabs>
        <w:autoSpaceDE w:val="0"/>
        <w:autoSpaceDN w:val="0"/>
        <w:adjustRightInd w:val="0"/>
        <w:spacing w:line="276" w:lineRule="auto"/>
        <w:ind w:left="1276" w:hanging="567"/>
        <w:contextualSpacing/>
        <w:jc w:val="both"/>
        <w:rPr>
          <w:rFonts w:ascii="Arial" w:hAnsi="Arial" w:cs="Arial"/>
          <w:sz w:val="20"/>
          <w:szCs w:val="20"/>
        </w:rPr>
      </w:pPr>
      <w:r w:rsidRPr="00DE437C">
        <w:rPr>
          <w:rFonts w:ascii="Arial" w:eastAsia="Times New Roman" w:hAnsi="Arial" w:cs="Arial"/>
          <w:sz w:val="20"/>
          <w:szCs w:val="20"/>
        </w:rPr>
        <w:t>koszty</w:t>
      </w:r>
      <w:r w:rsidRPr="00DE437C">
        <w:rPr>
          <w:rFonts w:ascii="Arial" w:hAnsi="Arial" w:cs="Arial"/>
          <w:sz w:val="20"/>
          <w:szCs w:val="20"/>
        </w:rPr>
        <w:t xml:space="preserve"> okresowej konserwacji i przeglądu urządzeń</w:t>
      </w:r>
      <w:r w:rsidR="00095D12">
        <w:rPr>
          <w:rFonts w:ascii="Arial" w:hAnsi="Arial" w:cs="Arial"/>
          <w:sz w:val="20"/>
          <w:szCs w:val="20"/>
        </w:rPr>
        <w:t>.</w:t>
      </w:r>
    </w:p>
    <w:p w:rsidR="00CF422F" w:rsidRDefault="00CF422F" w:rsidP="00897CAB">
      <w:pPr>
        <w:tabs>
          <w:tab w:val="left" w:pos="709"/>
          <w:tab w:val="left" w:pos="1134"/>
        </w:tabs>
        <w:autoSpaceDE w:val="0"/>
        <w:autoSpaceDN w:val="0"/>
        <w:adjustRightInd w:val="0"/>
        <w:spacing w:line="276" w:lineRule="auto"/>
        <w:ind w:left="1276"/>
        <w:contextualSpacing/>
        <w:jc w:val="both"/>
        <w:rPr>
          <w:rFonts w:ascii="Arial" w:hAnsi="Arial" w:cs="Arial"/>
          <w:sz w:val="20"/>
          <w:szCs w:val="20"/>
        </w:rPr>
      </w:pPr>
    </w:p>
    <w:p w:rsidR="00CF422F" w:rsidRDefault="00335367" w:rsidP="00335367">
      <w:pPr>
        <w:tabs>
          <w:tab w:val="left" w:pos="709"/>
        </w:tabs>
        <w:spacing w:line="276" w:lineRule="auto"/>
        <w:ind w:left="284"/>
        <w:contextualSpacing/>
        <w:jc w:val="both"/>
        <w:rPr>
          <w:rFonts w:ascii="Arial" w:hAnsi="Arial" w:cs="Arial"/>
          <w:sz w:val="20"/>
          <w:szCs w:val="20"/>
        </w:rPr>
      </w:pPr>
      <w:r>
        <w:rPr>
          <w:rFonts w:ascii="Arial" w:hAnsi="Arial" w:cs="Arial"/>
          <w:b/>
          <w:sz w:val="20"/>
          <w:szCs w:val="20"/>
        </w:rPr>
        <w:t xml:space="preserve">16. </w:t>
      </w:r>
      <w:r w:rsidR="00DE437C" w:rsidRPr="00DE437C">
        <w:rPr>
          <w:rFonts w:ascii="Arial" w:hAnsi="Arial" w:cs="Arial"/>
          <w:b/>
          <w:sz w:val="20"/>
          <w:szCs w:val="20"/>
        </w:rPr>
        <w:t>Inne koszty administracyjne</w:t>
      </w:r>
      <w:r w:rsidR="00AF4762">
        <w:rPr>
          <w:rFonts w:ascii="Arial" w:hAnsi="Arial" w:cs="Arial"/>
          <w:sz w:val="20"/>
          <w:szCs w:val="20"/>
        </w:rPr>
        <w:t xml:space="preserve">, </w:t>
      </w:r>
      <w:r w:rsidR="00DE437C" w:rsidRPr="00DE437C">
        <w:rPr>
          <w:rFonts w:ascii="Arial" w:hAnsi="Arial" w:cs="Arial"/>
          <w:sz w:val="20"/>
          <w:szCs w:val="20"/>
        </w:rPr>
        <w:t>związane z obsług</w:t>
      </w:r>
      <w:r w:rsidR="00DE437C" w:rsidRPr="00A47269">
        <w:rPr>
          <w:rFonts w:ascii="Arial" w:hAnsi="Arial" w:cs="Arial"/>
          <w:sz w:val="20"/>
          <w:szCs w:val="20"/>
        </w:rPr>
        <w:t xml:space="preserve">ą administracyjną </w:t>
      </w:r>
      <w:r w:rsidR="00DE437C" w:rsidRPr="00DE437C">
        <w:rPr>
          <w:rFonts w:ascii="Arial" w:hAnsi="Arial" w:cs="Arial"/>
          <w:sz w:val="20"/>
          <w:szCs w:val="20"/>
        </w:rPr>
        <w:t>projektu, pod warunkiem</w:t>
      </w:r>
      <w:r w:rsidR="00002995">
        <w:rPr>
          <w:rFonts w:ascii="Arial" w:hAnsi="Arial" w:cs="Arial"/>
          <w:sz w:val="20"/>
          <w:szCs w:val="20"/>
        </w:rPr>
        <w:t>,</w:t>
      </w:r>
      <w:r w:rsidR="00DE437C" w:rsidRPr="00DE437C">
        <w:rPr>
          <w:rFonts w:ascii="Arial" w:hAnsi="Arial" w:cs="Arial"/>
          <w:sz w:val="20"/>
          <w:szCs w:val="20"/>
        </w:rPr>
        <w:t xml:space="preserve"> że ich stawki odpowiadają powszechnie stosowanym na rynku, rozumiane jako:</w:t>
      </w:r>
    </w:p>
    <w:p w:rsidR="00CF422F" w:rsidRDefault="00B8793E" w:rsidP="00C625B9">
      <w:pPr>
        <w:numPr>
          <w:ilvl w:val="0"/>
          <w:numId w:val="63"/>
        </w:numPr>
        <w:tabs>
          <w:tab w:val="left" w:pos="1134"/>
        </w:tabs>
        <w:autoSpaceDE w:val="0"/>
        <w:autoSpaceDN w:val="0"/>
        <w:adjustRightInd w:val="0"/>
        <w:spacing w:line="276" w:lineRule="auto"/>
        <w:ind w:left="993" w:hanging="284"/>
        <w:contextualSpacing/>
        <w:jc w:val="both"/>
        <w:rPr>
          <w:rFonts w:ascii="Arial" w:hAnsi="Arial" w:cs="Arial"/>
          <w:sz w:val="20"/>
          <w:szCs w:val="20"/>
        </w:rPr>
      </w:pPr>
      <w:r>
        <w:rPr>
          <w:rFonts w:ascii="Arial" w:hAnsi="Arial" w:cs="Arial"/>
          <w:sz w:val="20"/>
          <w:szCs w:val="20"/>
        </w:rPr>
        <w:t xml:space="preserve">   </w:t>
      </w:r>
      <w:r w:rsidR="00DE437C" w:rsidRPr="00DE437C">
        <w:rPr>
          <w:rFonts w:ascii="Arial" w:hAnsi="Arial" w:cs="Arial"/>
          <w:sz w:val="20"/>
          <w:szCs w:val="20"/>
        </w:rPr>
        <w:t xml:space="preserve">koszty </w:t>
      </w:r>
      <w:r w:rsidR="00DE437C" w:rsidRPr="00DE437C">
        <w:rPr>
          <w:rFonts w:ascii="Arial" w:eastAsia="Times New Roman" w:hAnsi="Arial" w:cs="Arial"/>
          <w:sz w:val="20"/>
          <w:szCs w:val="20"/>
        </w:rPr>
        <w:t>ubezpieczeń</w:t>
      </w:r>
      <w:r w:rsidR="00DE437C" w:rsidRPr="00DE437C">
        <w:rPr>
          <w:rFonts w:ascii="Arial" w:hAnsi="Arial" w:cs="Arial"/>
          <w:sz w:val="20"/>
          <w:szCs w:val="20"/>
        </w:rPr>
        <w:t xml:space="preserve"> majątkowych,</w:t>
      </w:r>
    </w:p>
    <w:p w:rsidR="00CF422F" w:rsidRDefault="00DE437C" w:rsidP="00C625B9">
      <w:pPr>
        <w:numPr>
          <w:ilvl w:val="0"/>
          <w:numId w:val="63"/>
        </w:numPr>
        <w:tabs>
          <w:tab w:val="left" w:pos="1134"/>
        </w:tabs>
        <w:autoSpaceDE w:val="0"/>
        <w:autoSpaceDN w:val="0"/>
        <w:adjustRightInd w:val="0"/>
        <w:spacing w:line="276" w:lineRule="auto"/>
        <w:ind w:left="1134" w:hanging="425"/>
        <w:contextualSpacing/>
        <w:jc w:val="both"/>
        <w:rPr>
          <w:rFonts w:ascii="Arial" w:hAnsi="Arial" w:cs="Arial"/>
          <w:sz w:val="20"/>
          <w:szCs w:val="20"/>
        </w:rPr>
      </w:pPr>
      <w:r w:rsidRPr="00B8793E">
        <w:rPr>
          <w:rFonts w:ascii="Arial" w:hAnsi="Arial" w:cs="Arial"/>
          <w:sz w:val="20"/>
          <w:szCs w:val="20"/>
        </w:rPr>
        <w:t>koszty usług pocztowych, kurierskich, telefonicznych, internetowych, BHP,</w:t>
      </w:r>
    </w:p>
    <w:p w:rsidR="00CF422F" w:rsidRDefault="00DE437C" w:rsidP="00C625B9">
      <w:pPr>
        <w:numPr>
          <w:ilvl w:val="0"/>
          <w:numId w:val="63"/>
        </w:numPr>
        <w:tabs>
          <w:tab w:val="left" w:pos="1276"/>
        </w:tabs>
        <w:autoSpaceDE w:val="0"/>
        <w:autoSpaceDN w:val="0"/>
        <w:adjustRightInd w:val="0"/>
        <w:spacing w:line="276" w:lineRule="auto"/>
        <w:ind w:left="1134" w:hanging="425"/>
        <w:contextualSpacing/>
        <w:jc w:val="both"/>
        <w:rPr>
          <w:rFonts w:ascii="Arial" w:hAnsi="Arial" w:cs="Arial"/>
          <w:sz w:val="20"/>
          <w:szCs w:val="20"/>
        </w:rPr>
      </w:pPr>
      <w:r w:rsidRPr="00B8793E">
        <w:rPr>
          <w:rFonts w:ascii="Arial" w:hAnsi="Arial" w:cs="Arial"/>
          <w:sz w:val="20"/>
          <w:szCs w:val="20"/>
        </w:rPr>
        <w:t>wydatki związane z otworzeniem lub prowadzeniem wyodrębnionego na rzecz projektu subkonta na rachunku bankowym lub odrębnego rachunku bankowego, przeznaczonego do obsługi projektu lub płatności zaliczkowych,</w:t>
      </w:r>
    </w:p>
    <w:p w:rsidR="00CF422F" w:rsidRDefault="00DE437C" w:rsidP="00C625B9">
      <w:pPr>
        <w:numPr>
          <w:ilvl w:val="0"/>
          <w:numId w:val="63"/>
        </w:numPr>
        <w:tabs>
          <w:tab w:val="left" w:pos="1134"/>
        </w:tabs>
        <w:autoSpaceDE w:val="0"/>
        <w:autoSpaceDN w:val="0"/>
        <w:adjustRightInd w:val="0"/>
        <w:spacing w:line="276" w:lineRule="auto"/>
        <w:ind w:left="1134" w:hanging="425"/>
        <w:contextualSpacing/>
        <w:jc w:val="both"/>
        <w:rPr>
          <w:rFonts w:ascii="Arial" w:hAnsi="Arial" w:cs="Arial"/>
          <w:sz w:val="20"/>
          <w:szCs w:val="20"/>
        </w:rPr>
      </w:pPr>
      <w:r w:rsidRPr="00B8793E">
        <w:rPr>
          <w:rFonts w:ascii="Arial" w:hAnsi="Arial" w:cs="Arial"/>
          <w:sz w:val="20"/>
          <w:szCs w:val="20"/>
        </w:rPr>
        <w:t xml:space="preserve">koszty materiałów </w:t>
      </w:r>
      <w:r w:rsidR="00FA1910" w:rsidRPr="00B8793E">
        <w:rPr>
          <w:rFonts w:ascii="Arial" w:hAnsi="Arial" w:cs="Arial"/>
          <w:sz w:val="20"/>
          <w:szCs w:val="20"/>
        </w:rPr>
        <w:t xml:space="preserve">i artykułów </w:t>
      </w:r>
      <w:r w:rsidRPr="00B8793E">
        <w:rPr>
          <w:rFonts w:ascii="Arial" w:hAnsi="Arial" w:cs="Arial"/>
          <w:sz w:val="20"/>
          <w:szCs w:val="20"/>
        </w:rPr>
        <w:t>biurowych,</w:t>
      </w:r>
    </w:p>
    <w:p w:rsidR="00637408" w:rsidRDefault="00DE437C" w:rsidP="00C625B9">
      <w:pPr>
        <w:numPr>
          <w:ilvl w:val="0"/>
          <w:numId w:val="63"/>
        </w:numPr>
        <w:tabs>
          <w:tab w:val="left" w:pos="1134"/>
        </w:tabs>
        <w:autoSpaceDE w:val="0"/>
        <w:autoSpaceDN w:val="0"/>
        <w:adjustRightInd w:val="0"/>
        <w:spacing w:line="276" w:lineRule="auto"/>
        <w:ind w:left="1134" w:hanging="425"/>
        <w:contextualSpacing/>
        <w:jc w:val="both"/>
        <w:rPr>
          <w:rFonts w:ascii="Arial" w:hAnsi="Arial" w:cs="Arial"/>
          <w:sz w:val="20"/>
          <w:szCs w:val="20"/>
        </w:rPr>
      </w:pPr>
      <w:r w:rsidRPr="00B8793E">
        <w:rPr>
          <w:rFonts w:ascii="Arial" w:hAnsi="Arial" w:cs="Arial"/>
          <w:sz w:val="20"/>
          <w:szCs w:val="20"/>
        </w:rPr>
        <w:t>koszty usług powielania dokumentów</w:t>
      </w:r>
      <w:r w:rsidR="00637408">
        <w:rPr>
          <w:rFonts w:ascii="Arial" w:hAnsi="Arial" w:cs="Arial"/>
          <w:sz w:val="20"/>
          <w:szCs w:val="20"/>
        </w:rPr>
        <w:t>,</w:t>
      </w:r>
    </w:p>
    <w:p w:rsidR="004F7E6E" w:rsidRDefault="004F7E6E">
      <w:pPr>
        <w:spacing w:line="276" w:lineRule="auto"/>
        <w:ind w:left="284"/>
        <w:jc w:val="both"/>
        <w:rPr>
          <w:rFonts w:ascii="Arial" w:eastAsia="Arial Unicode MS" w:hAnsi="Arial" w:cs="Arial"/>
          <w:b/>
          <w:color w:val="000000"/>
          <w:sz w:val="20"/>
          <w:szCs w:val="20"/>
          <w:lang w:eastAsia="pl-PL"/>
        </w:rPr>
      </w:pPr>
    </w:p>
    <w:p w:rsidR="00DE437C" w:rsidRPr="00DE437C" w:rsidRDefault="00DE437C">
      <w:pPr>
        <w:spacing w:line="276" w:lineRule="auto"/>
        <w:ind w:left="284"/>
        <w:jc w:val="both"/>
        <w:rPr>
          <w:rFonts w:ascii="Arial" w:eastAsia="Times New Roman" w:hAnsi="Arial" w:cs="Arial"/>
          <w:b/>
          <w:sz w:val="20"/>
          <w:szCs w:val="20"/>
        </w:rPr>
      </w:pPr>
      <w:r w:rsidRPr="00DE437C">
        <w:rPr>
          <w:rFonts w:ascii="Arial" w:eastAsia="Arial Unicode MS" w:hAnsi="Arial" w:cs="Arial"/>
          <w:b/>
          <w:color w:val="000000"/>
          <w:sz w:val="20"/>
          <w:szCs w:val="20"/>
          <w:lang w:eastAsia="pl-PL"/>
        </w:rPr>
        <w:t xml:space="preserve">Niniejszy katalog wydatków kwalifikowalnych jest katalogiem zamkniętym. </w:t>
      </w:r>
      <w:r w:rsidRPr="00DE437C">
        <w:rPr>
          <w:rFonts w:ascii="Arial" w:eastAsia="Times New Roman" w:hAnsi="Arial" w:cs="Arial"/>
          <w:b/>
          <w:sz w:val="20"/>
          <w:szCs w:val="20"/>
        </w:rPr>
        <w:t>Wszelkie wydatki planowane w ramach projektu, które nie mieszczą się w powyższym katalogu</w:t>
      </w:r>
      <w:r w:rsidR="00AF4762">
        <w:rPr>
          <w:rFonts w:ascii="Arial" w:eastAsia="Times New Roman" w:hAnsi="Arial" w:cs="Arial"/>
          <w:b/>
          <w:sz w:val="20"/>
          <w:szCs w:val="20"/>
        </w:rPr>
        <w:t xml:space="preserve">, </w:t>
      </w:r>
      <w:r w:rsidRPr="00DE437C">
        <w:rPr>
          <w:rFonts w:ascii="Arial" w:eastAsia="Times New Roman" w:hAnsi="Arial" w:cs="Arial"/>
          <w:b/>
          <w:sz w:val="20"/>
          <w:szCs w:val="20"/>
        </w:rPr>
        <w:t>stanowią wydatki niekwalifikowalne.</w:t>
      </w:r>
    </w:p>
    <w:p w:rsidR="00CF422F" w:rsidRDefault="00CF422F" w:rsidP="00897CAB">
      <w:pPr>
        <w:spacing w:line="276" w:lineRule="auto"/>
      </w:pPr>
    </w:p>
    <w:p w:rsidR="00CF422F" w:rsidRPr="00EF3DDE" w:rsidRDefault="00CF422F" w:rsidP="00897CAB">
      <w:pPr>
        <w:spacing w:line="276" w:lineRule="auto"/>
        <w:ind w:left="284"/>
        <w:jc w:val="both"/>
        <w:rPr>
          <w:rFonts w:ascii="Arial" w:hAnsi="Arial" w:cs="Arial"/>
          <w:sz w:val="20"/>
          <w:szCs w:val="20"/>
        </w:rPr>
      </w:pPr>
      <w:r w:rsidRPr="00897CAB">
        <w:rPr>
          <w:rFonts w:ascii="Arial" w:hAnsi="Arial" w:cs="Arial"/>
          <w:b/>
          <w:sz w:val="20"/>
          <w:szCs w:val="20"/>
        </w:rPr>
        <w:t>Uwaga:</w:t>
      </w:r>
      <w:r w:rsidR="004F7E6E" w:rsidRPr="004F7E6E">
        <w:rPr>
          <w:rFonts w:ascii="Arial" w:hAnsi="Arial" w:cs="Arial"/>
          <w:sz w:val="20"/>
          <w:szCs w:val="20"/>
        </w:rPr>
        <w:t xml:space="preserve"> W celu poprawnego oszacowania wartości wydatków kwalifikowalnych w projekcie wnioskodawca może posłużyć się Arkuszem do kalkulacji limitów w Działaniu </w:t>
      </w:r>
      <w:r w:rsidR="003961A6">
        <w:rPr>
          <w:rFonts w:ascii="Arial" w:hAnsi="Arial" w:cs="Arial"/>
          <w:sz w:val="20"/>
          <w:szCs w:val="20"/>
        </w:rPr>
        <w:t>9.</w:t>
      </w:r>
      <w:r w:rsidR="00A94671">
        <w:rPr>
          <w:rFonts w:ascii="Arial" w:hAnsi="Arial" w:cs="Arial"/>
          <w:sz w:val="20"/>
          <w:szCs w:val="20"/>
        </w:rPr>
        <w:t>8</w:t>
      </w:r>
      <w:r w:rsidR="003961A6">
        <w:rPr>
          <w:rFonts w:ascii="Arial" w:hAnsi="Arial" w:cs="Arial"/>
          <w:sz w:val="20"/>
          <w:szCs w:val="20"/>
        </w:rPr>
        <w:t>,</w:t>
      </w:r>
      <w:r w:rsidR="004F7E6E" w:rsidRPr="004F7E6E">
        <w:rPr>
          <w:rFonts w:ascii="Arial" w:hAnsi="Arial" w:cs="Arial"/>
          <w:sz w:val="20"/>
          <w:szCs w:val="20"/>
        </w:rPr>
        <w:t xml:space="preserve"> stanowiącym </w:t>
      </w:r>
      <w:r w:rsidR="004F7E6E" w:rsidRPr="00EF3DDE">
        <w:rPr>
          <w:rFonts w:ascii="Arial" w:hAnsi="Arial" w:cs="Arial"/>
          <w:sz w:val="20"/>
          <w:szCs w:val="20"/>
        </w:rPr>
        <w:t>załącznik nr 1a do niniejsz</w:t>
      </w:r>
      <w:r w:rsidR="00A94671">
        <w:rPr>
          <w:rFonts w:ascii="Arial" w:hAnsi="Arial" w:cs="Arial"/>
          <w:sz w:val="20"/>
          <w:szCs w:val="20"/>
        </w:rPr>
        <w:t>ego Regulaminu</w:t>
      </w:r>
      <w:r w:rsidR="00A70BB4" w:rsidRPr="00EF3DDE">
        <w:rPr>
          <w:rFonts w:ascii="Arial" w:hAnsi="Arial" w:cs="Arial"/>
          <w:sz w:val="20"/>
          <w:szCs w:val="20"/>
        </w:rPr>
        <w:t>.</w:t>
      </w:r>
    </w:p>
    <w:p w:rsidR="00CF422F" w:rsidRPr="00EF3DDE" w:rsidRDefault="00CF422F" w:rsidP="00897CAB">
      <w:pPr>
        <w:spacing w:line="276" w:lineRule="auto"/>
        <w:ind w:left="284"/>
        <w:jc w:val="both"/>
        <w:rPr>
          <w:rFonts w:ascii="Arial" w:hAnsi="Arial" w:cs="Arial"/>
          <w:sz w:val="20"/>
          <w:szCs w:val="20"/>
        </w:rPr>
      </w:pPr>
    </w:p>
    <w:p w:rsidR="0078606F" w:rsidRPr="0078606F" w:rsidRDefault="0078606F">
      <w:pPr>
        <w:spacing w:line="276" w:lineRule="auto"/>
        <w:ind w:left="284"/>
        <w:jc w:val="both"/>
        <w:rPr>
          <w:rFonts w:ascii="Arial" w:hAnsi="Arial" w:cs="Arial"/>
          <w:sz w:val="20"/>
          <w:szCs w:val="20"/>
        </w:rPr>
      </w:pPr>
      <w:r w:rsidRPr="00EF3DDE">
        <w:rPr>
          <w:rFonts w:ascii="Arial" w:hAnsi="Arial" w:cs="Arial"/>
          <w:sz w:val="20"/>
          <w:szCs w:val="20"/>
        </w:rPr>
        <w:t xml:space="preserve">W przypadku, gdy całkowita kwota wydatków kwalifikowalnych ulegnie obniżeniu, </w:t>
      </w:r>
      <w:r w:rsidR="0081144C" w:rsidRPr="00EF3DDE">
        <w:rPr>
          <w:rFonts w:ascii="Arial" w:hAnsi="Arial" w:cs="Arial"/>
          <w:sz w:val="20"/>
          <w:szCs w:val="20"/>
        </w:rPr>
        <w:t xml:space="preserve">konieczne będzie ponowne </w:t>
      </w:r>
      <w:r w:rsidRPr="00EF3DDE">
        <w:rPr>
          <w:rFonts w:ascii="Arial" w:hAnsi="Arial" w:cs="Arial"/>
          <w:sz w:val="20"/>
          <w:szCs w:val="20"/>
        </w:rPr>
        <w:t>ustaleni</w:t>
      </w:r>
      <w:r w:rsidR="00847AEC" w:rsidRPr="00EF3DDE">
        <w:rPr>
          <w:rFonts w:ascii="Arial" w:hAnsi="Arial" w:cs="Arial"/>
          <w:sz w:val="20"/>
          <w:szCs w:val="20"/>
        </w:rPr>
        <w:t>e</w:t>
      </w:r>
      <w:r w:rsidRPr="00EF3DDE">
        <w:rPr>
          <w:rFonts w:ascii="Arial" w:hAnsi="Arial" w:cs="Arial"/>
          <w:sz w:val="20"/>
          <w:szCs w:val="20"/>
        </w:rPr>
        <w:t xml:space="preserve"> wartości wydatków limitowanych</w:t>
      </w:r>
      <w:r w:rsidR="00847AEC" w:rsidRPr="00EF3DDE">
        <w:rPr>
          <w:rFonts w:ascii="Arial" w:hAnsi="Arial" w:cs="Arial"/>
          <w:sz w:val="20"/>
          <w:szCs w:val="20"/>
        </w:rPr>
        <w:t xml:space="preserve">, </w:t>
      </w:r>
      <w:r w:rsidR="00EE088D">
        <w:rPr>
          <w:rFonts w:ascii="Arial" w:hAnsi="Arial" w:cs="Arial"/>
          <w:sz w:val="20"/>
          <w:szCs w:val="20"/>
        </w:rPr>
        <w:t xml:space="preserve">określonych w niniejszym </w:t>
      </w:r>
      <w:r w:rsidR="00EE088D" w:rsidRPr="00E74903">
        <w:rPr>
          <w:rFonts w:ascii="Arial" w:hAnsi="Arial" w:cs="Arial"/>
          <w:sz w:val="20"/>
          <w:szCs w:val="20"/>
        </w:rPr>
        <w:t xml:space="preserve">Regulaminie </w:t>
      </w:r>
      <w:r w:rsidRPr="00EF3DDE">
        <w:rPr>
          <w:rFonts w:ascii="Arial" w:hAnsi="Arial" w:cs="Arial"/>
          <w:sz w:val="20"/>
          <w:szCs w:val="20"/>
        </w:rPr>
        <w:t>oraz kosztów pośrednich.</w:t>
      </w:r>
    </w:p>
    <w:p w:rsidR="005878C9" w:rsidRPr="0078606F" w:rsidRDefault="0078606F" w:rsidP="005878C9">
      <w:pPr>
        <w:spacing w:line="276" w:lineRule="auto"/>
        <w:ind w:left="284"/>
        <w:jc w:val="both"/>
        <w:rPr>
          <w:rFonts w:ascii="Arial" w:hAnsi="Arial" w:cs="Arial"/>
          <w:sz w:val="20"/>
          <w:szCs w:val="20"/>
        </w:rPr>
      </w:pPr>
      <w:r w:rsidRPr="0078606F">
        <w:rPr>
          <w:rFonts w:ascii="Arial" w:hAnsi="Arial" w:cs="Arial"/>
          <w:sz w:val="20"/>
          <w:szCs w:val="20"/>
        </w:rPr>
        <w:t xml:space="preserve"> </w:t>
      </w:r>
    </w:p>
    <w:p w:rsidR="001C115D" w:rsidRDefault="001C115D">
      <w:pPr>
        <w:keepNext/>
        <w:keepLines/>
        <w:spacing w:line="276" w:lineRule="auto"/>
        <w:ind w:left="284" w:hanging="284"/>
        <w:jc w:val="both"/>
        <w:outlineLvl w:val="1"/>
        <w:rPr>
          <w:rFonts w:ascii="Arial" w:eastAsia="Times New Roman" w:hAnsi="Arial"/>
          <w:b/>
          <w:bCs/>
          <w:sz w:val="20"/>
        </w:rPr>
      </w:pPr>
      <w:bookmarkStart w:id="75" w:name="_Toc440879546"/>
      <w:bookmarkStart w:id="76" w:name="_Toc453926054"/>
    </w:p>
    <w:p w:rsidR="00DE437C" w:rsidRPr="00DE437C" w:rsidRDefault="000301D2">
      <w:pPr>
        <w:keepNext/>
        <w:keepLines/>
        <w:spacing w:line="276" w:lineRule="auto"/>
        <w:ind w:left="284" w:hanging="284"/>
        <w:jc w:val="both"/>
        <w:outlineLvl w:val="1"/>
        <w:rPr>
          <w:rFonts w:ascii="Arial" w:eastAsia="Times New Roman" w:hAnsi="Arial"/>
          <w:b/>
          <w:bCs/>
          <w:sz w:val="20"/>
        </w:rPr>
      </w:pPr>
      <w:r>
        <w:rPr>
          <w:rFonts w:ascii="Arial" w:eastAsia="Times New Roman" w:hAnsi="Arial"/>
          <w:b/>
          <w:bCs/>
          <w:sz w:val="20"/>
        </w:rPr>
        <w:t>3.6 Przykładowe w</w:t>
      </w:r>
      <w:r w:rsidR="00DE437C" w:rsidRPr="00DE437C">
        <w:rPr>
          <w:rFonts w:ascii="Arial" w:eastAsia="Times New Roman" w:hAnsi="Arial"/>
          <w:b/>
          <w:bCs/>
          <w:sz w:val="20"/>
        </w:rPr>
        <w:t>ydatki niekwalifikowalne</w:t>
      </w:r>
      <w:bookmarkEnd w:id="75"/>
      <w:r w:rsidR="00454CF5">
        <w:rPr>
          <w:rFonts w:ascii="Arial" w:eastAsia="Times New Roman" w:hAnsi="Arial"/>
          <w:b/>
          <w:bCs/>
          <w:sz w:val="20"/>
        </w:rPr>
        <w:t xml:space="preserve"> w Działaniu 9.</w:t>
      </w:r>
      <w:bookmarkEnd w:id="76"/>
      <w:r w:rsidR="00A94671">
        <w:rPr>
          <w:rFonts w:ascii="Arial" w:eastAsia="Times New Roman" w:hAnsi="Arial"/>
          <w:b/>
          <w:bCs/>
          <w:sz w:val="20"/>
        </w:rPr>
        <w:t>8</w:t>
      </w:r>
    </w:p>
    <w:p w:rsidR="00CF422F" w:rsidRDefault="00DE437C" w:rsidP="00897CAB">
      <w:pPr>
        <w:spacing w:line="276" w:lineRule="auto"/>
        <w:ind w:firstLine="284"/>
        <w:jc w:val="both"/>
        <w:outlineLvl w:val="2"/>
        <w:rPr>
          <w:rFonts w:ascii="Arial" w:hAnsi="Arial" w:cs="Arial"/>
          <w:sz w:val="20"/>
          <w:szCs w:val="20"/>
        </w:rPr>
      </w:pPr>
      <w:r w:rsidRPr="00DE437C">
        <w:rPr>
          <w:rFonts w:ascii="Arial" w:hAnsi="Arial" w:cs="Arial"/>
          <w:sz w:val="20"/>
          <w:szCs w:val="20"/>
        </w:rPr>
        <w:t xml:space="preserve">Wydatki niekwalifikowalne w ramach projektu w całości ponosi </w:t>
      </w:r>
      <w:r w:rsidR="00002995">
        <w:rPr>
          <w:rFonts w:ascii="Arial" w:hAnsi="Arial" w:cs="Arial"/>
          <w:sz w:val="20"/>
          <w:szCs w:val="20"/>
        </w:rPr>
        <w:t>b</w:t>
      </w:r>
      <w:r w:rsidRPr="00DE437C">
        <w:rPr>
          <w:rFonts w:ascii="Arial" w:hAnsi="Arial" w:cs="Arial"/>
          <w:sz w:val="20"/>
          <w:szCs w:val="20"/>
        </w:rPr>
        <w:t>eneficjent</w:t>
      </w:r>
      <w:r w:rsidR="00476301">
        <w:rPr>
          <w:rFonts w:ascii="Arial" w:hAnsi="Arial" w:cs="Arial"/>
          <w:sz w:val="20"/>
          <w:szCs w:val="20"/>
        </w:rPr>
        <w:t>/partner</w:t>
      </w:r>
      <w:r w:rsidRPr="00DE437C">
        <w:rPr>
          <w:rFonts w:ascii="Arial" w:hAnsi="Arial" w:cs="Arial"/>
          <w:sz w:val="20"/>
          <w:szCs w:val="20"/>
        </w:rPr>
        <w:t>.</w:t>
      </w:r>
    </w:p>
    <w:p w:rsidR="00CF422F" w:rsidRDefault="00DE437C" w:rsidP="00897CAB">
      <w:pPr>
        <w:spacing w:line="276" w:lineRule="auto"/>
        <w:ind w:left="709" w:hanging="425"/>
        <w:jc w:val="both"/>
        <w:outlineLvl w:val="2"/>
        <w:rPr>
          <w:rFonts w:ascii="Arial" w:hAnsi="Arial" w:cs="Arial"/>
          <w:sz w:val="20"/>
          <w:szCs w:val="20"/>
        </w:rPr>
      </w:pPr>
      <w:r w:rsidRPr="00DE437C">
        <w:rPr>
          <w:rFonts w:ascii="Arial" w:hAnsi="Arial" w:cs="Arial"/>
          <w:sz w:val="20"/>
          <w:szCs w:val="20"/>
        </w:rPr>
        <w:t xml:space="preserve">1. </w:t>
      </w:r>
      <w:r w:rsidR="00FB53EA">
        <w:rPr>
          <w:rFonts w:ascii="Arial" w:hAnsi="Arial" w:cs="Arial"/>
          <w:sz w:val="20"/>
          <w:szCs w:val="20"/>
        </w:rPr>
        <w:tab/>
      </w:r>
      <w:r w:rsidRPr="00DE437C">
        <w:rPr>
          <w:rFonts w:ascii="Arial" w:hAnsi="Arial" w:cs="Arial"/>
          <w:b/>
          <w:sz w:val="20"/>
          <w:szCs w:val="20"/>
        </w:rPr>
        <w:t>Wydatkami niekwalifikowalnymi</w:t>
      </w:r>
      <w:r w:rsidRPr="00DE437C">
        <w:rPr>
          <w:rFonts w:ascii="Arial" w:hAnsi="Arial" w:cs="Arial"/>
          <w:sz w:val="20"/>
          <w:szCs w:val="20"/>
        </w:rPr>
        <w:t xml:space="preserve"> w ramach niniejszego konkursu są w szczególności:</w:t>
      </w:r>
    </w:p>
    <w:p w:rsidR="003D3159" w:rsidRDefault="003A4163" w:rsidP="00C625B9">
      <w:pPr>
        <w:numPr>
          <w:ilvl w:val="0"/>
          <w:numId w:val="41"/>
        </w:numPr>
        <w:tabs>
          <w:tab w:val="left" w:pos="426"/>
          <w:tab w:val="left" w:pos="818"/>
        </w:tabs>
        <w:spacing w:line="276" w:lineRule="auto"/>
        <w:ind w:left="1134" w:hanging="425"/>
        <w:jc w:val="both"/>
        <w:rPr>
          <w:rFonts w:ascii="Arial" w:eastAsia="Times New Roman" w:hAnsi="Arial" w:cs="Arial"/>
          <w:sz w:val="20"/>
          <w:szCs w:val="20"/>
        </w:rPr>
      </w:pPr>
      <w:r>
        <w:rPr>
          <w:rFonts w:ascii="Arial" w:eastAsia="Times New Roman" w:hAnsi="Arial" w:cs="Arial"/>
          <w:sz w:val="20"/>
          <w:szCs w:val="20"/>
        </w:rPr>
        <w:t>wydatki poniesione na wynagrodzenie osoby zaangażowanej do projektu na podstawie umowy cywilnoprawnej, która jest jednocześnie pracownikiem beneficjenta</w:t>
      </w:r>
      <w:r w:rsidR="002A54C3">
        <w:rPr>
          <w:rFonts w:ascii="Arial" w:eastAsia="Times New Roman" w:hAnsi="Arial" w:cs="Arial"/>
          <w:sz w:val="20"/>
          <w:szCs w:val="20"/>
        </w:rPr>
        <w:t>/partnera</w:t>
      </w:r>
      <w:r>
        <w:rPr>
          <w:rStyle w:val="Odwoanieprzypisudolnego"/>
          <w:rFonts w:ascii="Arial" w:eastAsia="Times New Roman" w:hAnsi="Arial" w:cs="Arial"/>
          <w:sz w:val="20"/>
          <w:szCs w:val="20"/>
        </w:rPr>
        <w:footnoteReference w:id="12"/>
      </w:r>
      <w:r>
        <w:rPr>
          <w:rFonts w:ascii="Arial" w:eastAsia="Times New Roman" w:hAnsi="Arial" w:cs="Arial"/>
          <w:sz w:val="20"/>
          <w:szCs w:val="20"/>
        </w:rPr>
        <w:t>, przy czym nie dotyczy to umów o dzieło</w:t>
      </w:r>
      <w:r w:rsidR="001D3EAA">
        <w:rPr>
          <w:rFonts w:ascii="Arial" w:eastAsia="Times New Roman" w:hAnsi="Arial" w:cs="Arial"/>
          <w:sz w:val="20"/>
          <w:szCs w:val="20"/>
        </w:rPr>
        <w:t>,</w:t>
      </w:r>
    </w:p>
    <w:p w:rsidR="00CF422F" w:rsidRPr="00DD67EE" w:rsidRDefault="00017FB1" w:rsidP="00C625B9">
      <w:pPr>
        <w:numPr>
          <w:ilvl w:val="0"/>
          <w:numId w:val="41"/>
        </w:numPr>
        <w:tabs>
          <w:tab w:val="left" w:pos="426"/>
          <w:tab w:val="left" w:pos="818"/>
        </w:tabs>
        <w:spacing w:line="276" w:lineRule="auto"/>
        <w:ind w:left="1134" w:hanging="425"/>
        <w:jc w:val="both"/>
        <w:rPr>
          <w:rFonts w:ascii="Arial" w:eastAsia="Times New Roman" w:hAnsi="Arial" w:cs="Arial"/>
          <w:sz w:val="20"/>
          <w:szCs w:val="20"/>
        </w:rPr>
      </w:pPr>
      <w:r w:rsidRPr="00DD67EE">
        <w:rPr>
          <w:rFonts w:ascii="Arial" w:eastAsia="Times New Roman" w:hAnsi="Arial" w:cs="Arial"/>
          <w:sz w:val="20"/>
          <w:szCs w:val="20"/>
        </w:rPr>
        <w:t>wydatki poniesione na opracowanie</w:t>
      </w:r>
      <w:r w:rsidR="00E45F5D" w:rsidRPr="00DD67EE">
        <w:rPr>
          <w:rFonts w:ascii="Arial" w:eastAsia="Times New Roman" w:hAnsi="Arial" w:cs="Arial"/>
          <w:sz w:val="20"/>
          <w:szCs w:val="20"/>
        </w:rPr>
        <w:t xml:space="preserve"> studium wykonalności projektu, </w:t>
      </w:r>
      <w:r w:rsidR="004F7E6E" w:rsidRPr="00DD67EE">
        <w:rPr>
          <w:rFonts w:ascii="Arial" w:eastAsia="Times New Roman" w:hAnsi="Arial" w:cs="Arial"/>
          <w:sz w:val="20"/>
          <w:szCs w:val="20"/>
        </w:rPr>
        <w:t xml:space="preserve">w przypadku </w:t>
      </w:r>
      <w:r w:rsidR="00E45F5D" w:rsidRPr="00DD67EE">
        <w:rPr>
          <w:rFonts w:ascii="Arial" w:eastAsia="Times New Roman" w:hAnsi="Arial" w:cs="Arial"/>
          <w:sz w:val="20"/>
          <w:szCs w:val="20"/>
        </w:rPr>
        <w:t>gdy zostało opracowane/przygotowane po rozpoczęciu prac</w:t>
      </w:r>
      <w:r w:rsidR="004F7E6E" w:rsidRPr="00DD67EE">
        <w:rPr>
          <w:rFonts w:ascii="Arial" w:eastAsia="Times New Roman" w:hAnsi="Arial" w:cs="Arial"/>
          <w:sz w:val="20"/>
          <w:szCs w:val="20"/>
        </w:rPr>
        <w:t xml:space="preserve">, </w:t>
      </w:r>
    </w:p>
    <w:p w:rsidR="00095635" w:rsidRDefault="00017FB1" w:rsidP="00C625B9">
      <w:pPr>
        <w:pStyle w:val="Akapitzlist"/>
        <w:numPr>
          <w:ilvl w:val="0"/>
          <w:numId w:val="41"/>
        </w:numPr>
        <w:spacing w:line="276" w:lineRule="auto"/>
        <w:ind w:left="1134" w:hanging="425"/>
        <w:jc w:val="both"/>
        <w:rPr>
          <w:rFonts w:ascii="Arial" w:eastAsia="Times New Roman" w:hAnsi="Arial" w:cs="Arial"/>
          <w:sz w:val="20"/>
          <w:szCs w:val="20"/>
        </w:rPr>
      </w:pPr>
      <w:r w:rsidRPr="00ED66E4">
        <w:rPr>
          <w:rFonts w:ascii="Arial" w:eastAsia="Times New Roman" w:hAnsi="Arial" w:cs="Arial"/>
          <w:sz w:val="20"/>
          <w:szCs w:val="20"/>
        </w:rPr>
        <w:t xml:space="preserve">wydatki poniesione na poziomie wyższym niż wynika to z ograniczeń wskazanych </w:t>
      </w:r>
      <w:r w:rsidR="00B61B24" w:rsidRPr="00ED66E4">
        <w:rPr>
          <w:rFonts w:ascii="Arial" w:eastAsia="Times New Roman" w:hAnsi="Arial" w:cs="Arial"/>
          <w:sz w:val="20"/>
          <w:szCs w:val="20"/>
        </w:rPr>
        <w:br/>
      </w:r>
      <w:r w:rsidRPr="00ED66E4">
        <w:rPr>
          <w:rFonts w:ascii="Arial" w:eastAsia="Times New Roman" w:hAnsi="Arial" w:cs="Arial"/>
          <w:sz w:val="20"/>
          <w:szCs w:val="20"/>
        </w:rPr>
        <w:t xml:space="preserve">w limitach wydatków kwalifikowalnych (tj. na przygotowanie dokumentacji projektu, na nabycie nieruchomości, na nadzór i usługi doradcze, na działania informacyjne </w:t>
      </w:r>
      <w:r w:rsidR="00B61B24" w:rsidRPr="00ED66E4">
        <w:rPr>
          <w:rFonts w:ascii="Arial" w:eastAsia="Times New Roman" w:hAnsi="Arial" w:cs="Arial"/>
          <w:sz w:val="20"/>
          <w:szCs w:val="20"/>
        </w:rPr>
        <w:br/>
      </w:r>
      <w:r w:rsidRPr="00ED66E4">
        <w:rPr>
          <w:rFonts w:ascii="Arial" w:eastAsia="Times New Roman" w:hAnsi="Arial" w:cs="Arial"/>
          <w:sz w:val="20"/>
          <w:szCs w:val="20"/>
        </w:rPr>
        <w:t>i promocyjne) oraz wartościach procentowych stawki ryczałtowej (na koszty pośrednie),</w:t>
      </w:r>
    </w:p>
    <w:p w:rsidR="00095635" w:rsidRPr="00095635" w:rsidRDefault="00095635" w:rsidP="00C625B9">
      <w:pPr>
        <w:pStyle w:val="Akapitzlist"/>
        <w:numPr>
          <w:ilvl w:val="0"/>
          <w:numId w:val="41"/>
        </w:numPr>
        <w:spacing w:line="276" w:lineRule="auto"/>
        <w:ind w:left="1134" w:hanging="425"/>
        <w:jc w:val="both"/>
        <w:rPr>
          <w:rFonts w:ascii="Arial" w:eastAsia="Times New Roman" w:hAnsi="Arial" w:cs="Arial"/>
          <w:sz w:val="20"/>
          <w:szCs w:val="20"/>
        </w:rPr>
      </w:pPr>
      <w:r w:rsidRPr="00095635">
        <w:rPr>
          <w:rFonts w:ascii="Arial" w:hAnsi="Arial" w:cs="Arial"/>
          <w:sz w:val="20"/>
          <w:szCs w:val="20"/>
        </w:rPr>
        <w:t xml:space="preserve">zakup środka trwałego niezwiązanego trwale z celami projektu (środek trwały nie może być zakupiony w ramach projektu, a następnie po jego zakończeniu wykorzystywany do innych celów), </w:t>
      </w:r>
    </w:p>
    <w:p w:rsidR="00DE437C" w:rsidRPr="00DE437C" w:rsidRDefault="00DE437C" w:rsidP="00C625B9">
      <w:pPr>
        <w:numPr>
          <w:ilvl w:val="0"/>
          <w:numId w:val="41"/>
        </w:numPr>
        <w:tabs>
          <w:tab w:val="left" w:pos="818"/>
        </w:tabs>
        <w:spacing w:line="276" w:lineRule="auto"/>
        <w:ind w:left="1134" w:hanging="425"/>
        <w:jc w:val="both"/>
        <w:rPr>
          <w:rFonts w:ascii="Arial" w:eastAsia="Times New Roman" w:hAnsi="Arial" w:cs="Arial"/>
          <w:sz w:val="20"/>
          <w:szCs w:val="20"/>
        </w:rPr>
      </w:pPr>
      <w:r w:rsidRPr="00DE437C">
        <w:rPr>
          <w:rFonts w:ascii="Arial" w:eastAsia="Times New Roman" w:hAnsi="Arial" w:cs="Arial"/>
          <w:sz w:val="20"/>
          <w:szCs w:val="20"/>
        </w:rPr>
        <w:t>prowizje pobierane w ramach operacji wymiany walut,</w:t>
      </w:r>
    </w:p>
    <w:p w:rsidR="00DE437C" w:rsidRPr="00DE437C" w:rsidRDefault="00DE437C" w:rsidP="00C625B9">
      <w:pPr>
        <w:numPr>
          <w:ilvl w:val="0"/>
          <w:numId w:val="41"/>
        </w:numPr>
        <w:tabs>
          <w:tab w:val="left" w:pos="818"/>
        </w:tabs>
        <w:spacing w:line="276" w:lineRule="auto"/>
        <w:ind w:left="1134" w:hanging="425"/>
        <w:jc w:val="both"/>
        <w:rPr>
          <w:rFonts w:ascii="Arial" w:eastAsia="Times New Roman" w:hAnsi="Arial" w:cs="Arial"/>
          <w:sz w:val="20"/>
          <w:szCs w:val="20"/>
        </w:rPr>
      </w:pPr>
      <w:r w:rsidRPr="00DE437C">
        <w:rPr>
          <w:rFonts w:ascii="Arial" w:eastAsia="Times New Roman" w:hAnsi="Arial" w:cs="Arial"/>
          <w:sz w:val="20"/>
          <w:szCs w:val="20"/>
        </w:rPr>
        <w:t>odsetki od zad</w:t>
      </w:r>
      <w:r w:rsidRPr="00DE437C">
        <w:rPr>
          <w:rFonts w:ascii="Arial" w:eastAsia="Times New Roman" w:hAnsi="Arial" w:cs="Arial" w:hint="eastAsia"/>
          <w:sz w:val="20"/>
          <w:szCs w:val="20"/>
        </w:rPr>
        <w:t>ł</w:t>
      </w:r>
      <w:r w:rsidRPr="00DE437C">
        <w:rPr>
          <w:rFonts w:ascii="Arial" w:eastAsia="Times New Roman" w:hAnsi="Arial" w:cs="Arial"/>
          <w:sz w:val="20"/>
          <w:szCs w:val="20"/>
        </w:rPr>
        <w:t>u</w:t>
      </w:r>
      <w:r w:rsidRPr="00DE437C">
        <w:rPr>
          <w:rFonts w:ascii="Arial" w:eastAsia="Times New Roman" w:hAnsi="Arial" w:cs="Arial" w:hint="eastAsia"/>
          <w:sz w:val="20"/>
          <w:szCs w:val="20"/>
        </w:rPr>
        <w:t>ż</w:t>
      </w:r>
      <w:r w:rsidRPr="00DE437C">
        <w:rPr>
          <w:rFonts w:ascii="Arial" w:eastAsia="Times New Roman" w:hAnsi="Arial" w:cs="Arial"/>
          <w:sz w:val="20"/>
          <w:szCs w:val="20"/>
        </w:rPr>
        <w:t>enia,</w:t>
      </w:r>
    </w:p>
    <w:p w:rsidR="00DE437C" w:rsidRPr="00DE437C" w:rsidRDefault="00DE437C" w:rsidP="00C625B9">
      <w:pPr>
        <w:numPr>
          <w:ilvl w:val="0"/>
          <w:numId w:val="41"/>
        </w:numPr>
        <w:tabs>
          <w:tab w:val="left" w:pos="818"/>
        </w:tabs>
        <w:spacing w:line="276" w:lineRule="auto"/>
        <w:ind w:left="1134" w:hanging="425"/>
        <w:jc w:val="both"/>
        <w:rPr>
          <w:rFonts w:ascii="Arial" w:eastAsia="Times New Roman" w:hAnsi="Arial" w:cs="Arial"/>
          <w:sz w:val="20"/>
          <w:szCs w:val="20"/>
        </w:rPr>
      </w:pPr>
      <w:r w:rsidRPr="00DE437C">
        <w:rPr>
          <w:rFonts w:ascii="Arial" w:eastAsia="Times New Roman" w:hAnsi="Arial" w:cs="Arial"/>
          <w:sz w:val="20"/>
          <w:szCs w:val="20"/>
        </w:rPr>
        <w:t>koszty po</w:t>
      </w:r>
      <w:r w:rsidRPr="00DE437C">
        <w:rPr>
          <w:rFonts w:ascii="Arial" w:eastAsia="Times New Roman" w:hAnsi="Arial" w:cs="Arial" w:hint="eastAsia"/>
          <w:sz w:val="20"/>
          <w:szCs w:val="20"/>
        </w:rPr>
        <w:t>ż</w:t>
      </w:r>
      <w:r w:rsidRPr="00DE437C">
        <w:rPr>
          <w:rFonts w:ascii="Arial" w:eastAsia="Times New Roman" w:hAnsi="Arial" w:cs="Arial"/>
          <w:sz w:val="20"/>
          <w:szCs w:val="20"/>
        </w:rPr>
        <w:t>yczki lub kredytu zaci</w:t>
      </w:r>
      <w:r w:rsidRPr="00DE437C">
        <w:rPr>
          <w:rFonts w:ascii="Arial" w:eastAsia="Times New Roman" w:hAnsi="Arial" w:cs="Arial" w:hint="eastAsia"/>
          <w:sz w:val="20"/>
          <w:szCs w:val="20"/>
        </w:rPr>
        <w:t>ą</w:t>
      </w:r>
      <w:r w:rsidRPr="00DE437C">
        <w:rPr>
          <w:rFonts w:ascii="Arial" w:eastAsia="Times New Roman" w:hAnsi="Arial" w:cs="Arial"/>
          <w:sz w:val="20"/>
          <w:szCs w:val="20"/>
        </w:rPr>
        <w:t>gni</w:t>
      </w:r>
      <w:r w:rsidRPr="00DE437C">
        <w:rPr>
          <w:rFonts w:ascii="Arial" w:eastAsia="Times New Roman" w:hAnsi="Arial" w:cs="Arial" w:hint="eastAsia"/>
          <w:sz w:val="20"/>
          <w:szCs w:val="20"/>
        </w:rPr>
        <w:t>ę</w:t>
      </w:r>
      <w:r w:rsidRPr="00DE437C">
        <w:rPr>
          <w:rFonts w:ascii="Arial" w:eastAsia="Times New Roman" w:hAnsi="Arial" w:cs="Arial"/>
          <w:sz w:val="20"/>
          <w:szCs w:val="20"/>
        </w:rPr>
        <w:t>tego na prefinansowanie dotacji,</w:t>
      </w:r>
    </w:p>
    <w:p w:rsidR="00DE437C" w:rsidRPr="00DE437C" w:rsidRDefault="00DE437C" w:rsidP="00C625B9">
      <w:pPr>
        <w:numPr>
          <w:ilvl w:val="0"/>
          <w:numId w:val="41"/>
        </w:numPr>
        <w:tabs>
          <w:tab w:val="left" w:pos="818"/>
        </w:tabs>
        <w:spacing w:line="276" w:lineRule="auto"/>
        <w:ind w:left="1134" w:hanging="425"/>
        <w:jc w:val="both"/>
        <w:rPr>
          <w:rFonts w:ascii="Arial" w:eastAsia="Times New Roman" w:hAnsi="Arial" w:cs="Arial"/>
          <w:sz w:val="20"/>
          <w:szCs w:val="20"/>
        </w:rPr>
      </w:pPr>
      <w:r w:rsidRPr="00DE437C">
        <w:rPr>
          <w:rFonts w:ascii="Arial" w:eastAsia="Times New Roman" w:hAnsi="Arial" w:cs="Arial"/>
          <w:sz w:val="20"/>
          <w:szCs w:val="20"/>
        </w:rPr>
        <w:t>kary i grzywny,</w:t>
      </w:r>
    </w:p>
    <w:p w:rsidR="002A54C3" w:rsidRDefault="00DE437C"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DE437C">
        <w:rPr>
          <w:rFonts w:ascii="Arial" w:eastAsia="Times New Roman" w:hAnsi="Arial" w:cs="Arial" w:hint="eastAsia"/>
          <w:sz w:val="20"/>
          <w:szCs w:val="20"/>
        </w:rPr>
        <w:t>ś</w:t>
      </w:r>
      <w:r w:rsidRPr="00DE437C">
        <w:rPr>
          <w:rFonts w:ascii="Arial" w:eastAsia="Times New Roman" w:hAnsi="Arial" w:cs="Arial"/>
          <w:sz w:val="20"/>
          <w:szCs w:val="20"/>
        </w:rPr>
        <w:t xml:space="preserve">wiadczenia realizowane ze </w:t>
      </w:r>
      <w:r w:rsidRPr="00DE437C">
        <w:rPr>
          <w:rFonts w:ascii="Arial" w:eastAsia="Times New Roman" w:hAnsi="Arial" w:cs="Arial" w:hint="eastAsia"/>
          <w:sz w:val="20"/>
          <w:szCs w:val="20"/>
        </w:rPr>
        <w:t>ś</w:t>
      </w:r>
      <w:r w:rsidRPr="00DE437C">
        <w:rPr>
          <w:rFonts w:ascii="Arial" w:eastAsia="Times New Roman" w:hAnsi="Arial" w:cs="Arial"/>
          <w:sz w:val="20"/>
          <w:szCs w:val="20"/>
        </w:rPr>
        <w:t>rodk</w:t>
      </w:r>
      <w:r w:rsidRPr="00DE437C">
        <w:rPr>
          <w:rFonts w:ascii="Arial" w:eastAsia="Times New Roman" w:hAnsi="Arial" w:cs="Arial" w:hint="eastAsia"/>
          <w:sz w:val="20"/>
          <w:szCs w:val="20"/>
        </w:rPr>
        <w:t>ó</w:t>
      </w:r>
      <w:r w:rsidRPr="00DE437C">
        <w:rPr>
          <w:rFonts w:ascii="Arial" w:eastAsia="Times New Roman" w:hAnsi="Arial" w:cs="Arial"/>
          <w:sz w:val="20"/>
          <w:szCs w:val="20"/>
        </w:rPr>
        <w:t>w Zak</w:t>
      </w:r>
      <w:r w:rsidRPr="00DE437C">
        <w:rPr>
          <w:rFonts w:ascii="Arial" w:eastAsia="Times New Roman" w:hAnsi="Arial" w:cs="Arial" w:hint="eastAsia"/>
          <w:sz w:val="20"/>
          <w:szCs w:val="20"/>
        </w:rPr>
        <w:t>ł</w:t>
      </w:r>
      <w:r w:rsidRPr="00DE437C">
        <w:rPr>
          <w:rFonts w:ascii="Arial" w:eastAsia="Times New Roman" w:hAnsi="Arial" w:cs="Arial"/>
          <w:sz w:val="20"/>
          <w:szCs w:val="20"/>
        </w:rPr>
        <w:t xml:space="preserve">adowego Funduszu </w:t>
      </w:r>
      <w:r w:rsidRPr="00DE437C">
        <w:rPr>
          <w:rFonts w:ascii="Arial" w:eastAsia="Times New Roman" w:hAnsi="Arial" w:cs="Arial" w:hint="eastAsia"/>
          <w:sz w:val="20"/>
          <w:szCs w:val="20"/>
        </w:rPr>
        <w:t>Ś</w:t>
      </w:r>
      <w:r w:rsidRPr="00DE437C">
        <w:rPr>
          <w:rFonts w:ascii="Arial" w:eastAsia="Times New Roman" w:hAnsi="Arial" w:cs="Arial"/>
          <w:sz w:val="20"/>
          <w:szCs w:val="20"/>
        </w:rPr>
        <w:t>wiadcze</w:t>
      </w:r>
      <w:r w:rsidRPr="00DE437C">
        <w:rPr>
          <w:rFonts w:ascii="Arial" w:eastAsia="Times New Roman" w:hAnsi="Arial" w:cs="Arial" w:hint="eastAsia"/>
          <w:sz w:val="20"/>
          <w:szCs w:val="20"/>
        </w:rPr>
        <w:t>ń</w:t>
      </w:r>
      <w:r w:rsidRPr="00DE437C">
        <w:rPr>
          <w:rFonts w:ascii="Arial" w:eastAsia="Times New Roman" w:hAnsi="Arial" w:cs="Arial"/>
          <w:sz w:val="20"/>
          <w:szCs w:val="20"/>
        </w:rPr>
        <w:t xml:space="preserve"> Socjalnych (ZF</w:t>
      </w:r>
      <w:r w:rsidRPr="00DE437C">
        <w:rPr>
          <w:rFonts w:ascii="Arial" w:eastAsia="Times New Roman" w:hAnsi="Arial" w:cs="Arial" w:hint="eastAsia"/>
          <w:sz w:val="20"/>
          <w:szCs w:val="20"/>
        </w:rPr>
        <w:t>Ś</w:t>
      </w:r>
      <w:r w:rsidRPr="00DE437C">
        <w:rPr>
          <w:rFonts w:ascii="Arial" w:eastAsia="Times New Roman" w:hAnsi="Arial" w:cs="Arial"/>
          <w:sz w:val="20"/>
          <w:szCs w:val="20"/>
        </w:rPr>
        <w:t>S),</w:t>
      </w:r>
    </w:p>
    <w:p w:rsidR="002A54C3" w:rsidRPr="002A54C3" w:rsidRDefault="002A54C3"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2A54C3">
        <w:rPr>
          <w:rFonts w:ascii="Arial" w:hAnsi="Arial" w:cs="Arial"/>
          <w:sz w:val="20"/>
          <w:szCs w:val="20"/>
          <w:lang w:eastAsia="pl-PL"/>
        </w:rPr>
        <w:t>rozliczenie notą obciążeniową zakupu środka trwałego będącego własnością beneficjenta lub prawa przysługującego beneficjentowi</w:t>
      </w:r>
      <w:r w:rsidRPr="002A54C3">
        <w:rPr>
          <w:rFonts w:ascii="Arial" w:hAnsi="Arial" w:cs="Arial"/>
          <w:sz w:val="20"/>
          <w:szCs w:val="20"/>
        </w:rPr>
        <w:t>,</w:t>
      </w:r>
    </w:p>
    <w:p w:rsidR="00395042" w:rsidRDefault="00DE437C"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DE437C">
        <w:rPr>
          <w:rFonts w:ascii="Arial" w:eastAsia="Times New Roman" w:hAnsi="Arial" w:cs="Arial"/>
          <w:sz w:val="20"/>
          <w:szCs w:val="20"/>
        </w:rPr>
        <w:t>wp</w:t>
      </w:r>
      <w:r w:rsidRPr="00DE437C">
        <w:rPr>
          <w:rFonts w:ascii="Arial" w:eastAsia="Times New Roman" w:hAnsi="Arial" w:cs="Arial" w:hint="eastAsia"/>
          <w:sz w:val="20"/>
          <w:szCs w:val="20"/>
        </w:rPr>
        <w:t>ł</w:t>
      </w:r>
      <w:r w:rsidRPr="00DE437C">
        <w:rPr>
          <w:rFonts w:ascii="Arial" w:eastAsia="Times New Roman" w:hAnsi="Arial" w:cs="Arial"/>
          <w:sz w:val="20"/>
          <w:szCs w:val="20"/>
        </w:rPr>
        <w:t>aty na Pa</w:t>
      </w:r>
      <w:r w:rsidRPr="00DE437C">
        <w:rPr>
          <w:rFonts w:ascii="Arial" w:eastAsia="Times New Roman" w:hAnsi="Arial" w:cs="Arial" w:hint="eastAsia"/>
          <w:sz w:val="20"/>
          <w:szCs w:val="20"/>
        </w:rPr>
        <w:t>ń</w:t>
      </w:r>
      <w:r w:rsidRPr="00DE437C">
        <w:rPr>
          <w:rFonts w:ascii="Arial" w:eastAsia="Times New Roman" w:hAnsi="Arial" w:cs="Arial"/>
          <w:sz w:val="20"/>
          <w:szCs w:val="20"/>
        </w:rPr>
        <w:t>stwowy Fundusz Rehabilitacji Os</w:t>
      </w:r>
      <w:r w:rsidRPr="00DE437C">
        <w:rPr>
          <w:rFonts w:ascii="Arial" w:eastAsia="Times New Roman" w:hAnsi="Arial" w:cs="Arial" w:hint="eastAsia"/>
          <w:sz w:val="20"/>
          <w:szCs w:val="20"/>
        </w:rPr>
        <w:t>ó</w:t>
      </w:r>
      <w:r w:rsidRPr="00DE437C">
        <w:rPr>
          <w:rFonts w:ascii="Arial" w:eastAsia="Times New Roman" w:hAnsi="Arial" w:cs="Arial"/>
          <w:sz w:val="20"/>
          <w:szCs w:val="20"/>
        </w:rPr>
        <w:t>b Niepe</w:t>
      </w:r>
      <w:r w:rsidRPr="00DE437C">
        <w:rPr>
          <w:rFonts w:ascii="Arial" w:eastAsia="Times New Roman" w:hAnsi="Arial" w:cs="Arial" w:hint="eastAsia"/>
          <w:sz w:val="20"/>
          <w:szCs w:val="20"/>
        </w:rPr>
        <w:t>ł</w:t>
      </w:r>
      <w:r w:rsidRPr="00DE437C">
        <w:rPr>
          <w:rFonts w:ascii="Arial" w:eastAsia="Times New Roman" w:hAnsi="Arial" w:cs="Arial"/>
          <w:sz w:val="20"/>
          <w:szCs w:val="20"/>
        </w:rPr>
        <w:t>nosprawnych (PFRON),</w:t>
      </w:r>
    </w:p>
    <w:p w:rsidR="00395042" w:rsidRPr="00395042" w:rsidRDefault="00395042"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395042">
        <w:rPr>
          <w:rFonts w:ascii="Arial" w:hAnsi="Arial" w:cs="Arial"/>
          <w:sz w:val="20"/>
          <w:szCs w:val="20"/>
        </w:rPr>
        <w:t>wkład niepieniężny stanowiący część lub całość wkładu,</w:t>
      </w:r>
    </w:p>
    <w:p w:rsidR="00DE437C" w:rsidRPr="00DE437C" w:rsidRDefault="00DE437C"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DE437C">
        <w:rPr>
          <w:rFonts w:ascii="Arial" w:eastAsia="Times New Roman" w:hAnsi="Arial" w:cs="Arial"/>
          <w:sz w:val="20"/>
          <w:szCs w:val="20"/>
        </w:rPr>
        <w:t>wydatki poniesione na funkcjonowanie komisji rozjemczych, wydatki zwi</w:t>
      </w:r>
      <w:r w:rsidRPr="00DE437C">
        <w:rPr>
          <w:rFonts w:ascii="Arial" w:eastAsia="Times New Roman" w:hAnsi="Arial" w:cs="Arial" w:hint="eastAsia"/>
          <w:sz w:val="20"/>
          <w:szCs w:val="20"/>
        </w:rPr>
        <w:t>ą</w:t>
      </w:r>
      <w:r w:rsidRPr="00DE437C">
        <w:rPr>
          <w:rFonts w:ascii="Arial" w:eastAsia="Times New Roman" w:hAnsi="Arial" w:cs="Arial"/>
          <w:sz w:val="20"/>
          <w:szCs w:val="20"/>
        </w:rPr>
        <w:t xml:space="preserve">zane </w:t>
      </w:r>
      <w:r w:rsidRPr="00DE437C">
        <w:rPr>
          <w:rFonts w:ascii="Arial" w:eastAsia="Times New Roman" w:hAnsi="Arial" w:cs="Arial"/>
          <w:sz w:val="20"/>
          <w:szCs w:val="20"/>
        </w:rPr>
        <w:br/>
        <w:t>ze sprawami s</w:t>
      </w:r>
      <w:r w:rsidRPr="00DE437C">
        <w:rPr>
          <w:rFonts w:ascii="Arial" w:eastAsia="Times New Roman" w:hAnsi="Arial" w:cs="Arial" w:hint="eastAsia"/>
          <w:sz w:val="20"/>
          <w:szCs w:val="20"/>
        </w:rPr>
        <w:t>ą</w:t>
      </w:r>
      <w:r w:rsidRPr="00DE437C">
        <w:rPr>
          <w:rFonts w:ascii="Arial" w:eastAsia="Times New Roman" w:hAnsi="Arial" w:cs="Arial"/>
          <w:sz w:val="20"/>
          <w:szCs w:val="20"/>
        </w:rPr>
        <w:t>dowymi (w tym wydatki zwi</w:t>
      </w:r>
      <w:r w:rsidRPr="00DE437C">
        <w:rPr>
          <w:rFonts w:ascii="Arial" w:eastAsia="Times New Roman" w:hAnsi="Arial" w:cs="Arial" w:hint="eastAsia"/>
          <w:sz w:val="20"/>
          <w:szCs w:val="20"/>
        </w:rPr>
        <w:t>ą</w:t>
      </w:r>
      <w:r w:rsidRPr="00DE437C">
        <w:rPr>
          <w:rFonts w:ascii="Arial" w:eastAsia="Times New Roman" w:hAnsi="Arial" w:cs="Arial"/>
          <w:sz w:val="20"/>
          <w:szCs w:val="20"/>
        </w:rPr>
        <w:t>zane z przygotowaniem i obs</w:t>
      </w:r>
      <w:r w:rsidRPr="00DE437C">
        <w:rPr>
          <w:rFonts w:ascii="Arial" w:eastAsia="Times New Roman" w:hAnsi="Arial" w:cs="Arial" w:hint="eastAsia"/>
          <w:sz w:val="20"/>
          <w:szCs w:val="20"/>
        </w:rPr>
        <w:t>ł</w:t>
      </w:r>
      <w:r w:rsidRPr="00DE437C">
        <w:rPr>
          <w:rFonts w:ascii="Arial" w:eastAsia="Times New Roman" w:hAnsi="Arial" w:cs="Arial"/>
          <w:sz w:val="20"/>
          <w:szCs w:val="20"/>
        </w:rPr>
        <w:t>ug</w:t>
      </w:r>
      <w:r w:rsidRPr="00DE437C">
        <w:rPr>
          <w:rFonts w:ascii="Arial" w:eastAsia="Times New Roman" w:hAnsi="Arial" w:cs="Arial" w:hint="eastAsia"/>
          <w:sz w:val="20"/>
          <w:szCs w:val="20"/>
        </w:rPr>
        <w:t>ą</w:t>
      </w:r>
      <w:r w:rsidRPr="00DE437C">
        <w:rPr>
          <w:rFonts w:ascii="Arial" w:eastAsia="Times New Roman" w:hAnsi="Arial" w:cs="Arial"/>
          <w:sz w:val="20"/>
          <w:szCs w:val="20"/>
        </w:rPr>
        <w:t xml:space="preserve"> prawn</w:t>
      </w:r>
      <w:r w:rsidRPr="00DE437C">
        <w:rPr>
          <w:rFonts w:ascii="Arial" w:eastAsia="Times New Roman" w:hAnsi="Arial" w:cs="Arial" w:hint="eastAsia"/>
          <w:sz w:val="20"/>
          <w:szCs w:val="20"/>
        </w:rPr>
        <w:t>ą</w:t>
      </w:r>
      <w:r w:rsidRPr="00DE437C">
        <w:rPr>
          <w:rFonts w:ascii="Arial" w:eastAsia="Times New Roman" w:hAnsi="Arial" w:cs="Arial"/>
          <w:sz w:val="20"/>
          <w:szCs w:val="20"/>
        </w:rPr>
        <w:t xml:space="preserve"> spraw s</w:t>
      </w:r>
      <w:r w:rsidRPr="00DE437C">
        <w:rPr>
          <w:rFonts w:ascii="Arial" w:eastAsia="Times New Roman" w:hAnsi="Arial" w:cs="Arial" w:hint="eastAsia"/>
          <w:sz w:val="20"/>
          <w:szCs w:val="20"/>
        </w:rPr>
        <w:t>ą</w:t>
      </w:r>
      <w:r w:rsidRPr="00DE437C">
        <w:rPr>
          <w:rFonts w:ascii="Arial" w:eastAsia="Times New Roman" w:hAnsi="Arial" w:cs="Arial"/>
          <w:sz w:val="20"/>
          <w:szCs w:val="20"/>
        </w:rPr>
        <w:t>dowych) oraz koszty realizacji ewentualnych orzecze</w:t>
      </w:r>
      <w:r w:rsidRPr="00DE437C">
        <w:rPr>
          <w:rFonts w:ascii="Arial" w:eastAsia="Times New Roman" w:hAnsi="Arial" w:cs="Arial" w:hint="eastAsia"/>
          <w:sz w:val="20"/>
          <w:szCs w:val="20"/>
        </w:rPr>
        <w:t>ń</w:t>
      </w:r>
      <w:r w:rsidRPr="00DE437C">
        <w:rPr>
          <w:rFonts w:ascii="Arial" w:eastAsia="Times New Roman" w:hAnsi="Arial" w:cs="Arial"/>
          <w:sz w:val="20"/>
          <w:szCs w:val="20"/>
        </w:rPr>
        <w:t xml:space="preserve"> wydanych przez s</w:t>
      </w:r>
      <w:r w:rsidRPr="00DE437C">
        <w:rPr>
          <w:rFonts w:ascii="Arial" w:eastAsia="Times New Roman" w:hAnsi="Arial" w:cs="Arial" w:hint="eastAsia"/>
          <w:sz w:val="20"/>
          <w:szCs w:val="20"/>
        </w:rPr>
        <w:t>ą</w:t>
      </w:r>
      <w:r w:rsidRPr="00DE437C">
        <w:rPr>
          <w:rFonts w:ascii="Arial" w:eastAsia="Times New Roman" w:hAnsi="Arial" w:cs="Arial"/>
          <w:sz w:val="20"/>
          <w:szCs w:val="20"/>
        </w:rPr>
        <w:t>d b</w:t>
      </w:r>
      <w:r w:rsidRPr="00DE437C">
        <w:rPr>
          <w:rFonts w:ascii="Arial" w:eastAsia="Times New Roman" w:hAnsi="Arial" w:cs="Arial" w:hint="eastAsia"/>
          <w:sz w:val="20"/>
          <w:szCs w:val="20"/>
        </w:rPr>
        <w:t>ą</w:t>
      </w:r>
      <w:r w:rsidRPr="00DE437C">
        <w:rPr>
          <w:rFonts w:ascii="Arial" w:eastAsia="Times New Roman" w:hAnsi="Arial" w:cs="Arial"/>
          <w:sz w:val="20"/>
          <w:szCs w:val="20"/>
        </w:rPr>
        <w:t>d</w:t>
      </w:r>
      <w:r w:rsidRPr="00DE437C">
        <w:rPr>
          <w:rFonts w:ascii="Arial" w:eastAsia="Times New Roman" w:hAnsi="Arial" w:cs="Arial" w:hint="eastAsia"/>
          <w:sz w:val="20"/>
          <w:szCs w:val="20"/>
        </w:rPr>
        <w:t>ź</w:t>
      </w:r>
      <w:r w:rsidRPr="00DE437C">
        <w:rPr>
          <w:rFonts w:ascii="Arial" w:eastAsia="Times New Roman" w:hAnsi="Arial" w:cs="Arial"/>
          <w:sz w:val="20"/>
          <w:szCs w:val="20"/>
        </w:rPr>
        <w:t xml:space="preserve"> komisje rozjemcze,</w:t>
      </w:r>
    </w:p>
    <w:p w:rsidR="00B8793E" w:rsidRPr="00DE437C" w:rsidRDefault="00DE437C"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DE437C">
        <w:rPr>
          <w:rFonts w:ascii="Arial" w:eastAsia="Times New Roman" w:hAnsi="Arial" w:cs="Arial"/>
          <w:sz w:val="20"/>
          <w:szCs w:val="20"/>
        </w:rPr>
        <w:t>wydatki poniesione na zakup u</w:t>
      </w:r>
      <w:r w:rsidRPr="00DE437C">
        <w:rPr>
          <w:rFonts w:ascii="Arial" w:eastAsia="Times New Roman" w:hAnsi="Arial" w:cs="Arial" w:hint="eastAsia"/>
          <w:sz w:val="20"/>
          <w:szCs w:val="20"/>
        </w:rPr>
        <w:t>ż</w:t>
      </w:r>
      <w:r w:rsidRPr="00DE437C">
        <w:rPr>
          <w:rFonts w:ascii="Arial" w:eastAsia="Times New Roman" w:hAnsi="Arial" w:cs="Arial"/>
          <w:sz w:val="20"/>
          <w:szCs w:val="20"/>
        </w:rPr>
        <w:t xml:space="preserve">ywanego </w:t>
      </w:r>
      <w:r w:rsidRPr="00DE437C">
        <w:rPr>
          <w:rFonts w:ascii="Arial" w:eastAsia="Times New Roman" w:hAnsi="Arial" w:cs="Arial" w:hint="eastAsia"/>
          <w:sz w:val="20"/>
          <w:szCs w:val="20"/>
        </w:rPr>
        <w:t>ś</w:t>
      </w:r>
      <w:r w:rsidRPr="00DE437C">
        <w:rPr>
          <w:rFonts w:ascii="Arial" w:eastAsia="Times New Roman" w:hAnsi="Arial" w:cs="Arial"/>
          <w:sz w:val="20"/>
          <w:szCs w:val="20"/>
        </w:rPr>
        <w:t>rodka trwa</w:t>
      </w:r>
      <w:r w:rsidRPr="00DE437C">
        <w:rPr>
          <w:rFonts w:ascii="Arial" w:eastAsia="Times New Roman" w:hAnsi="Arial" w:cs="Arial" w:hint="eastAsia"/>
          <w:sz w:val="20"/>
          <w:szCs w:val="20"/>
        </w:rPr>
        <w:t>ł</w:t>
      </w:r>
      <w:r w:rsidRPr="00DE437C">
        <w:rPr>
          <w:rFonts w:ascii="Arial" w:eastAsia="Times New Roman" w:hAnsi="Arial" w:cs="Arial"/>
          <w:sz w:val="20"/>
          <w:szCs w:val="20"/>
        </w:rPr>
        <w:t>ego, kt</w:t>
      </w:r>
      <w:r w:rsidRPr="00DE437C">
        <w:rPr>
          <w:rFonts w:ascii="Arial" w:eastAsia="Times New Roman" w:hAnsi="Arial" w:cs="Arial" w:hint="eastAsia"/>
          <w:sz w:val="20"/>
          <w:szCs w:val="20"/>
        </w:rPr>
        <w:t>ó</w:t>
      </w:r>
      <w:r w:rsidRPr="00DE437C">
        <w:rPr>
          <w:rFonts w:ascii="Arial" w:eastAsia="Times New Roman" w:hAnsi="Arial" w:cs="Arial"/>
          <w:sz w:val="20"/>
          <w:szCs w:val="20"/>
        </w:rPr>
        <w:t>ry by</w:t>
      </w:r>
      <w:r w:rsidRPr="00DE437C">
        <w:rPr>
          <w:rFonts w:ascii="Arial" w:eastAsia="Times New Roman" w:hAnsi="Arial" w:cs="Arial" w:hint="eastAsia"/>
          <w:sz w:val="20"/>
          <w:szCs w:val="20"/>
        </w:rPr>
        <w:t>ł</w:t>
      </w:r>
      <w:r w:rsidRPr="00DE437C">
        <w:rPr>
          <w:rFonts w:ascii="Arial" w:eastAsia="Times New Roman" w:hAnsi="Arial" w:cs="Arial"/>
          <w:sz w:val="20"/>
          <w:szCs w:val="20"/>
        </w:rPr>
        <w:t xml:space="preserve"> w ci</w:t>
      </w:r>
      <w:r w:rsidRPr="00DE437C">
        <w:rPr>
          <w:rFonts w:ascii="Arial" w:eastAsia="Times New Roman" w:hAnsi="Arial" w:cs="Arial" w:hint="eastAsia"/>
          <w:sz w:val="20"/>
          <w:szCs w:val="20"/>
        </w:rPr>
        <w:t>ą</w:t>
      </w:r>
      <w:r w:rsidRPr="00DE437C">
        <w:rPr>
          <w:rFonts w:ascii="Arial" w:eastAsia="Times New Roman" w:hAnsi="Arial" w:cs="Arial"/>
          <w:sz w:val="20"/>
          <w:szCs w:val="20"/>
        </w:rPr>
        <w:t xml:space="preserve">gu 7 lat wstecz </w:t>
      </w:r>
      <w:r w:rsidRPr="00DE437C">
        <w:rPr>
          <w:rFonts w:ascii="Arial" w:eastAsia="Times New Roman" w:hAnsi="Arial" w:cs="Arial"/>
          <w:sz w:val="20"/>
          <w:szCs w:val="20"/>
        </w:rPr>
        <w:br/>
        <w:t>(w przypadku nieruchomo</w:t>
      </w:r>
      <w:r w:rsidRPr="00DE437C">
        <w:rPr>
          <w:rFonts w:ascii="Arial" w:eastAsia="Times New Roman" w:hAnsi="Arial" w:cs="Arial" w:hint="eastAsia"/>
          <w:sz w:val="20"/>
          <w:szCs w:val="20"/>
        </w:rPr>
        <w:t>ś</w:t>
      </w:r>
      <w:r w:rsidRPr="00DE437C">
        <w:rPr>
          <w:rFonts w:ascii="Arial" w:eastAsia="Times New Roman" w:hAnsi="Arial" w:cs="Arial"/>
          <w:sz w:val="20"/>
          <w:szCs w:val="20"/>
        </w:rPr>
        <w:t>ci 10 lat) wsp</w:t>
      </w:r>
      <w:r w:rsidRPr="00DE437C">
        <w:rPr>
          <w:rFonts w:ascii="Arial" w:eastAsia="Times New Roman" w:hAnsi="Arial" w:cs="Arial" w:hint="eastAsia"/>
          <w:sz w:val="20"/>
          <w:szCs w:val="20"/>
        </w:rPr>
        <w:t>ół</w:t>
      </w:r>
      <w:r w:rsidRPr="00DE437C">
        <w:rPr>
          <w:rFonts w:ascii="Arial" w:eastAsia="Times New Roman" w:hAnsi="Arial" w:cs="Arial"/>
          <w:sz w:val="20"/>
          <w:szCs w:val="20"/>
        </w:rPr>
        <w:t xml:space="preserve">finansowany ze </w:t>
      </w:r>
      <w:r w:rsidRPr="00DE437C">
        <w:rPr>
          <w:rFonts w:ascii="Arial" w:eastAsia="Times New Roman" w:hAnsi="Arial" w:cs="Arial" w:hint="eastAsia"/>
          <w:sz w:val="20"/>
          <w:szCs w:val="20"/>
        </w:rPr>
        <w:t>ś</w:t>
      </w:r>
      <w:r w:rsidRPr="00DE437C">
        <w:rPr>
          <w:rFonts w:ascii="Arial" w:eastAsia="Times New Roman" w:hAnsi="Arial" w:cs="Arial"/>
          <w:sz w:val="20"/>
          <w:szCs w:val="20"/>
        </w:rPr>
        <w:t>rodk</w:t>
      </w:r>
      <w:r w:rsidRPr="00DE437C">
        <w:rPr>
          <w:rFonts w:ascii="Arial" w:eastAsia="Times New Roman" w:hAnsi="Arial" w:cs="Arial" w:hint="eastAsia"/>
          <w:sz w:val="20"/>
          <w:szCs w:val="20"/>
        </w:rPr>
        <w:t>ó</w:t>
      </w:r>
      <w:r w:rsidRPr="00DE437C">
        <w:rPr>
          <w:rFonts w:ascii="Arial" w:eastAsia="Times New Roman" w:hAnsi="Arial" w:cs="Arial"/>
          <w:sz w:val="20"/>
          <w:szCs w:val="20"/>
        </w:rPr>
        <w:t>w unijnych lub z dotacji krajowych, przy czym lata liczone s</w:t>
      </w:r>
      <w:r w:rsidRPr="00DE437C">
        <w:rPr>
          <w:rFonts w:ascii="Arial" w:eastAsia="Times New Roman" w:hAnsi="Arial" w:cs="Arial" w:hint="eastAsia"/>
          <w:sz w:val="20"/>
          <w:szCs w:val="20"/>
        </w:rPr>
        <w:t>ą</w:t>
      </w:r>
      <w:r w:rsidRPr="00DE437C">
        <w:rPr>
          <w:rFonts w:ascii="Arial" w:eastAsia="Times New Roman" w:hAnsi="Arial" w:cs="Arial"/>
          <w:sz w:val="20"/>
          <w:szCs w:val="20"/>
        </w:rPr>
        <w:t xml:space="preserve"> w miesi</w:t>
      </w:r>
      <w:r w:rsidRPr="00DE437C">
        <w:rPr>
          <w:rFonts w:ascii="Arial" w:eastAsia="Times New Roman" w:hAnsi="Arial" w:cs="Arial" w:hint="eastAsia"/>
          <w:sz w:val="20"/>
          <w:szCs w:val="20"/>
        </w:rPr>
        <w:t>ą</w:t>
      </w:r>
      <w:r w:rsidRPr="00DE437C">
        <w:rPr>
          <w:rFonts w:ascii="Arial" w:eastAsia="Times New Roman" w:hAnsi="Arial" w:cs="Arial"/>
          <w:sz w:val="20"/>
          <w:szCs w:val="20"/>
        </w:rPr>
        <w:t xml:space="preserve">cach kalendarzowych od daty </w:t>
      </w:r>
      <w:r w:rsidR="00C2381C">
        <w:rPr>
          <w:rFonts w:ascii="Arial" w:eastAsia="Times New Roman" w:hAnsi="Arial" w:cs="Arial"/>
          <w:sz w:val="20"/>
          <w:szCs w:val="20"/>
        </w:rPr>
        <w:t>nabycia</w:t>
      </w:r>
      <w:r w:rsidR="006A08F8">
        <w:rPr>
          <w:rFonts w:ascii="Arial" w:eastAsia="Times New Roman" w:hAnsi="Arial" w:cs="Arial"/>
          <w:sz w:val="20"/>
          <w:szCs w:val="20"/>
        </w:rPr>
        <w:t>,</w:t>
      </w:r>
    </w:p>
    <w:p w:rsidR="00CF422F" w:rsidRDefault="00DE437C"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B8793E">
        <w:rPr>
          <w:rFonts w:ascii="Arial" w:eastAsia="Times New Roman" w:hAnsi="Arial" w:cs="Arial"/>
          <w:sz w:val="20"/>
          <w:szCs w:val="20"/>
        </w:rPr>
        <w:t>podatek VAT, kt</w:t>
      </w:r>
      <w:r w:rsidRPr="00B8793E">
        <w:rPr>
          <w:rFonts w:ascii="Arial" w:eastAsia="Times New Roman" w:hAnsi="Arial" w:cs="Arial" w:hint="eastAsia"/>
          <w:sz w:val="20"/>
          <w:szCs w:val="20"/>
        </w:rPr>
        <w:t>ó</w:t>
      </w:r>
      <w:r w:rsidRPr="00B8793E">
        <w:rPr>
          <w:rFonts w:ascii="Arial" w:eastAsia="Times New Roman" w:hAnsi="Arial" w:cs="Arial"/>
          <w:sz w:val="20"/>
          <w:szCs w:val="20"/>
        </w:rPr>
        <w:t>ry mo</w:t>
      </w:r>
      <w:r w:rsidRPr="00B8793E">
        <w:rPr>
          <w:rFonts w:ascii="Arial" w:eastAsia="Times New Roman" w:hAnsi="Arial" w:cs="Arial" w:hint="eastAsia"/>
          <w:sz w:val="20"/>
          <w:szCs w:val="20"/>
        </w:rPr>
        <w:t>ż</w:t>
      </w:r>
      <w:r w:rsidRPr="00B8793E">
        <w:rPr>
          <w:rFonts w:ascii="Arial" w:eastAsia="Times New Roman" w:hAnsi="Arial" w:cs="Arial"/>
          <w:sz w:val="20"/>
          <w:szCs w:val="20"/>
        </w:rPr>
        <w:t>e zosta</w:t>
      </w:r>
      <w:r w:rsidRPr="00B8793E">
        <w:rPr>
          <w:rFonts w:ascii="Arial" w:eastAsia="Times New Roman" w:hAnsi="Arial" w:cs="Arial" w:hint="eastAsia"/>
          <w:sz w:val="20"/>
          <w:szCs w:val="20"/>
        </w:rPr>
        <w:t>ć</w:t>
      </w:r>
      <w:r w:rsidRPr="00B8793E">
        <w:rPr>
          <w:rFonts w:ascii="Arial" w:eastAsia="Times New Roman" w:hAnsi="Arial" w:cs="Arial"/>
          <w:sz w:val="20"/>
          <w:szCs w:val="20"/>
        </w:rPr>
        <w:t xml:space="preserve"> odzyskany na podstawie przepis</w:t>
      </w:r>
      <w:r w:rsidRPr="00B8793E">
        <w:rPr>
          <w:rFonts w:ascii="Arial" w:eastAsia="Times New Roman" w:hAnsi="Arial" w:cs="Arial" w:hint="eastAsia"/>
          <w:sz w:val="20"/>
          <w:szCs w:val="20"/>
        </w:rPr>
        <w:t>ó</w:t>
      </w:r>
      <w:r w:rsidRPr="00B8793E">
        <w:rPr>
          <w:rFonts w:ascii="Arial" w:eastAsia="Times New Roman" w:hAnsi="Arial" w:cs="Arial"/>
          <w:sz w:val="20"/>
          <w:szCs w:val="20"/>
        </w:rPr>
        <w:t xml:space="preserve">w krajowych, tj. </w:t>
      </w:r>
      <w:r w:rsidR="00542E40" w:rsidRPr="00B8793E">
        <w:rPr>
          <w:rFonts w:ascii="Arial" w:eastAsia="Times New Roman" w:hAnsi="Arial" w:cs="Arial"/>
          <w:sz w:val="20"/>
          <w:szCs w:val="20"/>
        </w:rPr>
        <w:t>U</w:t>
      </w:r>
      <w:r w:rsidRPr="00B8793E">
        <w:rPr>
          <w:rFonts w:ascii="Arial" w:eastAsia="Times New Roman" w:hAnsi="Arial" w:cs="Arial"/>
          <w:sz w:val="20"/>
          <w:szCs w:val="20"/>
        </w:rPr>
        <w:t>stawy o VAT</w:t>
      </w:r>
      <w:r w:rsidR="000571B4" w:rsidRPr="00B8793E">
        <w:rPr>
          <w:rFonts w:ascii="Arial" w:eastAsia="Times New Roman" w:hAnsi="Arial" w:cs="Arial"/>
          <w:sz w:val="20"/>
          <w:szCs w:val="20"/>
        </w:rPr>
        <w:t xml:space="preserve"> </w:t>
      </w:r>
      <w:r w:rsidRPr="00B8793E">
        <w:rPr>
          <w:rFonts w:ascii="Arial" w:eastAsia="Times New Roman" w:hAnsi="Arial" w:cs="Arial"/>
          <w:sz w:val="20"/>
          <w:szCs w:val="20"/>
        </w:rPr>
        <w:t>oraz akt</w:t>
      </w:r>
      <w:r w:rsidRPr="00B8793E">
        <w:rPr>
          <w:rFonts w:ascii="Arial" w:eastAsia="Times New Roman" w:hAnsi="Arial" w:cs="Arial" w:hint="eastAsia"/>
          <w:sz w:val="20"/>
          <w:szCs w:val="20"/>
        </w:rPr>
        <w:t>ó</w:t>
      </w:r>
      <w:r w:rsidRPr="00B8793E">
        <w:rPr>
          <w:rFonts w:ascii="Arial" w:eastAsia="Times New Roman" w:hAnsi="Arial" w:cs="Arial"/>
          <w:sz w:val="20"/>
          <w:szCs w:val="20"/>
        </w:rPr>
        <w:t>w wykonawczych do tej ustawy,</w:t>
      </w:r>
      <w:r w:rsidR="00542E40" w:rsidRPr="00B8793E">
        <w:rPr>
          <w:rFonts w:ascii="Arial" w:eastAsia="Times New Roman" w:hAnsi="Arial" w:cs="Arial"/>
          <w:sz w:val="20"/>
          <w:szCs w:val="20"/>
        </w:rPr>
        <w:t xml:space="preserve"> </w:t>
      </w:r>
      <w:r w:rsidR="000571B4" w:rsidRPr="00B8793E">
        <w:rPr>
          <w:rFonts w:ascii="Arial" w:eastAsia="Times New Roman" w:hAnsi="Arial" w:cs="Arial"/>
          <w:sz w:val="20"/>
          <w:szCs w:val="20"/>
        </w:rPr>
        <w:t xml:space="preserve">a </w:t>
      </w:r>
      <w:r w:rsidR="00775612" w:rsidRPr="00B8793E">
        <w:rPr>
          <w:rFonts w:ascii="Arial" w:eastAsia="Times New Roman" w:hAnsi="Arial" w:cs="Arial"/>
          <w:sz w:val="20"/>
          <w:szCs w:val="20"/>
        </w:rPr>
        <w:t>w przypadku gdy wnioskodawca rozlicza podatek VAT według proporcji zgodnie z art. 86 i art. 90</w:t>
      </w:r>
      <w:r w:rsidR="000571B4" w:rsidRPr="00B8793E">
        <w:rPr>
          <w:rFonts w:ascii="Arial" w:eastAsia="Times New Roman" w:hAnsi="Arial" w:cs="Arial"/>
          <w:sz w:val="20"/>
          <w:szCs w:val="20"/>
        </w:rPr>
        <w:t xml:space="preserve"> </w:t>
      </w:r>
      <w:r w:rsidR="00F71429">
        <w:rPr>
          <w:rFonts w:ascii="Arial" w:eastAsia="Times New Roman" w:hAnsi="Arial" w:cs="Arial"/>
          <w:sz w:val="20"/>
          <w:szCs w:val="20"/>
        </w:rPr>
        <w:t>u</w:t>
      </w:r>
      <w:r w:rsidR="000571B4" w:rsidRPr="00B8793E">
        <w:rPr>
          <w:rFonts w:ascii="Arial" w:eastAsia="Times New Roman" w:hAnsi="Arial" w:cs="Arial"/>
          <w:sz w:val="20"/>
          <w:szCs w:val="20"/>
        </w:rPr>
        <w:t xml:space="preserve">stawy </w:t>
      </w:r>
      <w:r w:rsidR="00ED66E4">
        <w:rPr>
          <w:rFonts w:ascii="Arial" w:eastAsia="Times New Roman" w:hAnsi="Arial" w:cs="Arial"/>
          <w:sz w:val="20"/>
          <w:szCs w:val="20"/>
        </w:rPr>
        <w:br/>
      </w:r>
      <w:r w:rsidR="000571B4" w:rsidRPr="00B8793E">
        <w:rPr>
          <w:rFonts w:ascii="Arial" w:eastAsia="Times New Roman" w:hAnsi="Arial" w:cs="Arial"/>
          <w:sz w:val="20"/>
          <w:szCs w:val="20"/>
        </w:rPr>
        <w:t>o VAT cała wartość podatku wynikaj</w:t>
      </w:r>
      <w:r w:rsidR="00A23DF0">
        <w:rPr>
          <w:rFonts w:ascii="Arial" w:eastAsia="Times New Roman" w:hAnsi="Arial" w:cs="Arial"/>
          <w:sz w:val="20"/>
          <w:szCs w:val="20"/>
        </w:rPr>
        <w:t>ą</w:t>
      </w:r>
      <w:r w:rsidR="000571B4" w:rsidRPr="00B8793E">
        <w:rPr>
          <w:rFonts w:ascii="Arial" w:eastAsia="Times New Roman" w:hAnsi="Arial" w:cs="Arial"/>
          <w:sz w:val="20"/>
          <w:szCs w:val="20"/>
        </w:rPr>
        <w:t>ca z wydatków ponoszonych</w:t>
      </w:r>
      <w:r w:rsidR="00542E40" w:rsidRPr="00B8793E">
        <w:rPr>
          <w:rFonts w:ascii="Arial" w:eastAsia="Times New Roman" w:hAnsi="Arial" w:cs="Arial"/>
          <w:sz w:val="20"/>
          <w:szCs w:val="20"/>
        </w:rPr>
        <w:t xml:space="preserve"> </w:t>
      </w:r>
      <w:r w:rsidR="000571B4" w:rsidRPr="00B8793E">
        <w:rPr>
          <w:rFonts w:ascii="Arial" w:eastAsia="Times New Roman" w:hAnsi="Arial" w:cs="Arial"/>
          <w:sz w:val="20"/>
          <w:szCs w:val="20"/>
        </w:rPr>
        <w:t>w związku z realizacją projektu</w:t>
      </w:r>
      <w:r w:rsidR="005878C9" w:rsidRPr="00B8793E">
        <w:rPr>
          <w:rFonts w:ascii="Arial" w:eastAsia="Times New Roman" w:hAnsi="Arial" w:cs="Arial"/>
          <w:sz w:val="20"/>
          <w:szCs w:val="20"/>
        </w:rPr>
        <w:t>,</w:t>
      </w:r>
    </w:p>
    <w:p w:rsidR="002A54C3" w:rsidRPr="002A54C3" w:rsidRDefault="002A54C3"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2A54C3">
        <w:rPr>
          <w:rFonts w:ascii="Arial" w:hAnsi="Arial" w:cs="Arial"/>
          <w:sz w:val="20"/>
        </w:rPr>
        <w:t>transakcje dokonane w gotówce, których wartość przekracza równowartość kwoty, o której mowa w art. 22 ustawy z dnia 2 lipca 2004 r. o swobodzie działalności gospodarczej,</w:t>
      </w:r>
    </w:p>
    <w:p w:rsidR="00CF422F" w:rsidRDefault="0038071C"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AA309A">
        <w:rPr>
          <w:rFonts w:ascii="Arial" w:eastAsia="Times New Roman" w:hAnsi="Arial" w:cs="Arial"/>
          <w:sz w:val="20"/>
          <w:szCs w:val="20"/>
        </w:rPr>
        <w:t>wydatki związane z czynnością techniczną polegającą na wypełnieniu formularza wniosku o dofinansowanie projektu wraz z załącznikami,</w:t>
      </w:r>
      <w:r w:rsidR="00AA309A">
        <w:rPr>
          <w:rFonts w:ascii="Arial" w:eastAsia="Times New Roman" w:hAnsi="Arial" w:cs="Arial"/>
          <w:sz w:val="20"/>
          <w:szCs w:val="20"/>
        </w:rPr>
        <w:t xml:space="preserve"> </w:t>
      </w:r>
      <w:r w:rsidRPr="00AA309A">
        <w:rPr>
          <w:rFonts w:ascii="Arial" w:eastAsia="Times New Roman" w:hAnsi="Arial" w:cs="Arial"/>
          <w:sz w:val="20"/>
          <w:szCs w:val="20"/>
        </w:rPr>
        <w:t xml:space="preserve">z zastrzeżeniem warunków określonych w podrozdziale 3.5 pkt 1 niniejszych </w:t>
      </w:r>
      <w:r w:rsidR="00E716CB" w:rsidRPr="00E74903">
        <w:rPr>
          <w:rFonts w:ascii="Arial" w:eastAsia="Times New Roman" w:hAnsi="Arial" w:cs="Arial"/>
          <w:sz w:val="20"/>
          <w:szCs w:val="20"/>
        </w:rPr>
        <w:t>Regulamin</w:t>
      </w:r>
      <w:r w:rsidR="00E716CB">
        <w:rPr>
          <w:rFonts w:ascii="Arial" w:eastAsia="Times New Roman" w:hAnsi="Arial" w:cs="Arial"/>
          <w:i/>
          <w:sz w:val="20"/>
          <w:szCs w:val="20"/>
        </w:rPr>
        <w:t>u</w:t>
      </w:r>
      <w:r w:rsidR="00AF4762" w:rsidRPr="00AA309A">
        <w:rPr>
          <w:rFonts w:ascii="Arial" w:eastAsia="Times New Roman" w:hAnsi="Arial" w:cs="Arial"/>
          <w:i/>
          <w:sz w:val="20"/>
          <w:szCs w:val="20"/>
        </w:rPr>
        <w:t>,</w:t>
      </w:r>
    </w:p>
    <w:p w:rsidR="00CF422F" w:rsidRDefault="00DE437C" w:rsidP="00C625B9">
      <w:pPr>
        <w:numPr>
          <w:ilvl w:val="0"/>
          <w:numId w:val="41"/>
        </w:numPr>
        <w:tabs>
          <w:tab w:val="left" w:pos="1134"/>
        </w:tabs>
        <w:spacing w:line="276" w:lineRule="auto"/>
        <w:ind w:left="1134" w:hanging="425"/>
        <w:jc w:val="both"/>
        <w:rPr>
          <w:rFonts w:ascii="Arial" w:eastAsia="Times New Roman" w:hAnsi="Arial" w:cs="Arial"/>
          <w:sz w:val="20"/>
          <w:szCs w:val="20"/>
        </w:rPr>
      </w:pPr>
      <w:r w:rsidRPr="00AA309A">
        <w:rPr>
          <w:rFonts w:ascii="Arial" w:eastAsia="Times New Roman" w:hAnsi="Arial" w:cs="Arial"/>
          <w:sz w:val="20"/>
          <w:szCs w:val="20"/>
        </w:rPr>
        <w:t>premia dla wsp</w:t>
      </w:r>
      <w:r w:rsidRPr="00AA309A">
        <w:rPr>
          <w:rFonts w:ascii="Arial" w:eastAsia="Times New Roman" w:hAnsi="Arial" w:cs="Arial" w:hint="eastAsia"/>
          <w:sz w:val="20"/>
          <w:szCs w:val="20"/>
        </w:rPr>
        <w:t>ół</w:t>
      </w:r>
      <w:r w:rsidRPr="00AA309A">
        <w:rPr>
          <w:rFonts w:ascii="Arial" w:eastAsia="Times New Roman" w:hAnsi="Arial" w:cs="Arial"/>
          <w:sz w:val="20"/>
          <w:szCs w:val="20"/>
        </w:rPr>
        <w:t>autora wniosku o dofinansowanie opracowuj</w:t>
      </w:r>
      <w:r w:rsidRPr="00AA309A">
        <w:rPr>
          <w:rFonts w:ascii="Arial" w:eastAsia="Times New Roman" w:hAnsi="Arial" w:cs="Arial" w:hint="eastAsia"/>
          <w:sz w:val="20"/>
          <w:szCs w:val="20"/>
        </w:rPr>
        <w:t>ą</w:t>
      </w:r>
      <w:r w:rsidRPr="00AA309A">
        <w:rPr>
          <w:rFonts w:ascii="Arial" w:eastAsia="Times New Roman" w:hAnsi="Arial" w:cs="Arial"/>
          <w:sz w:val="20"/>
          <w:szCs w:val="20"/>
        </w:rPr>
        <w:t>cego np. studium wykonalno</w:t>
      </w:r>
      <w:r w:rsidRPr="00AA309A">
        <w:rPr>
          <w:rFonts w:ascii="Arial" w:eastAsia="Times New Roman" w:hAnsi="Arial" w:cs="Arial" w:hint="eastAsia"/>
          <w:sz w:val="20"/>
          <w:szCs w:val="20"/>
        </w:rPr>
        <w:t>ś</w:t>
      </w:r>
      <w:r w:rsidRPr="00AA309A">
        <w:rPr>
          <w:rFonts w:ascii="Arial" w:eastAsia="Times New Roman" w:hAnsi="Arial" w:cs="Arial"/>
          <w:sz w:val="20"/>
          <w:szCs w:val="20"/>
        </w:rPr>
        <w:t xml:space="preserve">ci, naliczana jako procent wnioskowanej/uzyskanej kwoty dofinansowania </w:t>
      </w:r>
      <w:r w:rsidRPr="00AA309A">
        <w:rPr>
          <w:rFonts w:ascii="Arial" w:eastAsia="Times New Roman" w:hAnsi="Arial" w:cs="Arial"/>
          <w:sz w:val="20"/>
          <w:szCs w:val="20"/>
        </w:rPr>
        <w:br/>
        <w:t>i wyp</w:t>
      </w:r>
      <w:r w:rsidRPr="00AA309A">
        <w:rPr>
          <w:rFonts w:ascii="Arial" w:eastAsia="Times New Roman" w:hAnsi="Arial" w:cs="Arial" w:hint="eastAsia"/>
          <w:sz w:val="20"/>
          <w:szCs w:val="20"/>
        </w:rPr>
        <w:t>ł</w:t>
      </w:r>
      <w:r w:rsidRPr="00AA309A">
        <w:rPr>
          <w:rFonts w:ascii="Arial" w:eastAsia="Times New Roman" w:hAnsi="Arial" w:cs="Arial"/>
          <w:sz w:val="20"/>
          <w:szCs w:val="20"/>
        </w:rPr>
        <w:t xml:space="preserve">acana przez beneficjenta (ang. </w:t>
      </w:r>
      <w:proofErr w:type="spellStart"/>
      <w:r w:rsidRPr="00AA309A">
        <w:rPr>
          <w:rFonts w:ascii="Arial" w:eastAsia="Times New Roman" w:hAnsi="Arial" w:cs="Arial"/>
          <w:sz w:val="20"/>
          <w:szCs w:val="20"/>
        </w:rPr>
        <w:t>success</w:t>
      </w:r>
      <w:proofErr w:type="spellEnd"/>
      <w:r w:rsidRPr="00AA309A">
        <w:rPr>
          <w:rFonts w:ascii="Arial" w:eastAsia="Times New Roman" w:hAnsi="Arial" w:cs="Arial"/>
          <w:sz w:val="20"/>
          <w:szCs w:val="20"/>
        </w:rPr>
        <w:t xml:space="preserve"> </w:t>
      </w:r>
      <w:proofErr w:type="spellStart"/>
      <w:r w:rsidRPr="00AA309A">
        <w:rPr>
          <w:rFonts w:ascii="Arial" w:eastAsia="Times New Roman" w:hAnsi="Arial" w:cs="Arial"/>
          <w:sz w:val="20"/>
          <w:szCs w:val="20"/>
        </w:rPr>
        <w:t>fee</w:t>
      </w:r>
      <w:proofErr w:type="spellEnd"/>
      <w:r w:rsidRPr="00AA309A">
        <w:rPr>
          <w:rFonts w:ascii="Arial" w:eastAsia="Times New Roman" w:hAnsi="Arial" w:cs="Arial"/>
          <w:sz w:val="20"/>
          <w:szCs w:val="20"/>
        </w:rPr>
        <w:t>),</w:t>
      </w:r>
    </w:p>
    <w:p w:rsidR="00CF422F" w:rsidRDefault="00DE437C" w:rsidP="00C625B9">
      <w:pPr>
        <w:numPr>
          <w:ilvl w:val="0"/>
          <w:numId w:val="41"/>
        </w:numPr>
        <w:tabs>
          <w:tab w:val="left" w:pos="1134"/>
        </w:tabs>
        <w:spacing w:line="276" w:lineRule="auto"/>
        <w:ind w:left="1134" w:hanging="425"/>
        <w:jc w:val="both"/>
        <w:rPr>
          <w:rFonts w:ascii="Arial" w:hAnsi="Arial" w:cs="Arial"/>
          <w:sz w:val="20"/>
          <w:szCs w:val="20"/>
        </w:rPr>
      </w:pPr>
      <w:r w:rsidRPr="00AA309A">
        <w:rPr>
          <w:rFonts w:ascii="Arial" w:hAnsi="Arial" w:cs="Arial"/>
          <w:sz w:val="20"/>
          <w:szCs w:val="20"/>
        </w:rPr>
        <w:t>zasiłki i inne świadczenia finansowane ze środków ZUS,</w:t>
      </w:r>
    </w:p>
    <w:p w:rsidR="00CF422F" w:rsidRDefault="00DE437C" w:rsidP="00C625B9">
      <w:pPr>
        <w:numPr>
          <w:ilvl w:val="0"/>
          <w:numId w:val="41"/>
        </w:numPr>
        <w:tabs>
          <w:tab w:val="left" w:pos="1134"/>
        </w:tabs>
        <w:spacing w:line="276" w:lineRule="auto"/>
        <w:ind w:left="1134" w:hanging="425"/>
        <w:jc w:val="both"/>
        <w:rPr>
          <w:rFonts w:ascii="Arial" w:hAnsi="Arial" w:cs="Arial"/>
          <w:sz w:val="20"/>
          <w:szCs w:val="20"/>
        </w:rPr>
      </w:pPr>
      <w:r w:rsidRPr="00AA309A">
        <w:rPr>
          <w:rFonts w:ascii="Arial" w:hAnsi="Arial" w:cs="Arial"/>
          <w:sz w:val="20"/>
          <w:szCs w:val="20"/>
        </w:rPr>
        <w:t xml:space="preserve">zakup wyposażenia niebędącego środkiem trwałym, </w:t>
      </w:r>
    </w:p>
    <w:p w:rsidR="00CF422F" w:rsidRPr="00DD67EE" w:rsidRDefault="00DE437C" w:rsidP="00C625B9">
      <w:pPr>
        <w:numPr>
          <w:ilvl w:val="0"/>
          <w:numId w:val="41"/>
        </w:numPr>
        <w:tabs>
          <w:tab w:val="left" w:pos="1134"/>
        </w:tabs>
        <w:spacing w:line="276" w:lineRule="auto"/>
        <w:ind w:left="1134" w:hanging="425"/>
        <w:jc w:val="both"/>
        <w:rPr>
          <w:rFonts w:ascii="Arial" w:hAnsi="Arial" w:cs="Arial"/>
          <w:sz w:val="20"/>
          <w:szCs w:val="20"/>
        </w:rPr>
      </w:pPr>
      <w:r w:rsidRPr="00AA309A">
        <w:rPr>
          <w:rFonts w:ascii="Arial" w:hAnsi="Arial" w:cs="Arial"/>
          <w:sz w:val="20"/>
          <w:szCs w:val="20"/>
        </w:rPr>
        <w:t>koszt nadzoru inwestorskiego/</w:t>
      </w:r>
      <w:r w:rsidR="002A54C3">
        <w:rPr>
          <w:rFonts w:ascii="Arial" w:hAnsi="Arial" w:cs="Arial"/>
          <w:sz w:val="20"/>
          <w:szCs w:val="20"/>
        </w:rPr>
        <w:t xml:space="preserve"> </w:t>
      </w:r>
      <w:r w:rsidRPr="00AA309A">
        <w:rPr>
          <w:rFonts w:ascii="Arial" w:hAnsi="Arial" w:cs="Arial"/>
          <w:sz w:val="20"/>
          <w:szCs w:val="20"/>
        </w:rPr>
        <w:t>autorskiego/</w:t>
      </w:r>
      <w:r w:rsidR="00E716CB">
        <w:rPr>
          <w:rFonts w:ascii="Arial" w:hAnsi="Arial" w:cs="Arial"/>
          <w:sz w:val="20"/>
          <w:szCs w:val="20"/>
        </w:rPr>
        <w:t xml:space="preserve"> architektonicznego/ konserwatorskiego/ inżyniera kontraktu </w:t>
      </w:r>
      <w:r w:rsidRPr="00AA309A">
        <w:rPr>
          <w:rFonts w:ascii="Arial" w:hAnsi="Arial" w:cs="Arial"/>
          <w:sz w:val="20"/>
          <w:szCs w:val="20"/>
        </w:rPr>
        <w:t xml:space="preserve">opracowania dokumentacji na zakres wykraczający </w:t>
      </w:r>
      <w:r w:rsidR="0060106A">
        <w:rPr>
          <w:rFonts w:ascii="Arial" w:hAnsi="Arial" w:cs="Arial"/>
          <w:sz w:val="20"/>
          <w:szCs w:val="20"/>
        </w:rPr>
        <w:t>poza zakres rzeczowy projektu (W</w:t>
      </w:r>
      <w:r w:rsidRPr="00AA309A">
        <w:rPr>
          <w:rFonts w:ascii="Arial" w:hAnsi="Arial" w:cs="Arial"/>
          <w:sz w:val="20"/>
          <w:szCs w:val="20"/>
        </w:rPr>
        <w:t xml:space="preserve"> celu określenia wysokości wydatku kwalifikowalnego należy najpierw ustalić procentowy udział kosztu dotyczącego zakresu rzeczowego projektu w całości kosztu inwestycji. Następnie należy pomnożyć uzyskany wynik przez koszt nadzoru inwestorskiego/</w:t>
      </w:r>
      <w:r w:rsidR="00E716CB">
        <w:rPr>
          <w:rFonts w:ascii="Arial" w:hAnsi="Arial" w:cs="Arial"/>
          <w:sz w:val="20"/>
          <w:szCs w:val="20"/>
        </w:rPr>
        <w:t xml:space="preserve"> </w:t>
      </w:r>
      <w:r w:rsidRPr="00AA309A">
        <w:rPr>
          <w:rFonts w:ascii="Arial" w:hAnsi="Arial" w:cs="Arial"/>
          <w:sz w:val="20"/>
          <w:szCs w:val="20"/>
        </w:rPr>
        <w:t>autorskiego/</w:t>
      </w:r>
      <w:r w:rsidR="00E716CB">
        <w:rPr>
          <w:rFonts w:ascii="Arial" w:hAnsi="Arial" w:cs="Arial"/>
          <w:sz w:val="20"/>
          <w:szCs w:val="20"/>
        </w:rPr>
        <w:t xml:space="preserve"> architektonicznego/ konserwatorskiego/ inżyniera kontraktu dokumentacji. </w:t>
      </w:r>
      <w:r w:rsidRPr="00AA309A">
        <w:rPr>
          <w:rFonts w:ascii="Arial" w:hAnsi="Arial" w:cs="Arial"/>
          <w:sz w:val="20"/>
          <w:szCs w:val="20"/>
        </w:rPr>
        <w:t>W uzasadnionych przypadkach IZ RPO WZ dopuszcza możliwość określenia wysokości wydatku kwalifikowalnego w</w:t>
      </w:r>
      <w:r w:rsidR="00D156DC" w:rsidRPr="00AA309A">
        <w:rPr>
          <w:rFonts w:ascii="Arial" w:hAnsi="Arial" w:cs="Arial"/>
          <w:sz w:val="20"/>
          <w:szCs w:val="20"/>
        </w:rPr>
        <w:t>edłu</w:t>
      </w:r>
      <w:r w:rsidRPr="00AA309A">
        <w:rPr>
          <w:rFonts w:ascii="Arial" w:hAnsi="Arial" w:cs="Arial"/>
          <w:sz w:val="20"/>
          <w:szCs w:val="20"/>
        </w:rPr>
        <w:t>g metodologii wskazanej przez beneficjenta. Ustalon</w:t>
      </w:r>
      <w:r w:rsidR="00721A91">
        <w:rPr>
          <w:rFonts w:ascii="Arial" w:hAnsi="Arial" w:cs="Arial"/>
          <w:sz w:val="20"/>
          <w:szCs w:val="20"/>
        </w:rPr>
        <w:t>ą</w:t>
      </w:r>
      <w:r w:rsidRPr="00AA309A">
        <w:rPr>
          <w:rFonts w:ascii="Arial" w:hAnsi="Arial" w:cs="Arial"/>
          <w:sz w:val="20"/>
          <w:szCs w:val="20"/>
        </w:rPr>
        <w:t xml:space="preserve"> proporcj</w:t>
      </w:r>
      <w:r w:rsidR="00721A91">
        <w:rPr>
          <w:rFonts w:ascii="Arial" w:hAnsi="Arial" w:cs="Arial"/>
          <w:sz w:val="20"/>
          <w:szCs w:val="20"/>
        </w:rPr>
        <w:t>ę</w:t>
      </w:r>
      <w:r w:rsidRPr="00AA309A">
        <w:rPr>
          <w:rFonts w:ascii="Arial" w:hAnsi="Arial" w:cs="Arial"/>
          <w:sz w:val="20"/>
          <w:szCs w:val="20"/>
        </w:rPr>
        <w:t xml:space="preserve"> należy zaokrąglić </w:t>
      </w:r>
      <w:r w:rsidR="00721A91">
        <w:rPr>
          <w:rFonts w:ascii="Arial" w:hAnsi="Arial" w:cs="Arial"/>
          <w:sz w:val="20"/>
          <w:szCs w:val="20"/>
        </w:rPr>
        <w:t xml:space="preserve">z dokładnością </w:t>
      </w:r>
      <w:r w:rsidR="005065EA">
        <w:rPr>
          <w:rFonts w:ascii="Arial" w:hAnsi="Arial" w:cs="Arial"/>
          <w:sz w:val="20"/>
          <w:szCs w:val="20"/>
        </w:rPr>
        <w:t xml:space="preserve">do </w:t>
      </w:r>
      <w:r w:rsidR="00306193">
        <w:rPr>
          <w:rFonts w:ascii="Arial" w:hAnsi="Arial" w:cs="Arial"/>
          <w:sz w:val="20"/>
          <w:szCs w:val="20"/>
        </w:rPr>
        <w:t xml:space="preserve">1 </w:t>
      </w:r>
      <w:r w:rsidR="00306193" w:rsidRPr="00DD67EE">
        <w:rPr>
          <w:rFonts w:ascii="Arial" w:hAnsi="Arial" w:cs="Arial"/>
          <w:sz w:val="20"/>
          <w:szCs w:val="20"/>
        </w:rPr>
        <w:t>procenta – bez miejsc po przecinku</w:t>
      </w:r>
      <w:r w:rsidRPr="00DD67EE">
        <w:rPr>
          <w:rFonts w:ascii="Arial" w:hAnsi="Arial" w:cs="Arial"/>
          <w:sz w:val="20"/>
          <w:szCs w:val="20"/>
        </w:rPr>
        <w:t>),</w:t>
      </w:r>
    </w:p>
    <w:p w:rsidR="00CF422F" w:rsidRPr="00DD67EE" w:rsidRDefault="00DE437C" w:rsidP="00C625B9">
      <w:pPr>
        <w:numPr>
          <w:ilvl w:val="0"/>
          <w:numId w:val="41"/>
        </w:numPr>
        <w:tabs>
          <w:tab w:val="left" w:pos="1134"/>
        </w:tabs>
        <w:spacing w:line="276" w:lineRule="auto"/>
        <w:ind w:left="1134" w:hanging="425"/>
        <w:jc w:val="both"/>
        <w:rPr>
          <w:rFonts w:ascii="Arial" w:hAnsi="Arial" w:cs="Arial"/>
          <w:sz w:val="20"/>
          <w:szCs w:val="20"/>
        </w:rPr>
      </w:pPr>
      <w:r w:rsidRPr="00DD67EE">
        <w:rPr>
          <w:rFonts w:ascii="Arial" w:hAnsi="Arial" w:cs="Arial"/>
          <w:sz w:val="20"/>
          <w:szCs w:val="20"/>
        </w:rPr>
        <w:t>wkład niepieniężny</w:t>
      </w:r>
      <w:r w:rsidR="00A47269" w:rsidRPr="00DD67EE">
        <w:rPr>
          <w:rFonts w:ascii="Arial" w:hAnsi="Arial" w:cs="Arial"/>
          <w:sz w:val="20"/>
          <w:szCs w:val="20"/>
        </w:rPr>
        <w:t xml:space="preserve"> </w:t>
      </w:r>
      <w:r w:rsidRPr="00DD67EE">
        <w:rPr>
          <w:rFonts w:ascii="Arial" w:hAnsi="Arial" w:cs="Arial"/>
          <w:sz w:val="20"/>
          <w:szCs w:val="20"/>
        </w:rPr>
        <w:t>stanowiący część lub całość wkładu własnego,</w:t>
      </w:r>
    </w:p>
    <w:p w:rsidR="00CF422F" w:rsidRDefault="00DE437C" w:rsidP="00C625B9">
      <w:pPr>
        <w:numPr>
          <w:ilvl w:val="0"/>
          <w:numId w:val="41"/>
        </w:numPr>
        <w:tabs>
          <w:tab w:val="left" w:pos="1134"/>
        </w:tabs>
        <w:spacing w:line="276" w:lineRule="auto"/>
        <w:ind w:left="1134" w:hanging="425"/>
        <w:jc w:val="both"/>
        <w:rPr>
          <w:rFonts w:ascii="Arial" w:hAnsi="Arial" w:cs="Arial"/>
          <w:sz w:val="20"/>
          <w:szCs w:val="20"/>
        </w:rPr>
      </w:pPr>
      <w:r w:rsidRPr="00AA309A">
        <w:rPr>
          <w:rFonts w:ascii="Arial" w:hAnsi="Arial" w:cs="Arial"/>
          <w:sz w:val="20"/>
          <w:szCs w:val="20"/>
        </w:rPr>
        <w:t>wydatki poniesione na ubezpieczenia nieobowiązkowe</w:t>
      </w:r>
      <w:r w:rsidR="0023480E" w:rsidRPr="00AA309A">
        <w:rPr>
          <w:rFonts w:ascii="Arial" w:hAnsi="Arial" w:cs="Arial"/>
          <w:sz w:val="20"/>
          <w:szCs w:val="20"/>
        </w:rPr>
        <w:t>,</w:t>
      </w:r>
    </w:p>
    <w:p w:rsidR="00CF422F" w:rsidRDefault="000A5BBF" w:rsidP="00C625B9">
      <w:pPr>
        <w:numPr>
          <w:ilvl w:val="0"/>
          <w:numId w:val="41"/>
        </w:numPr>
        <w:tabs>
          <w:tab w:val="left" w:pos="1134"/>
        </w:tabs>
        <w:spacing w:line="276" w:lineRule="auto"/>
        <w:ind w:left="1134" w:hanging="425"/>
        <w:jc w:val="both"/>
        <w:rPr>
          <w:rFonts w:cs="Arial"/>
          <w:sz w:val="20"/>
          <w:szCs w:val="20"/>
        </w:rPr>
      </w:pPr>
      <w:r>
        <w:rPr>
          <w:rFonts w:ascii="Arial" w:hAnsi="Arial" w:cs="Arial"/>
          <w:sz w:val="20"/>
          <w:szCs w:val="20"/>
        </w:rPr>
        <w:t>wydat</w:t>
      </w:r>
      <w:r w:rsidR="00DE437C" w:rsidRPr="00AA309A">
        <w:rPr>
          <w:rFonts w:ascii="Arial" w:hAnsi="Arial" w:cs="Arial"/>
          <w:sz w:val="20"/>
          <w:szCs w:val="20"/>
        </w:rPr>
        <w:t>k</w:t>
      </w:r>
      <w:r>
        <w:rPr>
          <w:rFonts w:ascii="Arial" w:hAnsi="Arial" w:cs="Arial"/>
          <w:sz w:val="20"/>
          <w:szCs w:val="20"/>
        </w:rPr>
        <w:t>i związane z zakupem</w:t>
      </w:r>
      <w:r w:rsidR="00DE437C" w:rsidRPr="00AA309A">
        <w:rPr>
          <w:rFonts w:ascii="Arial" w:hAnsi="Arial" w:cs="Arial"/>
          <w:sz w:val="20"/>
          <w:szCs w:val="20"/>
        </w:rPr>
        <w:t xml:space="preserve"> usług szkoleniowych</w:t>
      </w:r>
      <w:r w:rsidR="00C341A3" w:rsidRPr="00AA309A">
        <w:rPr>
          <w:rFonts w:ascii="Arial" w:hAnsi="Arial" w:cs="Arial"/>
          <w:sz w:val="20"/>
          <w:szCs w:val="20"/>
        </w:rPr>
        <w:t>,</w:t>
      </w:r>
    </w:p>
    <w:p w:rsidR="00216BB8" w:rsidRPr="00DA56DA" w:rsidRDefault="00680B36" w:rsidP="00C625B9">
      <w:pPr>
        <w:numPr>
          <w:ilvl w:val="0"/>
          <w:numId w:val="41"/>
        </w:numPr>
        <w:tabs>
          <w:tab w:val="left" w:pos="1134"/>
        </w:tabs>
        <w:spacing w:line="276" w:lineRule="auto"/>
        <w:ind w:left="1134" w:hanging="425"/>
        <w:jc w:val="both"/>
        <w:rPr>
          <w:rFonts w:ascii="Arial" w:eastAsia="Times New Roman" w:hAnsi="Arial"/>
          <w:b/>
          <w:bCs/>
          <w:sz w:val="16"/>
          <w:szCs w:val="16"/>
        </w:rPr>
      </w:pPr>
      <w:r w:rsidRPr="00AA309A">
        <w:rPr>
          <w:rFonts w:ascii="Arial" w:hAnsi="Arial" w:cs="Arial"/>
          <w:sz w:val="20"/>
          <w:szCs w:val="20"/>
        </w:rPr>
        <w:t>amortyzacja</w:t>
      </w:r>
      <w:r w:rsidR="00954AD8" w:rsidRPr="00AA309A">
        <w:rPr>
          <w:rFonts w:ascii="Arial" w:hAnsi="Arial" w:cs="Arial"/>
          <w:sz w:val="20"/>
          <w:szCs w:val="20"/>
        </w:rPr>
        <w:t>.</w:t>
      </w:r>
      <w:bookmarkStart w:id="77" w:name="_Toc430161585"/>
    </w:p>
    <w:p w:rsidR="001F04C4" w:rsidRDefault="001F04C4" w:rsidP="00DA56DA">
      <w:pPr>
        <w:tabs>
          <w:tab w:val="left" w:pos="1134"/>
        </w:tabs>
        <w:spacing w:line="276" w:lineRule="auto"/>
        <w:jc w:val="both"/>
        <w:rPr>
          <w:rFonts w:ascii="Arial" w:eastAsia="Times New Roman" w:hAnsi="Arial"/>
          <w:b/>
          <w:bCs/>
          <w:sz w:val="16"/>
          <w:szCs w:val="16"/>
        </w:rPr>
      </w:pPr>
    </w:p>
    <w:p w:rsidR="001C115D" w:rsidRDefault="001C115D">
      <w:pPr>
        <w:keepNext/>
        <w:keepLines/>
        <w:spacing w:line="276" w:lineRule="auto"/>
        <w:jc w:val="both"/>
        <w:outlineLvl w:val="0"/>
        <w:rPr>
          <w:rFonts w:ascii="Arial" w:eastAsia="Times New Roman" w:hAnsi="Arial"/>
          <w:b/>
          <w:bCs/>
          <w:szCs w:val="28"/>
        </w:rPr>
      </w:pPr>
      <w:bookmarkStart w:id="78" w:name="_Toc453926055"/>
    </w:p>
    <w:p w:rsidR="00F75AF7" w:rsidRPr="001D3660" w:rsidRDefault="001D3660">
      <w:pPr>
        <w:keepNext/>
        <w:keepLines/>
        <w:spacing w:line="276" w:lineRule="auto"/>
        <w:jc w:val="both"/>
        <w:outlineLvl w:val="0"/>
        <w:rPr>
          <w:rFonts w:ascii="Arial" w:eastAsia="Times New Roman" w:hAnsi="Arial"/>
          <w:b/>
          <w:bCs/>
          <w:szCs w:val="28"/>
        </w:rPr>
      </w:pPr>
      <w:r w:rsidRPr="001D3660">
        <w:rPr>
          <w:rFonts w:ascii="Arial" w:eastAsia="Times New Roman" w:hAnsi="Arial"/>
          <w:b/>
          <w:bCs/>
          <w:szCs w:val="28"/>
        </w:rPr>
        <w:t>Rozdział 4 Wskaźniki</w:t>
      </w:r>
      <w:bookmarkEnd w:id="78"/>
      <w:r w:rsidRPr="001D3660">
        <w:rPr>
          <w:rFonts w:ascii="Arial" w:eastAsia="Times New Roman" w:hAnsi="Arial"/>
          <w:b/>
          <w:bCs/>
          <w:szCs w:val="28"/>
        </w:rPr>
        <w:t xml:space="preserve"> </w:t>
      </w:r>
    </w:p>
    <w:p w:rsidR="00CF422F" w:rsidRDefault="001D3660" w:rsidP="00C625B9">
      <w:pPr>
        <w:numPr>
          <w:ilvl w:val="0"/>
          <w:numId w:val="72"/>
        </w:numPr>
        <w:spacing w:line="276" w:lineRule="auto"/>
        <w:ind w:left="709" w:hanging="425"/>
        <w:jc w:val="both"/>
        <w:rPr>
          <w:rFonts w:ascii="Arial" w:hAnsi="Arial" w:cs="Arial"/>
          <w:sz w:val="20"/>
          <w:szCs w:val="20"/>
          <w:lang w:eastAsia="pl-PL"/>
        </w:rPr>
      </w:pPr>
      <w:r w:rsidRPr="001D3660">
        <w:rPr>
          <w:rFonts w:ascii="Arial" w:hAnsi="Arial" w:cs="Arial"/>
          <w:sz w:val="20"/>
          <w:szCs w:val="20"/>
          <w:lang w:eastAsia="pl-PL"/>
        </w:rPr>
        <w:t>W związku z koniecznością monitorowania przyjętych w RPO WZ wskaźników, wnioskodawca zobowiązany jest określić, jakie wskaźniki produktu i rezultatu zamierza osiągnąć w wyniku realizacji projektu.</w:t>
      </w:r>
    </w:p>
    <w:p w:rsidR="00486385" w:rsidRPr="00486385" w:rsidRDefault="001D3660" w:rsidP="00C625B9">
      <w:pPr>
        <w:numPr>
          <w:ilvl w:val="0"/>
          <w:numId w:val="72"/>
        </w:numPr>
        <w:tabs>
          <w:tab w:val="left" w:pos="993"/>
        </w:tabs>
        <w:spacing w:line="276" w:lineRule="auto"/>
        <w:ind w:left="709" w:hanging="425"/>
        <w:jc w:val="both"/>
        <w:rPr>
          <w:rFonts w:ascii="Arial" w:hAnsi="Arial" w:cs="Arial"/>
          <w:sz w:val="20"/>
          <w:szCs w:val="20"/>
          <w:lang w:eastAsia="pl-PL"/>
        </w:rPr>
      </w:pPr>
      <w:r w:rsidRPr="007D21F1">
        <w:rPr>
          <w:rFonts w:ascii="Arial" w:hAnsi="Arial" w:cs="Arial"/>
          <w:sz w:val="20"/>
          <w:szCs w:val="20"/>
          <w:lang w:eastAsia="pl-PL"/>
        </w:rPr>
        <w:t xml:space="preserve">Wartości wszystkich wybranych wskaźników powinny być oszacowane na poziomie możliwym </w:t>
      </w:r>
      <w:r w:rsidRPr="007D21F1">
        <w:rPr>
          <w:rFonts w:ascii="Arial" w:hAnsi="Arial" w:cs="Arial"/>
          <w:sz w:val="20"/>
          <w:szCs w:val="20"/>
          <w:lang w:eastAsia="pl-PL"/>
        </w:rPr>
        <w:br/>
        <w:t>do osiągnięcia przez wnioskodawcę, ponieważ będą stanowiły jedno z podstawowych źródeł informacji</w:t>
      </w:r>
      <w:r w:rsidRPr="007D21F1">
        <w:rPr>
          <w:rFonts w:ascii="Arial" w:hAnsi="Arial" w:cs="Arial"/>
          <w:sz w:val="20"/>
          <w:szCs w:val="20"/>
        </w:rPr>
        <w:t xml:space="preserve"> dla oceniających projekt. </w:t>
      </w:r>
      <w:r w:rsidR="00486385" w:rsidRPr="002E1BDB">
        <w:rPr>
          <w:rFonts w:ascii="Arial" w:hAnsi="Arial" w:cs="Arial"/>
          <w:sz w:val="20"/>
          <w:szCs w:val="20"/>
        </w:rPr>
        <w:t>Jeżeli wnioskodawca przedstawi wskaźniki</w:t>
      </w:r>
      <w:r w:rsidR="003B234E" w:rsidRPr="002E1BDB">
        <w:rPr>
          <w:rFonts w:ascii="Arial" w:hAnsi="Arial" w:cs="Arial"/>
          <w:sz w:val="20"/>
          <w:szCs w:val="20"/>
          <w:lang w:eastAsia="pl-PL"/>
        </w:rPr>
        <w:t xml:space="preserve"> </w:t>
      </w:r>
      <w:r w:rsidR="00486385" w:rsidRPr="002E1BDB">
        <w:rPr>
          <w:rFonts w:ascii="Arial" w:hAnsi="Arial" w:cs="Arial"/>
          <w:sz w:val="20"/>
          <w:szCs w:val="20"/>
        </w:rPr>
        <w:t>przeszacowane bądź niedoszacowane, może być to przyczyną odrzucenia wniosku</w:t>
      </w:r>
      <w:r w:rsidR="009850F4">
        <w:rPr>
          <w:rFonts w:ascii="Arial" w:hAnsi="Arial" w:cs="Arial"/>
          <w:sz w:val="20"/>
          <w:szCs w:val="20"/>
        </w:rPr>
        <w:t xml:space="preserve"> </w:t>
      </w:r>
      <w:r w:rsidR="00FB4E04">
        <w:rPr>
          <w:rFonts w:ascii="Arial" w:hAnsi="Arial" w:cs="Arial"/>
          <w:sz w:val="20"/>
          <w:szCs w:val="20"/>
        </w:rPr>
        <w:br/>
      </w:r>
      <w:r w:rsidR="009850F4">
        <w:rPr>
          <w:rFonts w:ascii="Arial" w:hAnsi="Arial" w:cs="Arial"/>
          <w:sz w:val="20"/>
          <w:szCs w:val="20"/>
        </w:rPr>
        <w:t>o dofinansowanie</w:t>
      </w:r>
      <w:r w:rsidR="00486385" w:rsidRPr="002E1BDB">
        <w:rPr>
          <w:rFonts w:ascii="Arial" w:hAnsi="Arial" w:cs="Arial"/>
          <w:sz w:val="20"/>
          <w:szCs w:val="20"/>
        </w:rPr>
        <w:t>.</w:t>
      </w:r>
    </w:p>
    <w:p w:rsidR="00CF422F" w:rsidRDefault="001D3660" w:rsidP="00C625B9">
      <w:pPr>
        <w:numPr>
          <w:ilvl w:val="0"/>
          <w:numId w:val="72"/>
        </w:numPr>
        <w:tabs>
          <w:tab w:val="left" w:pos="993"/>
        </w:tabs>
        <w:spacing w:line="276" w:lineRule="auto"/>
        <w:ind w:left="709" w:hanging="425"/>
        <w:jc w:val="both"/>
        <w:rPr>
          <w:rFonts w:ascii="Arial" w:hAnsi="Arial" w:cs="Arial"/>
          <w:sz w:val="20"/>
          <w:szCs w:val="20"/>
          <w:lang w:eastAsia="pl-PL"/>
        </w:rPr>
      </w:pPr>
      <w:r w:rsidRPr="007D21F1">
        <w:rPr>
          <w:rFonts w:ascii="Arial" w:hAnsi="Arial" w:cs="Arial"/>
          <w:sz w:val="20"/>
          <w:szCs w:val="20"/>
          <w:lang w:eastAsia="pl-PL"/>
        </w:rPr>
        <w:t>W ramach niniejszego konkursu dokonano podziału wskaźników na dwie kategorie:</w:t>
      </w:r>
    </w:p>
    <w:p w:rsidR="00CF422F" w:rsidRDefault="001D3660" w:rsidP="00C625B9">
      <w:pPr>
        <w:numPr>
          <w:ilvl w:val="0"/>
          <w:numId w:val="73"/>
        </w:numPr>
        <w:tabs>
          <w:tab w:val="left" w:pos="1134"/>
        </w:tabs>
        <w:spacing w:line="276" w:lineRule="auto"/>
        <w:ind w:left="1134" w:hanging="425"/>
        <w:jc w:val="both"/>
        <w:rPr>
          <w:rFonts w:ascii="Arial" w:hAnsi="Arial" w:cs="Arial"/>
          <w:sz w:val="20"/>
          <w:szCs w:val="20"/>
          <w:lang w:eastAsia="pl-PL"/>
        </w:rPr>
      </w:pPr>
      <w:r w:rsidRPr="001D3660">
        <w:rPr>
          <w:rFonts w:ascii="Arial" w:hAnsi="Arial" w:cs="Arial"/>
          <w:sz w:val="20"/>
          <w:szCs w:val="20"/>
          <w:lang w:eastAsia="pl-PL"/>
        </w:rPr>
        <w:t>wskaźniki produktu;</w:t>
      </w:r>
    </w:p>
    <w:p w:rsidR="00CF422F" w:rsidRDefault="001D3660" w:rsidP="00C625B9">
      <w:pPr>
        <w:numPr>
          <w:ilvl w:val="0"/>
          <w:numId w:val="73"/>
        </w:numPr>
        <w:tabs>
          <w:tab w:val="left" w:pos="1134"/>
        </w:tabs>
        <w:spacing w:line="276" w:lineRule="auto"/>
        <w:ind w:left="1134" w:hanging="425"/>
        <w:jc w:val="both"/>
        <w:rPr>
          <w:rFonts w:ascii="Arial" w:hAnsi="Arial" w:cs="Arial"/>
          <w:sz w:val="20"/>
          <w:szCs w:val="20"/>
          <w:lang w:eastAsia="pl-PL"/>
        </w:rPr>
      </w:pPr>
      <w:r w:rsidRPr="001D3660">
        <w:rPr>
          <w:rFonts w:ascii="Arial" w:hAnsi="Arial" w:cs="Arial"/>
          <w:sz w:val="20"/>
          <w:szCs w:val="20"/>
          <w:lang w:eastAsia="pl-PL"/>
        </w:rPr>
        <w:t>wskaźniki rezultatu.</w:t>
      </w:r>
    </w:p>
    <w:p w:rsidR="00CF422F" w:rsidRDefault="001D3660" w:rsidP="00C625B9">
      <w:pPr>
        <w:numPr>
          <w:ilvl w:val="0"/>
          <w:numId w:val="72"/>
        </w:numPr>
        <w:spacing w:line="276" w:lineRule="auto"/>
        <w:ind w:left="709" w:hanging="425"/>
        <w:jc w:val="both"/>
        <w:rPr>
          <w:rFonts w:ascii="Arial" w:hAnsi="Arial" w:cs="Arial"/>
          <w:sz w:val="20"/>
          <w:szCs w:val="20"/>
          <w:lang w:eastAsia="pl-PL"/>
        </w:rPr>
      </w:pPr>
      <w:r w:rsidRPr="001D3660">
        <w:rPr>
          <w:rFonts w:ascii="Arial" w:hAnsi="Arial" w:cs="Arial"/>
          <w:b/>
          <w:sz w:val="20"/>
          <w:szCs w:val="20"/>
          <w:lang w:eastAsia="pl-PL"/>
        </w:rPr>
        <w:t>Wskaźnik produktu</w:t>
      </w:r>
      <w:r w:rsidRPr="001D3660">
        <w:rPr>
          <w:rFonts w:ascii="Arial" w:hAnsi="Arial" w:cs="Arial"/>
          <w:sz w:val="20"/>
          <w:szCs w:val="20"/>
          <w:lang w:eastAsia="pl-PL"/>
        </w:rPr>
        <w:t xml:space="preserve"> odzwierciedla </w:t>
      </w:r>
      <w:r w:rsidRPr="001D3660">
        <w:rPr>
          <w:rFonts w:ascii="Arial" w:eastAsia="Tahoma,Bold" w:hAnsi="Arial" w:cs="Arial"/>
          <w:sz w:val="20"/>
          <w:szCs w:val="20"/>
          <w:lang w:eastAsia="pl-PL"/>
        </w:rPr>
        <w:t xml:space="preserve">bezpośredni, materialny efekt realizacji projektu mierzony konkretnymi wielkościami. Wskaźniki produktu są związane wyłącznie z okresem realizacji projektu, mogą więc być podawane wyłącznie za lata, w których projekt jest realizowany – muszą być zatem zgodne z terminami realizacji projektu. W projekcie </w:t>
      </w:r>
      <w:r w:rsidRPr="001D3660">
        <w:rPr>
          <w:rFonts w:ascii="Arial" w:eastAsia="Tahoma,Bold" w:hAnsi="Arial" w:cs="Arial"/>
          <w:bCs/>
          <w:sz w:val="20"/>
          <w:szCs w:val="20"/>
          <w:lang w:eastAsia="pl-PL"/>
        </w:rPr>
        <w:t xml:space="preserve">należy wykazać wszystkie osiągane wskaźniki produktu. </w:t>
      </w:r>
    </w:p>
    <w:p w:rsidR="00CF422F" w:rsidRDefault="001D3660" w:rsidP="00C625B9">
      <w:pPr>
        <w:numPr>
          <w:ilvl w:val="0"/>
          <w:numId w:val="72"/>
        </w:numPr>
        <w:spacing w:line="276" w:lineRule="auto"/>
        <w:ind w:left="709" w:hanging="425"/>
        <w:jc w:val="both"/>
        <w:rPr>
          <w:rFonts w:ascii="Arial" w:hAnsi="Arial" w:cs="Arial"/>
          <w:sz w:val="20"/>
          <w:szCs w:val="20"/>
          <w:lang w:eastAsia="pl-PL"/>
        </w:rPr>
      </w:pPr>
      <w:r w:rsidRPr="001D3660">
        <w:rPr>
          <w:rFonts w:ascii="Arial" w:hAnsi="Arial" w:cs="Arial"/>
          <w:b/>
          <w:sz w:val="20"/>
          <w:szCs w:val="20"/>
          <w:lang w:eastAsia="pl-PL"/>
        </w:rPr>
        <w:t>Wskaźnik rezultatu</w:t>
      </w:r>
      <w:r w:rsidRPr="001D3660">
        <w:rPr>
          <w:rFonts w:ascii="Arial" w:hAnsi="Arial" w:cs="Arial"/>
          <w:sz w:val="20"/>
          <w:szCs w:val="20"/>
          <w:lang w:eastAsia="pl-PL"/>
        </w:rPr>
        <w:t xml:space="preserve"> odzwierciedla bezpośredni efekt wynikający z realizacji projektu dotyczący wnioskodawcy</w:t>
      </w:r>
      <w:r w:rsidR="002A54C3">
        <w:rPr>
          <w:rFonts w:ascii="Arial" w:hAnsi="Arial" w:cs="Arial"/>
          <w:sz w:val="20"/>
          <w:szCs w:val="20"/>
          <w:lang w:eastAsia="pl-PL"/>
        </w:rPr>
        <w:t>/partnera projektu</w:t>
      </w:r>
      <w:r w:rsidRPr="001D3660">
        <w:rPr>
          <w:rFonts w:ascii="Arial" w:hAnsi="Arial" w:cs="Arial"/>
          <w:sz w:val="20"/>
          <w:szCs w:val="20"/>
          <w:lang w:eastAsia="pl-PL"/>
        </w:rPr>
        <w:t>, mierzony po zakończeniu realizacji projektu lub jego części. Rezultat obrazuje zakres zmian, jakie wystąpiły u wnioskodawcy bezpośrednio w wyniku zakończonego projektu. Wskaźniki rezultatu mierzone są co najmniej corocznie. Wskaźniki te mogą być przedstawione za okres nie wcześniejszy niż wskaźniki produktu, bowiem zawsze są ich wynikiem.</w:t>
      </w:r>
    </w:p>
    <w:p w:rsidR="00485F7C" w:rsidRPr="003C7BA6" w:rsidRDefault="001D3660" w:rsidP="00485F7C">
      <w:pPr>
        <w:numPr>
          <w:ilvl w:val="0"/>
          <w:numId w:val="72"/>
        </w:numPr>
        <w:spacing w:line="276" w:lineRule="auto"/>
        <w:ind w:left="709" w:hanging="425"/>
        <w:jc w:val="both"/>
        <w:rPr>
          <w:rFonts w:ascii="Arial" w:hAnsi="Arial" w:cs="Arial"/>
          <w:sz w:val="20"/>
          <w:szCs w:val="20"/>
          <w:lang w:eastAsia="pl-PL"/>
        </w:rPr>
      </w:pPr>
      <w:r w:rsidRPr="001D3660">
        <w:rPr>
          <w:rFonts w:ascii="Arial" w:hAnsi="Arial" w:cs="Arial"/>
          <w:sz w:val="20"/>
          <w:szCs w:val="20"/>
          <w:lang w:eastAsia="pl-PL"/>
        </w:rPr>
        <w:t>Wskaźniki dotyczące Działania 9.</w:t>
      </w:r>
      <w:r w:rsidR="006A7407">
        <w:rPr>
          <w:rFonts w:ascii="Arial" w:hAnsi="Arial" w:cs="Arial"/>
          <w:sz w:val="20"/>
          <w:szCs w:val="20"/>
          <w:lang w:eastAsia="pl-PL"/>
        </w:rPr>
        <w:t>8</w:t>
      </w:r>
      <w:r w:rsidRPr="001D3660">
        <w:rPr>
          <w:rFonts w:ascii="Arial" w:hAnsi="Arial" w:cs="Arial"/>
          <w:sz w:val="20"/>
          <w:szCs w:val="20"/>
          <w:lang w:eastAsia="pl-PL"/>
        </w:rPr>
        <w:t xml:space="preserve"> są przedstawione w tabel</w:t>
      </w:r>
      <w:r w:rsidR="0081144C">
        <w:rPr>
          <w:rFonts w:ascii="Arial" w:hAnsi="Arial" w:cs="Arial"/>
          <w:sz w:val="20"/>
          <w:szCs w:val="20"/>
          <w:lang w:eastAsia="pl-PL"/>
        </w:rPr>
        <w:t>i</w:t>
      </w:r>
      <w:r w:rsidRPr="001D3660">
        <w:rPr>
          <w:rFonts w:ascii="Arial" w:hAnsi="Arial" w:cs="Arial"/>
          <w:sz w:val="20"/>
          <w:szCs w:val="20"/>
          <w:lang w:eastAsia="pl-PL"/>
        </w:rPr>
        <w:t xml:space="preserve"> poniżej:</w:t>
      </w:r>
    </w:p>
    <w:p w:rsidR="00485F7C" w:rsidRDefault="00485F7C" w:rsidP="00485F7C">
      <w:pPr>
        <w:spacing w:line="276" w:lineRule="auto"/>
        <w:jc w:val="both"/>
        <w:rPr>
          <w:rFonts w:ascii="Arial" w:hAnsi="Arial" w:cs="Arial"/>
          <w:sz w:val="20"/>
          <w:szCs w:val="20"/>
          <w:lang w:eastAsia="pl-PL"/>
        </w:rPr>
      </w:pPr>
    </w:p>
    <w:p w:rsidR="001C115D" w:rsidRDefault="001C115D" w:rsidP="00485F7C">
      <w:pPr>
        <w:spacing w:line="276" w:lineRule="auto"/>
        <w:jc w:val="both"/>
        <w:rPr>
          <w:rFonts w:ascii="Arial" w:hAnsi="Arial" w:cs="Arial"/>
          <w:sz w:val="20"/>
          <w:szCs w:val="20"/>
          <w:lang w:eastAsia="pl-PL"/>
        </w:rPr>
      </w:pPr>
    </w:p>
    <w:p w:rsidR="001C115D" w:rsidRDefault="001C115D" w:rsidP="00485F7C">
      <w:pPr>
        <w:spacing w:line="276" w:lineRule="auto"/>
        <w:jc w:val="both"/>
        <w:rPr>
          <w:rFonts w:ascii="Arial" w:hAnsi="Arial" w:cs="Arial"/>
          <w:sz w:val="20"/>
          <w:szCs w:val="20"/>
          <w:lang w:eastAsia="pl-PL"/>
        </w:rPr>
      </w:pPr>
    </w:p>
    <w:p w:rsidR="001C115D" w:rsidRDefault="001C115D" w:rsidP="00485F7C">
      <w:pPr>
        <w:spacing w:line="276" w:lineRule="auto"/>
        <w:jc w:val="both"/>
        <w:rPr>
          <w:rFonts w:ascii="Arial" w:hAnsi="Arial" w:cs="Arial"/>
          <w:sz w:val="20"/>
          <w:szCs w:val="20"/>
          <w:lang w:eastAsia="pl-PL"/>
        </w:rPr>
      </w:pPr>
    </w:p>
    <w:tbl>
      <w:tblPr>
        <w:tblW w:w="0" w:type="auto"/>
        <w:tblInd w:w="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
        <w:gridCol w:w="2544"/>
        <w:gridCol w:w="5881"/>
      </w:tblGrid>
      <w:tr w:rsidR="0087390C" w:rsidTr="0080400B">
        <w:trPr>
          <w:trHeight w:val="300"/>
        </w:trPr>
        <w:tc>
          <w:tcPr>
            <w:tcW w:w="8877" w:type="dxa"/>
            <w:gridSpan w:val="3"/>
            <w:vAlign w:val="center"/>
          </w:tcPr>
          <w:p w:rsidR="0087390C" w:rsidRDefault="0087390C" w:rsidP="0087390C">
            <w:pPr>
              <w:spacing w:line="276" w:lineRule="auto"/>
              <w:jc w:val="center"/>
              <w:rPr>
                <w:rFonts w:ascii="Arial" w:hAnsi="Arial" w:cs="Arial"/>
                <w:sz w:val="20"/>
                <w:szCs w:val="20"/>
                <w:lang w:eastAsia="pl-PL"/>
              </w:rPr>
            </w:pPr>
            <w:r>
              <w:rPr>
                <w:rFonts w:ascii="Arial" w:eastAsia="Times New Roman" w:hAnsi="Arial" w:cs="Arial"/>
                <w:b/>
                <w:bCs/>
                <w:color w:val="000000"/>
                <w:sz w:val="20"/>
                <w:szCs w:val="20"/>
                <w:lang w:eastAsia="pl-PL"/>
              </w:rPr>
              <w:t>WSKAŹ</w:t>
            </w:r>
            <w:r w:rsidRPr="00CA37F1">
              <w:rPr>
                <w:rFonts w:ascii="Arial" w:eastAsia="Times New Roman" w:hAnsi="Arial" w:cs="Arial"/>
                <w:b/>
                <w:bCs/>
                <w:color w:val="000000"/>
                <w:sz w:val="20"/>
                <w:szCs w:val="20"/>
                <w:lang w:eastAsia="pl-PL"/>
              </w:rPr>
              <w:t>NIKI PRODUKTU</w:t>
            </w:r>
          </w:p>
        </w:tc>
      </w:tr>
      <w:tr w:rsidR="0087390C" w:rsidRPr="001D3660" w:rsidTr="00F9079D">
        <w:trPr>
          <w:trHeight w:val="397"/>
        </w:trPr>
        <w:tc>
          <w:tcPr>
            <w:tcW w:w="452" w:type="dxa"/>
            <w:tcBorders>
              <w:top w:val="single" w:sz="4" w:space="0" w:color="auto"/>
              <w:left w:val="single" w:sz="4" w:space="0" w:color="auto"/>
              <w:bottom w:val="single" w:sz="4" w:space="0" w:color="auto"/>
              <w:right w:val="single" w:sz="4" w:space="0" w:color="auto"/>
            </w:tcBorders>
            <w:noWrap/>
            <w:vAlign w:val="center"/>
            <w:hideMark/>
          </w:tcPr>
          <w:p w:rsidR="0087390C" w:rsidRDefault="0087390C" w:rsidP="0080400B">
            <w:pPr>
              <w:spacing w:line="276" w:lineRule="auto"/>
              <w:rPr>
                <w:rFonts w:ascii="Arial" w:eastAsia="Times New Roman" w:hAnsi="Arial" w:cs="Arial"/>
                <w:b/>
                <w:bCs/>
                <w:color w:val="000000"/>
                <w:sz w:val="20"/>
                <w:szCs w:val="20"/>
                <w:lang w:eastAsia="pl-PL"/>
              </w:rPr>
            </w:pPr>
            <w:r>
              <w:rPr>
                <w:rFonts w:ascii="Arial" w:eastAsia="Times New Roman" w:hAnsi="Arial" w:cs="Arial"/>
                <w:b/>
                <w:bCs/>
                <w:color w:val="000000"/>
                <w:sz w:val="20"/>
                <w:szCs w:val="20"/>
                <w:lang w:eastAsia="pl-PL"/>
              </w:rPr>
              <w:t>L</w:t>
            </w:r>
            <w:r w:rsidR="0080400B">
              <w:rPr>
                <w:rFonts w:ascii="Arial" w:eastAsia="Times New Roman" w:hAnsi="Arial" w:cs="Arial"/>
                <w:b/>
                <w:bCs/>
                <w:color w:val="000000"/>
                <w:sz w:val="20"/>
                <w:szCs w:val="20"/>
                <w:lang w:eastAsia="pl-PL"/>
              </w:rPr>
              <w:t>P</w:t>
            </w:r>
            <w:r>
              <w:rPr>
                <w:rFonts w:ascii="Arial" w:eastAsia="Times New Roman" w:hAnsi="Arial" w:cs="Arial"/>
                <w:b/>
                <w:bCs/>
                <w:color w:val="000000"/>
                <w:sz w:val="20"/>
                <w:szCs w:val="20"/>
                <w:lang w:eastAsia="pl-PL"/>
              </w:rPr>
              <w:t>.</w:t>
            </w:r>
          </w:p>
        </w:tc>
        <w:tc>
          <w:tcPr>
            <w:tcW w:w="2544" w:type="dxa"/>
            <w:tcBorders>
              <w:top w:val="single" w:sz="4" w:space="0" w:color="auto"/>
              <w:left w:val="single" w:sz="4" w:space="0" w:color="auto"/>
              <w:bottom w:val="single" w:sz="4" w:space="0" w:color="auto"/>
              <w:right w:val="single" w:sz="4" w:space="0" w:color="auto"/>
            </w:tcBorders>
            <w:vAlign w:val="center"/>
          </w:tcPr>
          <w:p w:rsidR="0087390C" w:rsidRDefault="0087390C" w:rsidP="0087390C">
            <w:pPr>
              <w:spacing w:line="276" w:lineRule="auto"/>
              <w:jc w:val="center"/>
              <w:rPr>
                <w:rFonts w:ascii="Arial" w:eastAsia="Times New Roman" w:hAnsi="Arial" w:cs="Arial"/>
                <w:b/>
                <w:bCs/>
                <w:color w:val="000000"/>
                <w:sz w:val="20"/>
                <w:szCs w:val="20"/>
                <w:lang w:eastAsia="pl-PL"/>
              </w:rPr>
            </w:pPr>
            <w:r>
              <w:rPr>
                <w:rFonts w:ascii="Arial" w:eastAsia="Times New Roman" w:hAnsi="Arial" w:cs="Arial"/>
                <w:b/>
                <w:bCs/>
                <w:color w:val="000000"/>
                <w:sz w:val="20"/>
                <w:szCs w:val="20"/>
                <w:lang w:eastAsia="pl-PL"/>
              </w:rPr>
              <w:t>Nazwa wskaźnika i miara</w:t>
            </w:r>
          </w:p>
        </w:tc>
        <w:tc>
          <w:tcPr>
            <w:tcW w:w="5881" w:type="dxa"/>
            <w:tcBorders>
              <w:top w:val="single" w:sz="4" w:space="0" w:color="auto"/>
              <w:left w:val="nil"/>
              <w:bottom w:val="single" w:sz="4" w:space="0" w:color="auto"/>
              <w:right w:val="single" w:sz="4" w:space="0" w:color="auto"/>
            </w:tcBorders>
            <w:noWrap/>
            <w:vAlign w:val="center"/>
            <w:hideMark/>
          </w:tcPr>
          <w:p w:rsidR="0087390C" w:rsidRDefault="0087390C" w:rsidP="0087390C">
            <w:pPr>
              <w:spacing w:line="276" w:lineRule="auto"/>
              <w:jc w:val="center"/>
              <w:rPr>
                <w:rFonts w:ascii="Arial" w:eastAsia="Times New Roman" w:hAnsi="Arial" w:cs="Arial"/>
                <w:b/>
                <w:bCs/>
                <w:color w:val="000000"/>
                <w:sz w:val="20"/>
                <w:szCs w:val="20"/>
                <w:lang w:eastAsia="pl-PL"/>
              </w:rPr>
            </w:pPr>
            <w:r>
              <w:rPr>
                <w:rFonts w:ascii="Arial" w:eastAsia="Times New Roman" w:hAnsi="Arial" w:cs="Arial"/>
                <w:b/>
                <w:bCs/>
                <w:color w:val="000000"/>
                <w:sz w:val="20"/>
                <w:szCs w:val="20"/>
                <w:lang w:eastAsia="pl-PL"/>
              </w:rPr>
              <w:t>Definicja wskaźnika</w:t>
            </w:r>
          </w:p>
        </w:tc>
      </w:tr>
      <w:tr w:rsidR="001D3660" w:rsidRPr="001D3660" w:rsidTr="00F9079D">
        <w:trPr>
          <w:trHeight w:val="960"/>
        </w:trPr>
        <w:tc>
          <w:tcPr>
            <w:tcW w:w="452" w:type="dxa"/>
            <w:tcBorders>
              <w:top w:val="nil"/>
              <w:left w:val="single" w:sz="4" w:space="0" w:color="auto"/>
              <w:bottom w:val="single" w:sz="4" w:space="0" w:color="auto"/>
              <w:right w:val="single" w:sz="4" w:space="0" w:color="auto"/>
            </w:tcBorders>
            <w:noWrap/>
            <w:vAlign w:val="center"/>
            <w:hideMark/>
          </w:tcPr>
          <w:p w:rsidR="00CF422F" w:rsidRDefault="001D3660" w:rsidP="0087390C">
            <w:pPr>
              <w:spacing w:line="276" w:lineRule="auto"/>
              <w:jc w:val="center"/>
              <w:rPr>
                <w:rFonts w:ascii="Arial" w:eastAsia="Times New Roman" w:hAnsi="Arial" w:cs="Arial"/>
                <w:color w:val="000000"/>
                <w:sz w:val="20"/>
                <w:szCs w:val="20"/>
                <w:lang w:eastAsia="pl-PL"/>
              </w:rPr>
            </w:pPr>
            <w:r w:rsidRPr="001D3660">
              <w:rPr>
                <w:rFonts w:ascii="Arial" w:eastAsia="Times New Roman" w:hAnsi="Arial" w:cs="Arial"/>
                <w:color w:val="000000"/>
                <w:sz w:val="20"/>
                <w:szCs w:val="20"/>
                <w:lang w:eastAsia="pl-PL"/>
              </w:rPr>
              <w:t>1.</w:t>
            </w:r>
          </w:p>
        </w:tc>
        <w:tc>
          <w:tcPr>
            <w:tcW w:w="2544" w:type="dxa"/>
            <w:tcBorders>
              <w:top w:val="nil"/>
              <w:left w:val="nil"/>
              <w:bottom w:val="single" w:sz="4" w:space="0" w:color="auto"/>
              <w:right w:val="single" w:sz="4" w:space="0" w:color="auto"/>
            </w:tcBorders>
            <w:vAlign w:val="center"/>
          </w:tcPr>
          <w:p w:rsidR="00CF422F" w:rsidRPr="0080400B" w:rsidRDefault="001D3660" w:rsidP="0087390C">
            <w:pPr>
              <w:spacing w:line="276" w:lineRule="auto"/>
              <w:jc w:val="center"/>
              <w:rPr>
                <w:rFonts w:ascii="Arial" w:eastAsia="Times New Roman" w:hAnsi="Arial" w:cs="Arial"/>
                <w:iCs/>
                <w:color w:val="000000"/>
                <w:sz w:val="20"/>
                <w:szCs w:val="20"/>
                <w:lang w:eastAsia="pl-PL"/>
              </w:rPr>
            </w:pPr>
            <w:r w:rsidRPr="0080400B">
              <w:rPr>
                <w:rFonts w:ascii="Arial" w:eastAsia="Times New Roman" w:hAnsi="Arial" w:cs="Arial"/>
                <w:iCs/>
                <w:color w:val="000000"/>
                <w:sz w:val="20"/>
                <w:szCs w:val="20"/>
                <w:lang w:eastAsia="pl-PL"/>
              </w:rPr>
              <w:t xml:space="preserve">Liczba wspartych obiektów </w:t>
            </w:r>
            <w:r w:rsidR="00CF422F" w:rsidRPr="0080400B">
              <w:rPr>
                <w:rFonts w:ascii="Arial" w:eastAsia="Times New Roman" w:hAnsi="Arial" w:cs="Arial"/>
                <w:iCs/>
                <w:color w:val="000000"/>
                <w:sz w:val="20"/>
                <w:szCs w:val="20"/>
                <w:lang w:eastAsia="pl-PL"/>
              </w:rPr>
              <w:t>infrastruktury kształcenia zawodowego</w:t>
            </w:r>
          </w:p>
          <w:p w:rsidR="00CF422F" w:rsidRDefault="00CF422F" w:rsidP="0087390C">
            <w:pPr>
              <w:spacing w:line="276" w:lineRule="auto"/>
              <w:jc w:val="center"/>
              <w:rPr>
                <w:rFonts w:ascii="Arial" w:eastAsia="Times New Roman" w:hAnsi="Arial" w:cs="Arial"/>
                <w:i/>
                <w:iCs/>
                <w:color w:val="000000"/>
                <w:sz w:val="20"/>
                <w:szCs w:val="20"/>
                <w:lang w:eastAsia="pl-PL"/>
              </w:rPr>
            </w:pPr>
          </w:p>
          <w:p w:rsidR="00CF422F" w:rsidRDefault="001D3660" w:rsidP="0087390C">
            <w:pPr>
              <w:spacing w:line="276" w:lineRule="auto"/>
              <w:jc w:val="center"/>
              <w:rPr>
                <w:rFonts w:ascii="Arial" w:eastAsia="Times New Roman" w:hAnsi="Arial" w:cs="Arial"/>
                <w:i/>
                <w:iCs/>
                <w:color w:val="000000"/>
                <w:sz w:val="20"/>
                <w:szCs w:val="20"/>
                <w:lang w:eastAsia="pl-PL"/>
              </w:rPr>
            </w:pPr>
            <w:r w:rsidRPr="001D3660">
              <w:rPr>
                <w:rFonts w:ascii="Arial" w:eastAsia="Times New Roman" w:hAnsi="Arial" w:cs="Arial"/>
                <w:i/>
                <w:iCs/>
                <w:color w:val="000000"/>
                <w:sz w:val="20"/>
                <w:szCs w:val="20"/>
                <w:lang w:eastAsia="pl-PL"/>
              </w:rPr>
              <w:t>jednostka miary</w:t>
            </w:r>
            <w:r w:rsidR="00F9079D">
              <w:rPr>
                <w:rFonts w:ascii="Arial" w:eastAsia="Times New Roman" w:hAnsi="Arial" w:cs="Arial"/>
                <w:i/>
                <w:iCs/>
                <w:color w:val="000000"/>
                <w:sz w:val="20"/>
                <w:szCs w:val="20"/>
                <w:lang w:eastAsia="pl-PL"/>
              </w:rPr>
              <w:t>:</w:t>
            </w:r>
            <w:r w:rsidRPr="001D3660">
              <w:rPr>
                <w:rFonts w:ascii="Arial" w:eastAsia="Times New Roman" w:hAnsi="Arial" w:cs="Arial"/>
                <w:i/>
                <w:iCs/>
                <w:color w:val="000000"/>
                <w:sz w:val="20"/>
                <w:szCs w:val="20"/>
                <w:lang w:eastAsia="pl-PL"/>
              </w:rPr>
              <w:t xml:space="preserve"> [szt.]</w:t>
            </w:r>
          </w:p>
        </w:tc>
        <w:tc>
          <w:tcPr>
            <w:tcW w:w="5881" w:type="dxa"/>
            <w:tcBorders>
              <w:top w:val="nil"/>
              <w:left w:val="nil"/>
              <w:bottom w:val="single" w:sz="4" w:space="0" w:color="auto"/>
              <w:right w:val="single" w:sz="4" w:space="0" w:color="auto"/>
            </w:tcBorders>
            <w:hideMark/>
          </w:tcPr>
          <w:p w:rsidR="00CF422F" w:rsidRDefault="001D3660" w:rsidP="00897CAB">
            <w:pPr>
              <w:spacing w:line="276" w:lineRule="auto"/>
              <w:jc w:val="both"/>
              <w:rPr>
                <w:rFonts w:ascii="Arial" w:eastAsia="Times New Roman" w:hAnsi="Arial" w:cs="Arial"/>
                <w:color w:val="000000"/>
                <w:sz w:val="20"/>
                <w:szCs w:val="20"/>
                <w:lang w:eastAsia="pl-PL"/>
              </w:rPr>
            </w:pPr>
            <w:r w:rsidRPr="001D3660">
              <w:rPr>
                <w:rFonts w:ascii="Arial" w:eastAsia="Times New Roman" w:hAnsi="Arial" w:cs="Arial"/>
                <w:color w:val="000000"/>
                <w:sz w:val="20"/>
                <w:szCs w:val="20"/>
                <w:lang w:eastAsia="pl-PL"/>
              </w:rPr>
              <w:t>Wskaźnik odnosi się do liczby wspartych obiektów</w:t>
            </w:r>
            <w:r w:rsidR="00AF2E02">
              <w:rPr>
                <w:rFonts w:ascii="Arial" w:eastAsia="Times New Roman" w:hAnsi="Arial" w:cs="Arial"/>
                <w:color w:val="000000"/>
                <w:sz w:val="20"/>
                <w:szCs w:val="20"/>
                <w:lang w:eastAsia="pl-PL"/>
              </w:rPr>
              <w:t xml:space="preserve"> infrastruktury kształcenia zawodowego</w:t>
            </w:r>
            <w:r w:rsidRPr="001D3660">
              <w:rPr>
                <w:rFonts w:ascii="Arial" w:eastAsia="Times New Roman" w:hAnsi="Arial" w:cs="Arial"/>
                <w:color w:val="000000"/>
                <w:sz w:val="20"/>
                <w:szCs w:val="20"/>
                <w:lang w:eastAsia="pl-PL"/>
              </w:rPr>
              <w:t xml:space="preserve">. </w:t>
            </w:r>
          </w:p>
          <w:p w:rsidR="00CF422F" w:rsidRDefault="001D3660" w:rsidP="00897CAB">
            <w:pPr>
              <w:spacing w:line="276" w:lineRule="auto"/>
              <w:jc w:val="both"/>
              <w:rPr>
                <w:rFonts w:ascii="Arial" w:eastAsia="Times New Roman" w:hAnsi="Arial" w:cs="Arial"/>
                <w:sz w:val="20"/>
                <w:szCs w:val="20"/>
                <w:lang w:eastAsia="pl-PL"/>
              </w:rPr>
            </w:pPr>
            <w:r w:rsidRPr="001D3660">
              <w:rPr>
                <w:rFonts w:ascii="Arial" w:eastAsia="Times New Roman" w:hAnsi="Arial" w:cs="Arial"/>
                <w:sz w:val="20"/>
                <w:szCs w:val="20"/>
                <w:lang w:eastAsia="pl-PL"/>
              </w:rPr>
              <w:t xml:space="preserve">Poszczególne obiekty </w:t>
            </w:r>
            <w:r w:rsidRPr="00374644">
              <w:rPr>
                <w:rFonts w:ascii="Arial" w:eastAsia="Times New Roman" w:hAnsi="Arial" w:cs="Arial"/>
                <w:sz w:val="20"/>
                <w:szCs w:val="20"/>
                <w:lang w:eastAsia="pl-PL"/>
              </w:rPr>
              <w:t xml:space="preserve">należy uwzględnić we wskaźniku po zakończeniu realizacji projektu i </w:t>
            </w:r>
            <w:r w:rsidRPr="002768CC">
              <w:rPr>
                <w:rFonts w:ascii="Arial" w:eastAsia="Times New Roman" w:hAnsi="Arial" w:cs="Arial"/>
                <w:sz w:val="20"/>
                <w:szCs w:val="20"/>
                <w:lang w:eastAsia="pl-PL"/>
              </w:rPr>
              <w:t>oddaniu do eksploatacji lub po uzyskaniu pozwolenia na użytkowanie.</w:t>
            </w:r>
          </w:p>
        </w:tc>
      </w:tr>
      <w:tr w:rsidR="001D3660" w:rsidRPr="001D3660" w:rsidTr="00F9079D">
        <w:trPr>
          <w:trHeight w:val="960"/>
        </w:trPr>
        <w:tc>
          <w:tcPr>
            <w:tcW w:w="452" w:type="dxa"/>
            <w:tcBorders>
              <w:top w:val="single" w:sz="4" w:space="0" w:color="auto"/>
              <w:left w:val="single" w:sz="4" w:space="0" w:color="auto"/>
              <w:bottom w:val="single" w:sz="4" w:space="0" w:color="auto"/>
              <w:right w:val="single" w:sz="4" w:space="0" w:color="auto"/>
            </w:tcBorders>
            <w:noWrap/>
            <w:vAlign w:val="center"/>
            <w:hideMark/>
          </w:tcPr>
          <w:p w:rsidR="00CF422F" w:rsidRDefault="00C73806" w:rsidP="0087390C">
            <w:pPr>
              <w:spacing w:line="276" w:lineRule="auto"/>
              <w:jc w:val="center"/>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2</w:t>
            </w:r>
            <w:r w:rsidR="001D3660" w:rsidRPr="001D3660">
              <w:rPr>
                <w:rFonts w:ascii="Arial" w:eastAsia="Times New Roman" w:hAnsi="Arial" w:cs="Arial"/>
                <w:color w:val="000000"/>
                <w:sz w:val="20"/>
                <w:szCs w:val="20"/>
                <w:lang w:eastAsia="pl-PL"/>
              </w:rPr>
              <w:t>.</w:t>
            </w:r>
          </w:p>
        </w:tc>
        <w:tc>
          <w:tcPr>
            <w:tcW w:w="2544" w:type="dxa"/>
            <w:tcBorders>
              <w:top w:val="single" w:sz="4" w:space="0" w:color="auto"/>
              <w:left w:val="nil"/>
              <w:bottom w:val="single" w:sz="4" w:space="0" w:color="auto"/>
              <w:right w:val="single" w:sz="4" w:space="0" w:color="auto"/>
            </w:tcBorders>
            <w:vAlign w:val="center"/>
            <w:hideMark/>
          </w:tcPr>
          <w:p w:rsidR="00CF422F" w:rsidRDefault="001D3660" w:rsidP="0087390C">
            <w:pPr>
              <w:spacing w:line="276" w:lineRule="auto"/>
              <w:jc w:val="center"/>
              <w:rPr>
                <w:rFonts w:ascii="Arial" w:eastAsia="Times New Roman" w:hAnsi="Arial" w:cs="Arial"/>
                <w:color w:val="000000"/>
                <w:sz w:val="20"/>
                <w:szCs w:val="20"/>
                <w:lang w:eastAsia="pl-PL"/>
              </w:rPr>
            </w:pPr>
            <w:r w:rsidRPr="001D3660">
              <w:rPr>
                <w:rFonts w:ascii="Arial" w:eastAsia="Times New Roman" w:hAnsi="Arial" w:cs="Arial"/>
                <w:color w:val="000000"/>
                <w:sz w:val="20"/>
                <w:szCs w:val="20"/>
                <w:lang w:eastAsia="pl-PL"/>
              </w:rPr>
              <w:t>Liczba obiektów dostosowanych do potrzeb osób z niepełnosprawnościami</w:t>
            </w:r>
          </w:p>
          <w:p w:rsidR="00CF422F" w:rsidRDefault="001D3660" w:rsidP="0087390C">
            <w:pPr>
              <w:spacing w:line="276" w:lineRule="auto"/>
              <w:jc w:val="center"/>
              <w:rPr>
                <w:rFonts w:ascii="Arial" w:eastAsia="Times New Roman" w:hAnsi="Arial" w:cs="Arial"/>
                <w:i/>
                <w:color w:val="000000"/>
                <w:sz w:val="20"/>
                <w:szCs w:val="20"/>
                <w:lang w:eastAsia="pl-PL"/>
              </w:rPr>
            </w:pPr>
            <w:r w:rsidRPr="001D3660">
              <w:rPr>
                <w:rFonts w:ascii="Arial" w:eastAsia="Times New Roman" w:hAnsi="Arial" w:cs="Arial"/>
                <w:color w:val="000000"/>
                <w:sz w:val="20"/>
                <w:szCs w:val="20"/>
                <w:lang w:eastAsia="pl-PL"/>
              </w:rPr>
              <w:br/>
            </w:r>
            <w:r w:rsidRPr="001D3660">
              <w:rPr>
                <w:rFonts w:ascii="Arial" w:eastAsia="Times New Roman" w:hAnsi="Arial" w:cs="Arial"/>
                <w:i/>
                <w:color w:val="000000"/>
                <w:sz w:val="20"/>
                <w:szCs w:val="20"/>
                <w:lang w:eastAsia="pl-PL"/>
              </w:rPr>
              <w:t>jednostka miary: [szt.]</w:t>
            </w:r>
          </w:p>
          <w:p w:rsidR="00F77EB2" w:rsidRDefault="00F77EB2" w:rsidP="0087390C">
            <w:pPr>
              <w:spacing w:line="276" w:lineRule="auto"/>
              <w:jc w:val="center"/>
              <w:rPr>
                <w:rFonts w:ascii="Arial" w:eastAsia="Times New Roman" w:hAnsi="Arial" w:cs="Arial"/>
                <w:i/>
                <w:color w:val="000000"/>
                <w:sz w:val="20"/>
                <w:szCs w:val="20"/>
                <w:lang w:eastAsia="pl-PL"/>
              </w:rPr>
            </w:pPr>
          </w:p>
          <w:p w:rsidR="00F77EB2" w:rsidRDefault="00F77EB2" w:rsidP="0087390C">
            <w:pPr>
              <w:spacing w:line="276" w:lineRule="auto"/>
              <w:jc w:val="center"/>
              <w:rPr>
                <w:rFonts w:ascii="Arial" w:eastAsia="MyriadPro-Regular" w:hAnsi="Arial" w:cs="Arial"/>
                <w:sz w:val="20"/>
                <w:szCs w:val="20"/>
                <w:lang w:eastAsia="pl-PL"/>
              </w:rPr>
            </w:pPr>
            <w:r w:rsidRPr="00F77EB2">
              <w:rPr>
                <w:rFonts w:ascii="Arial" w:eastAsia="MyriadPro-Regular" w:hAnsi="Arial" w:cs="Arial"/>
                <w:i/>
                <w:sz w:val="20"/>
                <w:szCs w:val="20"/>
                <w:lang w:eastAsia="pl-PL"/>
              </w:rPr>
              <w:t>wskaźnik horyzontalny</w:t>
            </w:r>
          </w:p>
        </w:tc>
        <w:tc>
          <w:tcPr>
            <w:tcW w:w="5881" w:type="dxa"/>
            <w:tcBorders>
              <w:top w:val="single" w:sz="4" w:space="0" w:color="auto"/>
              <w:left w:val="nil"/>
              <w:bottom w:val="single" w:sz="4" w:space="0" w:color="auto"/>
              <w:right w:val="single" w:sz="4" w:space="0" w:color="auto"/>
            </w:tcBorders>
            <w:hideMark/>
          </w:tcPr>
          <w:p w:rsidR="00CF422F" w:rsidRDefault="001D3660" w:rsidP="00897CAB">
            <w:pPr>
              <w:spacing w:line="276" w:lineRule="auto"/>
              <w:jc w:val="both"/>
              <w:rPr>
                <w:rFonts w:ascii="Arial" w:eastAsia="Times New Roman" w:hAnsi="Arial" w:cs="Arial"/>
                <w:color w:val="000000"/>
                <w:sz w:val="20"/>
                <w:szCs w:val="20"/>
                <w:lang w:eastAsia="pl-PL"/>
              </w:rPr>
            </w:pPr>
            <w:r w:rsidRPr="001D3660">
              <w:rPr>
                <w:rFonts w:ascii="Arial" w:eastAsia="Times New Roman" w:hAnsi="Arial" w:cs="Arial"/>
                <w:color w:val="000000"/>
                <w:sz w:val="20"/>
                <w:szCs w:val="20"/>
                <w:lang w:eastAsia="pl-PL"/>
              </w:rPr>
              <w:t xml:space="preserve">Wskaźnik odnosi się do liczby obiektów, które zaopatrzono </w:t>
            </w:r>
            <w:r w:rsidRPr="001D3660">
              <w:rPr>
                <w:rFonts w:ascii="Arial" w:eastAsia="Times New Roman" w:hAnsi="Arial" w:cs="Arial"/>
                <w:color w:val="000000"/>
                <w:sz w:val="20"/>
                <w:szCs w:val="20"/>
                <w:lang w:eastAsia="pl-PL"/>
              </w:rPr>
              <w:br/>
              <w:t xml:space="preserve">w specjalne podjazdy, windy, urządzenia głośnomówiące bądź inne udogodnienia (tj. usunięcie barier w dostępie, </w:t>
            </w:r>
            <w:r w:rsidR="00156964">
              <w:rPr>
                <w:rFonts w:ascii="Arial" w:eastAsia="Times New Roman" w:hAnsi="Arial" w:cs="Arial"/>
                <w:color w:val="000000"/>
                <w:sz w:val="20"/>
                <w:szCs w:val="20"/>
                <w:lang w:eastAsia="pl-PL"/>
              </w:rPr>
              <w:br/>
            </w:r>
            <w:r w:rsidRPr="001D3660">
              <w:rPr>
                <w:rFonts w:ascii="Arial" w:eastAsia="Times New Roman" w:hAnsi="Arial" w:cs="Arial"/>
                <w:color w:val="000000"/>
                <w:sz w:val="20"/>
                <w:szCs w:val="20"/>
                <w:lang w:eastAsia="pl-PL"/>
              </w:rPr>
              <w:t>w szczególności barier architektonicznych) ułatwiające dostęp do tych obiektów osobom niepełnosprawnym ruchowo czy sensorycznie.</w:t>
            </w:r>
          </w:p>
          <w:p w:rsidR="00CF422F" w:rsidRDefault="001D3660" w:rsidP="00897CAB">
            <w:pPr>
              <w:spacing w:line="276" w:lineRule="auto"/>
              <w:jc w:val="both"/>
              <w:rPr>
                <w:rFonts w:ascii="Arial" w:eastAsia="Times New Roman" w:hAnsi="Arial" w:cs="Arial"/>
                <w:color w:val="000000"/>
                <w:sz w:val="20"/>
                <w:szCs w:val="20"/>
                <w:lang w:eastAsia="pl-PL"/>
              </w:rPr>
            </w:pPr>
            <w:r w:rsidRPr="001D3660">
              <w:rPr>
                <w:rFonts w:ascii="Arial" w:eastAsia="Times New Roman" w:hAnsi="Arial" w:cs="Arial"/>
                <w:color w:val="000000"/>
                <w:sz w:val="20"/>
                <w:szCs w:val="20"/>
                <w:lang w:eastAsia="pl-PL"/>
              </w:rPr>
              <w:t xml:space="preserve">Jako obiekty budowlane należy rozumieć konstrukcje połączone </w:t>
            </w:r>
            <w:r w:rsidRPr="001D3660">
              <w:rPr>
                <w:rFonts w:ascii="Arial" w:eastAsia="Times New Roman" w:hAnsi="Arial" w:cs="Arial"/>
                <w:color w:val="000000"/>
                <w:sz w:val="20"/>
                <w:szCs w:val="20"/>
                <w:lang w:eastAsia="pl-PL"/>
              </w:rPr>
              <w:br/>
              <w:t>z gruntem w sposób trwały, wykonane z materiałów budowlanych i elementów składowych, będące wynikiem prac budowlanych (wg def. Polskiej Klasyfikacji Obiektów Budowlanych). Należy podać liczbę obiektów, a nie sprzętów, urządzeń itp., w które obiekty zaopatrzono. Jeśli instytucja, zakład itp. składa się z kilku obiektów, należy zliczyć wszystkie, które dostosowano do potrzeb osób niepełnosprawnych.</w:t>
            </w:r>
          </w:p>
        </w:tc>
      </w:tr>
      <w:tr w:rsidR="001D3660" w:rsidRPr="001D3660" w:rsidTr="00F9079D">
        <w:trPr>
          <w:trHeight w:val="274"/>
        </w:trPr>
        <w:tc>
          <w:tcPr>
            <w:tcW w:w="452" w:type="dxa"/>
            <w:tcBorders>
              <w:top w:val="single" w:sz="4" w:space="0" w:color="auto"/>
              <w:left w:val="single" w:sz="4" w:space="0" w:color="auto"/>
              <w:bottom w:val="single" w:sz="4" w:space="0" w:color="auto"/>
              <w:right w:val="single" w:sz="4" w:space="0" w:color="auto"/>
            </w:tcBorders>
            <w:noWrap/>
            <w:vAlign w:val="center"/>
            <w:hideMark/>
          </w:tcPr>
          <w:p w:rsidR="00CF422F" w:rsidRDefault="00C73806" w:rsidP="0087390C">
            <w:pPr>
              <w:spacing w:line="276" w:lineRule="auto"/>
              <w:jc w:val="center"/>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3</w:t>
            </w:r>
            <w:r w:rsidR="001D3660" w:rsidRPr="001D3660">
              <w:rPr>
                <w:rFonts w:ascii="Arial" w:eastAsia="Times New Roman" w:hAnsi="Arial" w:cs="Arial"/>
                <w:color w:val="000000"/>
                <w:sz w:val="20"/>
                <w:szCs w:val="20"/>
                <w:lang w:eastAsia="pl-PL"/>
              </w:rPr>
              <w:t>.</w:t>
            </w:r>
          </w:p>
        </w:tc>
        <w:tc>
          <w:tcPr>
            <w:tcW w:w="2544" w:type="dxa"/>
            <w:tcBorders>
              <w:top w:val="single" w:sz="4" w:space="0" w:color="auto"/>
              <w:left w:val="single" w:sz="4" w:space="0" w:color="auto"/>
              <w:bottom w:val="single" w:sz="4" w:space="0" w:color="auto"/>
              <w:right w:val="single" w:sz="4" w:space="0" w:color="auto"/>
            </w:tcBorders>
            <w:vAlign w:val="center"/>
          </w:tcPr>
          <w:p w:rsidR="00CF422F" w:rsidRDefault="001D3660" w:rsidP="0087390C">
            <w:pPr>
              <w:spacing w:line="276" w:lineRule="auto"/>
              <w:jc w:val="center"/>
              <w:rPr>
                <w:rFonts w:ascii="Arial" w:eastAsia="Times New Roman" w:hAnsi="Arial" w:cs="Arial"/>
                <w:color w:val="000000"/>
                <w:sz w:val="20"/>
                <w:szCs w:val="20"/>
                <w:lang w:eastAsia="pl-PL"/>
              </w:rPr>
            </w:pPr>
            <w:r w:rsidRPr="001D3660">
              <w:rPr>
                <w:rFonts w:ascii="Arial" w:eastAsia="Times New Roman" w:hAnsi="Arial" w:cs="Arial"/>
                <w:color w:val="000000"/>
                <w:sz w:val="20"/>
                <w:szCs w:val="20"/>
                <w:lang w:eastAsia="pl-PL"/>
              </w:rPr>
              <w:t>Liczba projektów, w których sfinansowano koszty racjonalnych usprawnień dla osób z niepełnosprawnościami</w:t>
            </w:r>
          </w:p>
          <w:p w:rsidR="00CF422F" w:rsidRDefault="00CF422F" w:rsidP="0087390C">
            <w:pPr>
              <w:spacing w:line="276" w:lineRule="auto"/>
              <w:jc w:val="center"/>
              <w:rPr>
                <w:rFonts w:ascii="Arial" w:eastAsia="Times New Roman" w:hAnsi="Arial" w:cs="Arial"/>
                <w:color w:val="000000"/>
                <w:sz w:val="20"/>
                <w:szCs w:val="20"/>
                <w:lang w:eastAsia="pl-PL"/>
              </w:rPr>
            </w:pPr>
          </w:p>
          <w:p w:rsidR="00CF422F" w:rsidRDefault="001D3660" w:rsidP="0087390C">
            <w:pPr>
              <w:spacing w:line="276" w:lineRule="auto"/>
              <w:jc w:val="center"/>
              <w:rPr>
                <w:rFonts w:ascii="Arial" w:eastAsia="Times New Roman" w:hAnsi="Arial" w:cs="Arial"/>
                <w:i/>
                <w:color w:val="000000"/>
                <w:sz w:val="20"/>
                <w:szCs w:val="20"/>
                <w:lang w:eastAsia="pl-PL"/>
              </w:rPr>
            </w:pPr>
            <w:r w:rsidRPr="001D3660">
              <w:rPr>
                <w:rFonts w:ascii="Arial" w:eastAsia="Times New Roman" w:hAnsi="Arial" w:cs="Arial"/>
                <w:i/>
                <w:color w:val="000000"/>
                <w:sz w:val="20"/>
                <w:szCs w:val="20"/>
                <w:lang w:eastAsia="pl-PL"/>
              </w:rPr>
              <w:t>jednostka miary: [szt.]</w:t>
            </w:r>
          </w:p>
          <w:p w:rsidR="00F77EB2" w:rsidRDefault="00F77EB2" w:rsidP="0087390C">
            <w:pPr>
              <w:spacing w:line="276" w:lineRule="auto"/>
              <w:jc w:val="center"/>
              <w:rPr>
                <w:rFonts w:ascii="Arial" w:eastAsia="Times New Roman" w:hAnsi="Arial" w:cs="Arial"/>
                <w:i/>
                <w:color w:val="000000"/>
                <w:sz w:val="20"/>
                <w:szCs w:val="20"/>
                <w:lang w:eastAsia="pl-PL"/>
              </w:rPr>
            </w:pPr>
          </w:p>
          <w:p w:rsidR="00F77EB2" w:rsidRDefault="00F77EB2" w:rsidP="0087390C">
            <w:pPr>
              <w:spacing w:line="276" w:lineRule="auto"/>
              <w:jc w:val="center"/>
              <w:rPr>
                <w:rFonts w:ascii="Arial" w:eastAsia="MyriadPro-Regular" w:hAnsi="Arial" w:cs="Arial"/>
                <w:sz w:val="20"/>
                <w:szCs w:val="20"/>
                <w:lang w:eastAsia="pl-PL"/>
              </w:rPr>
            </w:pPr>
            <w:r w:rsidRPr="00F77EB2">
              <w:rPr>
                <w:rFonts w:ascii="Arial" w:eastAsia="MyriadPro-Regular" w:hAnsi="Arial" w:cs="Arial"/>
                <w:i/>
                <w:sz w:val="20"/>
                <w:szCs w:val="20"/>
                <w:lang w:eastAsia="pl-PL"/>
              </w:rPr>
              <w:t>wskaźnik horyzontalny</w:t>
            </w:r>
          </w:p>
        </w:tc>
        <w:tc>
          <w:tcPr>
            <w:tcW w:w="5881" w:type="dxa"/>
            <w:tcBorders>
              <w:top w:val="single" w:sz="4" w:space="0" w:color="auto"/>
              <w:left w:val="single" w:sz="4" w:space="0" w:color="auto"/>
              <w:bottom w:val="single" w:sz="4" w:space="0" w:color="auto"/>
              <w:right w:val="single" w:sz="4" w:space="0" w:color="auto"/>
            </w:tcBorders>
            <w:hideMark/>
          </w:tcPr>
          <w:p w:rsidR="002A54C3" w:rsidRDefault="002A54C3" w:rsidP="002A54C3">
            <w:pPr>
              <w:autoSpaceDE w:val="0"/>
              <w:autoSpaceDN w:val="0"/>
              <w:adjustRightInd w:val="0"/>
              <w:spacing w:line="276" w:lineRule="auto"/>
              <w:jc w:val="both"/>
              <w:rPr>
                <w:rFonts w:ascii="Arial" w:hAnsi="Arial" w:cs="Arial"/>
                <w:sz w:val="20"/>
                <w:szCs w:val="20"/>
              </w:rPr>
            </w:pPr>
            <w:r>
              <w:rPr>
                <w:rFonts w:ascii="Arial" w:hAnsi="Arial" w:cs="Arial"/>
                <w:sz w:val="20"/>
                <w:szCs w:val="20"/>
                <w:lang w:eastAsia="pl-PL"/>
              </w:rPr>
              <w:t xml:space="preserve">Racjonalne usprawnienie oznacza konieczne </w:t>
            </w:r>
            <w:r>
              <w:rPr>
                <w:rFonts w:ascii="Arial" w:hAnsi="Arial" w:cs="Arial"/>
                <w:sz w:val="20"/>
                <w:szCs w:val="20"/>
                <w:lang w:eastAsia="pl-PL"/>
              </w:rPr>
              <w:br/>
              <w:t>i odpowiednie zmiany oraz dostosowania, nie nakładające nieproporcjonalnego lub nadmiernego obciążenia, rozpatrywane osobno dla każdego konkretnego przypadku, w celu zapewnienia osobom</w:t>
            </w:r>
            <w:r w:rsidR="00C73806">
              <w:rPr>
                <w:rFonts w:ascii="Arial" w:hAnsi="Arial" w:cs="Arial"/>
                <w:sz w:val="20"/>
                <w:szCs w:val="20"/>
                <w:lang w:eastAsia="pl-PL"/>
              </w:rPr>
              <w:t xml:space="preserve"> </w:t>
            </w:r>
            <w:r>
              <w:rPr>
                <w:rFonts w:ascii="Arial" w:hAnsi="Arial" w:cs="Arial"/>
                <w:sz w:val="20"/>
                <w:szCs w:val="20"/>
                <w:lang w:eastAsia="pl-PL"/>
              </w:rPr>
              <w:t xml:space="preserve">z niepełnosprawnościami możliwości korzystania z wszelkich praw człowieka i podstawowych wolności oraz ich wykonywania na zasadzie równości z innymi osobami </w:t>
            </w:r>
            <w:r>
              <w:rPr>
                <w:rFonts w:ascii="Arial" w:hAnsi="Arial" w:cs="Arial"/>
                <w:sz w:val="20"/>
                <w:szCs w:val="20"/>
              </w:rPr>
              <w:t xml:space="preserve">(zgodnie z art. 2 Konwencji o prawach osób niepełnosprawnych). </w:t>
            </w:r>
          </w:p>
          <w:p w:rsidR="002A54C3" w:rsidRDefault="002A54C3" w:rsidP="002A54C3">
            <w:pPr>
              <w:autoSpaceDE w:val="0"/>
              <w:autoSpaceDN w:val="0"/>
              <w:adjustRightInd w:val="0"/>
              <w:spacing w:line="276" w:lineRule="auto"/>
              <w:jc w:val="both"/>
              <w:rPr>
                <w:rFonts w:ascii="Arial" w:hAnsi="Arial" w:cs="Arial"/>
                <w:sz w:val="20"/>
                <w:szCs w:val="20"/>
                <w:lang w:eastAsia="pl-PL"/>
              </w:rPr>
            </w:pPr>
            <w:r>
              <w:rPr>
                <w:rFonts w:ascii="Arial" w:hAnsi="Arial" w:cs="Arial"/>
                <w:sz w:val="20"/>
                <w:szCs w:val="20"/>
                <w:lang w:eastAsia="pl-PL"/>
              </w:rPr>
              <w:t>Wskaźnik mierzony w momencie rozliczenia wydatku związanego z racjonalnymi usprawnieniami.</w:t>
            </w:r>
          </w:p>
          <w:p w:rsidR="002A54C3" w:rsidRDefault="002A54C3" w:rsidP="002A54C3">
            <w:pPr>
              <w:autoSpaceDE w:val="0"/>
              <w:autoSpaceDN w:val="0"/>
              <w:adjustRightInd w:val="0"/>
              <w:spacing w:line="276" w:lineRule="auto"/>
              <w:jc w:val="both"/>
              <w:rPr>
                <w:rFonts w:ascii="Arial" w:hAnsi="Arial" w:cs="Arial"/>
                <w:sz w:val="20"/>
                <w:szCs w:val="20"/>
                <w:lang w:eastAsia="pl-PL"/>
              </w:rPr>
            </w:pPr>
            <w:r>
              <w:rPr>
                <w:rFonts w:ascii="Arial" w:hAnsi="Arial" w:cs="Arial"/>
                <w:sz w:val="20"/>
                <w:szCs w:val="20"/>
                <w:lang w:eastAsia="pl-PL"/>
              </w:rPr>
              <w:t>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w:t>
            </w:r>
          </w:p>
          <w:p w:rsidR="002A54C3" w:rsidRDefault="002A54C3" w:rsidP="002A54C3">
            <w:pPr>
              <w:autoSpaceDE w:val="0"/>
              <w:autoSpaceDN w:val="0"/>
              <w:adjustRightInd w:val="0"/>
              <w:spacing w:line="276" w:lineRule="auto"/>
              <w:jc w:val="both"/>
              <w:rPr>
                <w:rFonts w:ascii="Arial" w:hAnsi="Arial" w:cs="Arial"/>
                <w:sz w:val="20"/>
                <w:szCs w:val="20"/>
                <w:u w:val="single"/>
              </w:rPr>
            </w:pPr>
            <w:r>
              <w:rPr>
                <w:rFonts w:ascii="Arial" w:hAnsi="Arial" w:cs="Arial"/>
                <w:sz w:val="20"/>
                <w:szCs w:val="20"/>
                <w:u w:val="single"/>
              </w:rPr>
              <w:t>Wskaźniki powiązane:</w:t>
            </w:r>
          </w:p>
          <w:p w:rsidR="002257DC" w:rsidRPr="00897CAB" w:rsidRDefault="002A54C3" w:rsidP="002A54C3">
            <w:pPr>
              <w:spacing w:line="276" w:lineRule="auto"/>
              <w:jc w:val="both"/>
              <w:rPr>
                <w:rFonts w:ascii="Arial" w:hAnsi="Arial" w:cs="Arial"/>
                <w:sz w:val="20"/>
              </w:rPr>
            </w:pPr>
            <w:r>
              <w:rPr>
                <w:rFonts w:ascii="Arial" w:hAnsi="Arial" w:cs="Arial"/>
                <w:sz w:val="20"/>
                <w:szCs w:val="20"/>
              </w:rPr>
              <w:t>- Liczba obiektów dostosowanych do potrzeb osób z niepełnosprawnościami.</w:t>
            </w:r>
          </w:p>
        </w:tc>
      </w:tr>
      <w:tr w:rsidR="00A45026" w:rsidRPr="001D3660" w:rsidTr="0080400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21"/>
        </w:trPr>
        <w:tc>
          <w:tcPr>
            <w:tcW w:w="8877" w:type="dxa"/>
            <w:gridSpan w:val="3"/>
            <w:tcBorders>
              <w:top w:val="single" w:sz="4" w:space="0" w:color="auto"/>
              <w:left w:val="single" w:sz="4" w:space="0" w:color="auto"/>
              <w:bottom w:val="single" w:sz="4" w:space="0" w:color="auto"/>
              <w:right w:val="single" w:sz="4" w:space="0" w:color="auto"/>
            </w:tcBorders>
            <w:noWrap/>
            <w:vAlign w:val="center"/>
            <w:hideMark/>
          </w:tcPr>
          <w:p w:rsidR="00A45026" w:rsidRPr="00A45026" w:rsidRDefault="00A45026" w:rsidP="009C1859">
            <w:pPr>
              <w:spacing w:line="276" w:lineRule="auto"/>
              <w:jc w:val="center"/>
              <w:rPr>
                <w:rFonts w:ascii="Arial" w:eastAsia="Times New Roman" w:hAnsi="Arial" w:cs="Arial"/>
                <w:b/>
                <w:color w:val="000000"/>
                <w:sz w:val="20"/>
                <w:szCs w:val="20"/>
                <w:lang w:eastAsia="pl-PL"/>
              </w:rPr>
            </w:pPr>
            <w:r w:rsidRPr="00A45026">
              <w:rPr>
                <w:rFonts w:ascii="Arial" w:eastAsia="Times New Roman" w:hAnsi="Arial" w:cs="Arial"/>
                <w:b/>
                <w:color w:val="000000"/>
                <w:sz w:val="20"/>
                <w:szCs w:val="20"/>
                <w:lang w:eastAsia="pl-PL"/>
              </w:rPr>
              <w:t>WSKAŹNIK</w:t>
            </w:r>
            <w:r w:rsidR="002257DC">
              <w:rPr>
                <w:rFonts w:ascii="Arial" w:eastAsia="Times New Roman" w:hAnsi="Arial" w:cs="Arial"/>
                <w:b/>
                <w:color w:val="000000"/>
                <w:sz w:val="20"/>
                <w:szCs w:val="20"/>
                <w:lang w:eastAsia="pl-PL"/>
              </w:rPr>
              <w:t>I</w:t>
            </w:r>
            <w:r w:rsidRPr="00A45026">
              <w:rPr>
                <w:rFonts w:ascii="Arial" w:eastAsia="Times New Roman" w:hAnsi="Arial" w:cs="Arial"/>
                <w:b/>
                <w:color w:val="000000"/>
                <w:sz w:val="20"/>
                <w:szCs w:val="20"/>
                <w:lang w:eastAsia="pl-PL"/>
              </w:rPr>
              <w:t xml:space="preserve"> REZULTATU</w:t>
            </w:r>
          </w:p>
        </w:tc>
      </w:tr>
      <w:tr w:rsidR="00A45026" w:rsidRPr="001D3660" w:rsidTr="00F77EB2">
        <w:trPr>
          <w:trHeight w:val="554"/>
        </w:trPr>
        <w:tc>
          <w:tcPr>
            <w:tcW w:w="452" w:type="dxa"/>
            <w:tcBorders>
              <w:top w:val="single" w:sz="4" w:space="0" w:color="auto"/>
              <w:left w:val="single" w:sz="4" w:space="0" w:color="auto"/>
              <w:bottom w:val="single" w:sz="4" w:space="0" w:color="auto"/>
              <w:right w:val="single" w:sz="4" w:space="0" w:color="auto"/>
            </w:tcBorders>
            <w:noWrap/>
          </w:tcPr>
          <w:p w:rsidR="00A45026" w:rsidRDefault="00A45026" w:rsidP="00897CAB">
            <w:pPr>
              <w:spacing w:line="276" w:lineRule="auto"/>
              <w:rPr>
                <w:rFonts w:ascii="Arial" w:eastAsia="Times New Roman" w:hAnsi="Arial" w:cs="Arial"/>
                <w:b/>
                <w:bCs/>
                <w:color w:val="000000"/>
                <w:sz w:val="20"/>
                <w:szCs w:val="20"/>
                <w:lang w:eastAsia="pl-PL"/>
              </w:rPr>
            </w:pPr>
          </w:p>
          <w:p w:rsidR="00A45026" w:rsidRDefault="00A45026" w:rsidP="00897CAB">
            <w:pPr>
              <w:spacing w:line="276" w:lineRule="auto"/>
              <w:rPr>
                <w:rFonts w:ascii="Arial" w:eastAsia="Times New Roman" w:hAnsi="Arial" w:cs="Arial"/>
                <w:b/>
                <w:bCs/>
                <w:color w:val="000000"/>
                <w:sz w:val="20"/>
                <w:szCs w:val="20"/>
                <w:lang w:eastAsia="pl-PL"/>
              </w:rPr>
            </w:pPr>
            <w:r>
              <w:rPr>
                <w:rFonts w:ascii="Arial" w:eastAsia="Times New Roman" w:hAnsi="Arial" w:cs="Arial"/>
                <w:b/>
                <w:bCs/>
                <w:color w:val="000000"/>
                <w:sz w:val="20"/>
                <w:szCs w:val="20"/>
                <w:lang w:eastAsia="pl-PL"/>
              </w:rPr>
              <w:t>L</w:t>
            </w:r>
            <w:r w:rsidR="0080400B">
              <w:rPr>
                <w:rFonts w:ascii="Arial" w:eastAsia="Times New Roman" w:hAnsi="Arial" w:cs="Arial"/>
                <w:b/>
                <w:bCs/>
                <w:color w:val="000000"/>
                <w:sz w:val="20"/>
                <w:szCs w:val="20"/>
                <w:lang w:eastAsia="pl-PL"/>
              </w:rPr>
              <w:t>P</w:t>
            </w:r>
            <w:r>
              <w:rPr>
                <w:rFonts w:ascii="Arial" w:eastAsia="Times New Roman" w:hAnsi="Arial" w:cs="Arial"/>
                <w:b/>
                <w:bCs/>
                <w:color w:val="000000"/>
                <w:sz w:val="20"/>
                <w:szCs w:val="20"/>
                <w:lang w:eastAsia="pl-PL"/>
              </w:rPr>
              <w:t>.</w:t>
            </w:r>
          </w:p>
          <w:p w:rsidR="00A45026" w:rsidRDefault="00A45026" w:rsidP="00897CAB">
            <w:pPr>
              <w:spacing w:line="276" w:lineRule="auto"/>
              <w:rPr>
                <w:rFonts w:ascii="Arial" w:eastAsia="Times New Roman" w:hAnsi="Arial" w:cs="Arial"/>
                <w:b/>
                <w:bCs/>
                <w:color w:val="000000"/>
                <w:sz w:val="20"/>
                <w:szCs w:val="20"/>
                <w:lang w:eastAsia="pl-PL"/>
              </w:rPr>
            </w:pPr>
          </w:p>
        </w:tc>
        <w:tc>
          <w:tcPr>
            <w:tcW w:w="2544" w:type="dxa"/>
            <w:tcBorders>
              <w:top w:val="single" w:sz="4" w:space="0" w:color="auto"/>
              <w:left w:val="single" w:sz="4" w:space="0" w:color="auto"/>
              <w:bottom w:val="single" w:sz="4" w:space="0" w:color="auto"/>
              <w:right w:val="single" w:sz="4" w:space="0" w:color="auto"/>
            </w:tcBorders>
          </w:tcPr>
          <w:p w:rsidR="00A45026" w:rsidRDefault="00A45026" w:rsidP="00D6766F">
            <w:pPr>
              <w:spacing w:line="276" w:lineRule="auto"/>
              <w:rPr>
                <w:rFonts w:ascii="Arial" w:eastAsia="Times New Roman" w:hAnsi="Arial" w:cs="Arial"/>
                <w:b/>
                <w:bCs/>
                <w:color w:val="000000"/>
                <w:sz w:val="20"/>
                <w:szCs w:val="20"/>
                <w:lang w:eastAsia="pl-PL"/>
              </w:rPr>
            </w:pPr>
          </w:p>
          <w:p w:rsidR="00A45026" w:rsidRDefault="00A45026" w:rsidP="00D6766F">
            <w:pPr>
              <w:spacing w:line="276" w:lineRule="auto"/>
              <w:rPr>
                <w:rFonts w:ascii="Arial" w:eastAsia="Times New Roman" w:hAnsi="Arial" w:cs="Arial"/>
                <w:b/>
                <w:bCs/>
                <w:color w:val="000000"/>
                <w:sz w:val="20"/>
                <w:szCs w:val="20"/>
                <w:lang w:eastAsia="pl-PL"/>
              </w:rPr>
            </w:pPr>
            <w:r>
              <w:rPr>
                <w:rFonts w:ascii="Arial" w:eastAsia="Times New Roman" w:hAnsi="Arial" w:cs="Arial"/>
                <w:b/>
                <w:bCs/>
                <w:color w:val="000000"/>
                <w:sz w:val="20"/>
                <w:szCs w:val="20"/>
                <w:lang w:eastAsia="pl-PL"/>
              </w:rPr>
              <w:t>Nazwa wskaźnika i miara</w:t>
            </w:r>
          </w:p>
        </w:tc>
        <w:tc>
          <w:tcPr>
            <w:tcW w:w="5881" w:type="dxa"/>
            <w:tcBorders>
              <w:top w:val="single" w:sz="4" w:space="0" w:color="auto"/>
              <w:left w:val="single" w:sz="4" w:space="0" w:color="auto"/>
              <w:bottom w:val="single" w:sz="4" w:space="0" w:color="auto"/>
              <w:right w:val="single" w:sz="4" w:space="0" w:color="auto"/>
            </w:tcBorders>
            <w:noWrap/>
          </w:tcPr>
          <w:p w:rsidR="00A45026" w:rsidRDefault="00A45026" w:rsidP="00D6766F">
            <w:pPr>
              <w:spacing w:line="276" w:lineRule="auto"/>
              <w:jc w:val="center"/>
              <w:rPr>
                <w:rFonts w:ascii="Arial" w:eastAsia="Times New Roman" w:hAnsi="Arial" w:cs="Arial"/>
                <w:b/>
                <w:bCs/>
                <w:color w:val="000000"/>
                <w:sz w:val="20"/>
                <w:szCs w:val="20"/>
                <w:lang w:eastAsia="pl-PL"/>
              </w:rPr>
            </w:pPr>
          </w:p>
          <w:p w:rsidR="00A45026" w:rsidRDefault="00A45026" w:rsidP="00D6766F">
            <w:pPr>
              <w:spacing w:line="276" w:lineRule="auto"/>
              <w:jc w:val="center"/>
              <w:rPr>
                <w:rFonts w:ascii="Arial" w:eastAsia="Times New Roman" w:hAnsi="Arial" w:cs="Arial"/>
                <w:b/>
                <w:bCs/>
                <w:color w:val="000000"/>
                <w:sz w:val="20"/>
                <w:szCs w:val="20"/>
                <w:lang w:eastAsia="pl-PL"/>
              </w:rPr>
            </w:pPr>
            <w:r>
              <w:rPr>
                <w:rFonts w:ascii="Arial" w:eastAsia="Times New Roman" w:hAnsi="Arial" w:cs="Arial"/>
                <w:b/>
                <w:bCs/>
                <w:color w:val="000000"/>
                <w:sz w:val="20"/>
                <w:szCs w:val="20"/>
                <w:lang w:eastAsia="pl-PL"/>
              </w:rPr>
              <w:t>Definicja wskaźnika</w:t>
            </w:r>
          </w:p>
        </w:tc>
      </w:tr>
      <w:tr w:rsidR="001D3660" w:rsidRPr="001D3660" w:rsidTr="00F77EB2">
        <w:trPr>
          <w:trHeight w:val="47"/>
        </w:trPr>
        <w:tc>
          <w:tcPr>
            <w:tcW w:w="452" w:type="dxa"/>
            <w:tcBorders>
              <w:top w:val="nil"/>
              <w:left w:val="single" w:sz="4" w:space="0" w:color="auto"/>
              <w:bottom w:val="single" w:sz="4" w:space="0" w:color="auto"/>
              <w:right w:val="single" w:sz="4" w:space="0" w:color="auto"/>
            </w:tcBorders>
            <w:noWrap/>
            <w:vAlign w:val="center"/>
            <w:hideMark/>
          </w:tcPr>
          <w:p w:rsidR="00CF422F" w:rsidRDefault="001D3660" w:rsidP="00D6766F">
            <w:pPr>
              <w:spacing w:line="276" w:lineRule="auto"/>
              <w:jc w:val="center"/>
              <w:rPr>
                <w:rFonts w:ascii="Arial" w:eastAsia="Times New Roman" w:hAnsi="Arial" w:cs="Arial"/>
                <w:color w:val="000000"/>
                <w:sz w:val="20"/>
                <w:szCs w:val="20"/>
                <w:lang w:eastAsia="pl-PL"/>
              </w:rPr>
            </w:pPr>
            <w:r w:rsidRPr="001D3660">
              <w:rPr>
                <w:rFonts w:ascii="Arial" w:eastAsia="Times New Roman" w:hAnsi="Arial" w:cs="Arial"/>
                <w:color w:val="000000"/>
                <w:sz w:val="20"/>
                <w:szCs w:val="20"/>
                <w:lang w:eastAsia="pl-PL"/>
              </w:rPr>
              <w:t>1.</w:t>
            </w:r>
          </w:p>
        </w:tc>
        <w:tc>
          <w:tcPr>
            <w:tcW w:w="2544" w:type="dxa"/>
            <w:tcBorders>
              <w:top w:val="nil"/>
              <w:left w:val="nil"/>
              <w:bottom w:val="single" w:sz="4" w:space="0" w:color="auto"/>
              <w:right w:val="single" w:sz="4" w:space="0" w:color="auto"/>
            </w:tcBorders>
            <w:vAlign w:val="center"/>
          </w:tcPr>
          <w:p w:rsidR="00CF422F" w:rsidRPr="0080400B" w:rsidRDefault="00ED673F" w:rsidP="00D6766F">
            <w:pPr>
              <w:spacing w:line="276" w:lineRule="auto"/>
              <w:jc w:val="center"/>
              <w:rPr>
                <w:rFonts w:ascii="Arial" w:eastAsia="Times New Roman" w:hAnsi="Arial" w:cs="Arial"/>
                <w:color w:val="000000"/>
                <w:sz w:val="20"/>
                <w:szCs w:val="20"/>
                <w:lang w:eastAsia="pl-PL"/>
              </w:rPr>
            </w:pPr>
            <w:r w:rsidRPr="0080400B">
              <w:rPr>
                <w:rFonts w:ascii="Arial" w:eastAsia="Times New Roman" w:hAnsi="Arial" w:cs="Arial"/>
                <w:color w:val="000000"/>
                <w:sz w:val="20"/>
                <w:szCs w:val="20"/>
                <w:lang w:eastAsia="pl-PL"/>
              </w:rPr>
              <w:t>Potencjał</w:t>
            </w:r>
            <w:r w:rsidR="00CF422F" w:rsidRPr="0080400B">
              <w:rPr>
                <w:rFonts w:ascii="Arial" w:eastAsia="Times New Roman" w:hAnsi="Arial" w:cs="Arial"/>
                <w:color w:val="000000"/>
                <w:sz w:val="20"/>
                <w:szCs w:val="20"/>
                <w:lang w:eastAsia="pl-PL"/>
              </w:rPr>
              <w:t xml:space="preserve"> objętej wsparciem infrast</w:t>
            </w:r>
            <w:r w:rsidR="004070C4" w:rsidRPr="0080400B">
              <w:rPr>
                <w:rFonts w:ascii="Arial" w:eastAsia="Times New Roman" w:hAnsi="Arial" w:cs="Arial"/>
                <w:color w:val="000000"/>
                <w:sz w:val="20"/>
                <w:szCs w:val="20"/>
                <w:lang w:eastAsia="pl-PL"/>
              </w:rPr>
              <w:t>ruktury</w:t>
            </w:r>
            <w:r w:rsidR="00CF422F" w:rsidRPr="0080400B">
              <w:rPr>
                <w:rFonts w:ascii="Arial" w:eastAsia="Times New Roman" w:hAnsi="Arial" w:cs="Arial"/>
                <w:color w:val="000000"/>
                <w:sz w:val="20"/>
                <w:szCs w:val="20"/>
                <w:lang w:eastAsia="pl-PL"/>
              </w:rPr>
              <w:t xml:space="preserve"> w zakresie opieki</w:t>
            </w:r>
            <w:r w:rsidRPr="0080400B">
              <w:rPr>
                <w:rFonts w:ascii="Arial" w:eastAsia="Times New Roman" w:hAnsi="Arial" w:cs="Arial"/>
                <w:color w:val="000000"/>
                <w:sz w:val="20"/>
                <w:szCs w:val="20"/>
                <w:lang w:eastAsia="pl-PL"/>
              </w:rPr>
              <w:t xml:space="preserve"> nad dziećmi lub infrastruktury</w:t>
            </w:r>
            <w:r w:rsidR="00CF422F" w:rsidRPr="0080400B">
              <w:rPr>
                <w:rFonts w:ascii="Arial" w:eastAsia="Times New Roman" w:hAnsi="Arial" w:cs="Arial"/>
                <w:color w:val="000000"/>
                <w:sz w:val="20"/>
                <w:szCs w:val="20"/>
                <w:lang w:eastAsia="pl-PL"/>
              </w:rPr>
              <w:t xml:space="preserve"> edukacyjnej</w:t>
            </w:r>
          </w:p>
          <w:p w:rsidR="00FD34DB" w:rsidRDefault="00FD34DB" w:rsidP="00D6766F">
            <w:pPr>
              <w:spacing w:line="276" w:lineRule="auto"/>
              <w:jc w:val="center"/>
              <w:rPr>
                <w:rFonts w:ascii="Arial" w:eastAsia="Times New Roman" w:hAnsi="Arial" w:cs="Arial"/>
                <w:i/>
                <w:color w:val="000000"/>
                <w:sz w:val="20"/>
                <w:szCs w:val="20"/>
                <w:lang w:eastAsia="pl-PL"/>
              </w:rPr>
            </w:pPr>
          </w:p>
          <w:p w:rsidR="00FD34DB" w:rsidRDefault="00FD34DB" w:rsidP="00D6766F">
            <w:pPr>
              <w:spacing w:line="276" w:lineRule="auto"/>
              <w:jc w:val="center"/>
              <w:rPr>
                <w:rFonts w:ascii="Arial" w:eastAsia="Times New Roman" w:hAnsi="Arial" w:cs="Arial"/>
                <w:i/>
                <w:color w:val="000000"/>
                <w:sz w:val="20"/>
                <w:szCs w:val="20"/>
                <w:lang w:eastAsia="pl-PL"/>
              </w:rPr>
            </w:pPr>
            <w:r w:rsidRPr="001D3660">
              <w:rPr>
                <w:rFonts w:ascii="Arial" w:eastAsia="Times New Roman" w:hAnsi="Arial" w:cs="Arial"/>
                <w:i/>
                <w:color w:val="000000"/>
                <w:sz w:val="20"/>
                <w:szCs w:val="20"/>
                <w:lang w:eastAsia="pl-PL"/>
              </w:rPr>
              <w:t>jednostka miary [osoby]</w:t>
            </w:r>
          </w:p>
          <w:p w:rsidR="00FD34DB" w:rsidRDefault="00FD34DB" w:rsidP="00D6766F">
            <w:pPr>
              <w:spacing w:line="276" w:lineRule="auto"/>
              <w:jc w:val="center"/>
              <w:rPr>
                <w:rFonts w:ascii="Arial" w:eastAsia="Times New Roman" w:hAnsi="Arial" w:cs="Arial"/>
                <w:color w:val="000000"/>
                <w:sz w:val="20"/>
                <w:szCs w:val="20"/>
                <w:lang w:eastAsia="pl-PL"/>
              </w:rPr>
            </w:pPr>
          </w:p>
          <w:p w:rsidR="00083589" w:rsidRDefault="00083589" w:rsidP="00D6766F">
            <w:pPr>
              <w:spacing w:line="276" w:lineRule="auto"/>
              <w:jc w:val="center"/>
              <w:rPr>
                <w:rFonts w:ascii="Arial" w:eastAsia="Times New Roman" w:hAnsi="Arial" w:cs="Arial"/>
                <w:color w:val="000000"/>
                <w:sz w:val="20"/>
                <w:szCs w:val="20"/>
                <w:lang w:eastAsia="pl-PL"/>
              </w:rPr>
            </w:pPr>
          </w:p>
        </w:tc>
        <w:tc>
          <w:tcPr>
            <w:tcW w:w="5881" w:type="dxa"/>
            <w:tcBorders>
              <w:top w:val="nil"/>
              <w:left w:val="nil"/>
              <w:bottom w:val="single" w:sz="4" w:space="0" w:color="auto"/>
              <w:right w:val="single" w:sz="4" w:space="0" w:color="auto"/>
            </w:tcBorders>
            <w:hideMark/>
          </w:tcPr>
          <w:p w:rsidR="00CF422F" w:rsidRDefault="001D3660" w:rsidP="00897CAB">
            <w:pPr>
              <w:spacing w:line="276" w:lineRule="auto"/>
              <w:jc w:val="both"/>
              <w:rPr>
                <w:rFonts w:ascii="Arial" w:eastAsia="Times New Roman" w:hAnsi="Arial" w:cs="Arial"/>
                <w:sz w:val="20"/>
                <w:szCs w:val="20"/>
                <w:lang w:eastAsia="pl-PL"/>
              </w:rPr>
            </w:pPr>
            <w:r w:rsidRPr="001D3660">
              <w:rPr>
                <w:rFonts w:ascii="Arial" w:eastAsia="Times New Roman" w:hAnsi="Arial" w:cs="Arial"/>
                <w:sz w:val="20"/>
                <w:szCs w:val="20"/>
                <w:lang w:eastAsia="pl-PL"/>
              </w:rPr>
              <w:t xml:space="preserve">Liczba użytkowników, którzy mogą korzystać </w:t>
            </w:r>
            <w:r w:rsidR="00907943">
              <w:rPr>
                <w:rFonts w:ascii="Arial" w:eastAsia="Times New Roman" w:hAnsi="Arial" w:cs="Arial"/>
                <w:sz w:val="20"/>
                <w:szCs w:val="20"/>
                <w:lang w:eastAsia="pl-PL"/>
              </w:rPr>
              <w:t>z udoskonalonej</w:t>
            </w:r>
            <w:r w:rsidR="006946E0" w:rsidRPr="006946E0">
              <w:rPr>
                <w:rFonts w:ascii="Arial" w:eastAsia="Times New Roman" w:hAnsi="Arial" w:cs="Arial"/>
                <w:sz w:val="20"/>
                <w:szCs w:val="20"/>
                <w:lang w:eastAsia="pl-PL"/>
              </w:rPr>
              <w:t xml:space="preserve"> infrastruktury s</w:t>
            </w:r>
            <w:r w:rsidR="00D704B1">
              <w:rPr>
                <w:rFonts w:ascii="Arial" w:eastAsia="Times New Roman" w:hAnsi="Arial" w:cs="Arial"/>
                <w:sz w:val="20"/>
                <w:szCs w:val="20"/>
                <w:lang w:eastAsia="pl-PL"/>
              </w:rPr>
              <w:t>z</w:t>
            </w:r>
            <w:r w:rsidR="006946E0" w:rsidRPr="006946E0">
              <w:rPr>
                <w:rFonts w:ascii="Arial" w:eastAsia="Times New Roman" w:hAnsi="Arial" w:cs="Arial"/>
                <w:sz w:val="20"/>
                <w:szCs w:val="20"/>
                <w:lang w:eastAsia="pl-PL"/>
              </w:rPr>
              <w:t>kolnictwa zawodowego</w:t>
            </w:r>
            <w:r w:rsidR="006946E0">
              <w:rPr>
                <w:rFonts w:ascii="Arial" w:eastAsia="Times New Roman" w:hAnsi="Arial" w:cs="Arial"/>
                <w:sz w:val="20"/>
                <w:szCs w:val="20"/>
                <w:lang w:eastAsia="pl-PL"/>
              </w:rPr>
              <w:t>.</w:t>
            </w:r>
          </w:p>
          <w:p w:rsidR="00CF422F" w:rsidRDefault="001D3660" w:rsidP="00897CAB">
            <w:pPr>
              <w:spacing w:line="276" w:lineRule="auto"/>
              <w:jc w:val="both"/>
              <w:rPr>
                <w:rFonts w:ascii="Arial" w:eastAsia="Times New Roman" w:hAnsi="Arial" w:cs="Arial"/>
                <w:sz w:val="20"/>
                <w:szCs w:val="20"/>
                <w:lang w:eastAsia="pl-PL"/>
              </w:rPr>
            </w:pPr>
            <w:r w:rsidRPr="001D3660">
              <w:rPr>
                <w:rFonts w:ascii="Arial" w:eastAsia="Times New Roman" w:hAnsi="Arial" w:cs="Arial"/>
                <w:sz w:val="20"/>
                <w:szCs w:val="20"/>
                <w:lang w:eastAsia="pl-PL"/>
              </w:rPr>
              <w:t>Przez użytkowników należy rozumieć uczniów</w:t>
            </w:r>
            <w:r w:rsidR="006946E0">
              <w:rPr>
                <w:rFonts w:ascii="Arial" w:eastAsia="Times New Roman" w:hAnsi="Arial" w:cs="Arial"/>
                <w:sz w:val="20"/>
                <w:szCs w:val="20"/>
                <w:lang w:eastAsia="pl-PL"/>
              </w:rPr>
              <w:t xml:space="preserve"> lub studentów</w:t>
            </w:r>
            <w:r w:rsidRPr="001D3660">
              <w:rPr>
                <w:rFonts w:ascii="Arial" w:eastAsia="Times New Roman" w:hAnsi="Arial" w:cs="Arial"/>
                <w:sz w:val="20"/>
                <w:szCs w:val="20"/>
                <w:lang w:eastAsia="pl-PL"/>
              </w:rPr>
              <w:t xml:space="preserve">, nie należy uwzględniać nauczycieli, rodziców lub innych osób, które mogą także korzystać z usprawnionej infrastruktury. </w:t>
            </w:r>
          </w:p>
          <w:p w:rsidR="00CF422F" w:rsidRDefault="001D3660" w:rsidP="00897CAB">
            <w:pPr>
              <w:spacing w:line="276" w:lineRule="auto"/>
              <w:jc w:val="both"/>
              <w:rPr>
                <w:rFonts w:ascii="Arial" w:eastAsia="Times New Roman" w:hAnsi="Arial" w:cs="Arial"/>
                <w:sz w:val="20"/>
                <w:szCs w:val="20"/>
                <w:lang w:eastAsia="pl-PL"/>
              </w:rPr>
            </w:pPr>
            <w:r w:rsidRPr="001D3660">
              <w:rPr>
                <w:rFonts w:ascii="Arial" w:eastAsia="Times New Roman" w:hAnsi="Arial" w:cs="Arial"/>
                <w:sz w:val="20"/>
                <w:szCs w:val="20"/>
                <w:lang w:eastAsia="pl-PL"/>
              </w:rPr>
              <w:t xml:space="preserve">Wskaźnik dotyczy udoskonalonych budynków lub nowego doposażenia. </w:t>
            </w:r>
          </w:p>
          <w:p w:rsidR="00CF422F" w:rsidRPr="00C90B75" w:rsidRDefault="00CF422F" w:rsidP="00897CAB">
            <w:pPr>
              <w:spacing w:line="276" w:lineRule="auto"/>
              <w:jc w:val="both"/>
              <w:rPr>
                <w:rFonts w:ascii="Arial" w:eastAsia="Times New Roman" w:hAnsi="Arial" w:cs="Arial"/>
                <w:sz w:val="20"/>
                <w:szCs w:val="20"/>
                <w:lang w:eastAsia="pl-PL"/>
              </w:rPr>
            </w:pPr>
            <w:r w:rsidRPr="00C90B75">
              <w:rPr>
                <w:rFonts w:ascii="Arial" w:eastAsia="Times New Roman" w:hAnsi="Arial" w:cs="Arial"/>
                <w:sz w:val="20"/>
                <w:szCs w:val="20"/>
                <w:lang w:eastAsia="pl-PL"/>
              </w:rPr>
              <w:t>Wskaźnik mierzy nominalną wydajność (np. liczbę potencjalnych użytkowników, która jest zwykle wyższa lub równa liczbie rzeczywistych użytkowników</w:t>
            </w:r>
            <w:r w:rsidR="00FD1137" w:rsidRPr="00C90B75">
              <w:rPr>
                <w:rFonts w:ascii="Arial" w:eastAsia="Times New Roman" w:hAnsi="Arial" w:cs="Arial"/>
                <w:sz w:val="20"/>
                <w:szCs w:val="20"/>
                <w:lang w:eastAsia="pl-PL"/>
              </w:rPr>
              <w:t>)</w:t>
            </w:r>
            <w:r w:rsidRPr="00C90B75">
              <w:rPr>
                <w:rFonts w:ascii="Arial" w:eastAsia="Times New Roman" w:hAnsi="Arial" w:cs="Arial"/>
                <w:sz w:val="20"/>
                <w:szCs w:val="20"/>
                <w:lang w:eastAsia="pl-PL"/>
              </w:rPr>
              <w:t>.</w:t>
            </w:r>
          </w:p>
          <w:p w:rsidR="00DA56DA" w:rsidRDefault="001D3660" w:rsidP="00897CAB">
            <w:pPr>
              <w:spacing w:line="276" w:lineRule="auto"/>
              <w:jc w:val="both"/>
              <w:rPr>
                <w:rFonts w:ascii="Arial" w:eastAsia="Times New Roman" w:hAnsi="Arial" w:cs="Arial"/>
                <w:sz w:val="20"/>
                <w:szCs w:val="20"/>
                <w:lang w:eastAsia="pl-PL"/>
              </w:rPr>
            </w:pPr>
            <w:r w:rsidRPr="001D3660">
              <w:rPr>
                <w:rFonts w:ascii="Arial" w:eastAsia="Times New Roman" w:hAnsi="Arial" w:cs="Arial"/>
                <w:sz w:val="20"/>
                <w:szCs w:val="20"/>
                <w:lang w:eastAsia="pl-PL"/>
              </w:rPr>
              <w:t>Wartość bazowa nie jest wliczana do wartości docelowej.</w:t>
            </w:r>
          </w:p>
        </w:tc>
      </w:tr>
      <w:tr w:rsidR="00103B59" w:rsidRPr="001D3660" w:rsidTr="00F77EB2">
        <w:trPr>
          <w:trHeight w:val="47"/>
        </w:trPr>
        <w:tc>
          <w:tcPr>
            <w:tcW w:w="452" w:type="dxa"/>
            <w:tcBorders>
              <w:top w:val="single" w:sz="4" w:space="0" w:color="auto"/>
              <w:left w:val="single" w:sz="4" w:space="0" w:color="auto"/>
              <w:bottom w:val="single" w:sz="4" w:space="0" w:color="auto"/>
              <w:right w:val="single" w:sz="4" w:space="0" w:color="auto"/>
            </w:tcBorders>
            <w:noWrap/>
            <w:vAlign w:val="center"/>
          </w:tcPr>
          <w:p w:rsidR="00103B59" w:rsidRDefault="00A67D72" w:rsidP="00D6766F">
            <w:pPr>
              <w:spacing w:line="276" w:lineRule="auto"/>
              <w:jc w:val="center"/>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2</w:t>
            </w:r>
            <w:r w:rsidR="00103B59">
              <w:rPr>
                <w:rFonts w:ascii="Arial" w:eastAsia="Times New Roman" w:hAnsi="Arial" w:cs="Arial"/>
                <w:color w:val="000000"/>
                <w:sz w:val="20"/>
                <w:szCs w:val="20"/>
                <w:lang w:eastAsia="pl-PL"/>
              </w:rPr>
              <w:t>.</w:t>
            </w:r>
          </w:p>
        </w:tc>
        <w:tc>
          <w:tcPr>
            <w:tcW w:w="2544" w:type="dxa"/>
            <w:tcBorders>
              <w:top w:val="single" w:sz="4" w:space="0" w:color="auto"/>
              <w:left w:val="nil"/>
              <w:bottom w:val="single" w:sz="4" w:space="0" w:color="auto"/>
              <w:right w:val="single" w:sz="4" w:space="0" w:color="auto"/>
            </w:tcBorders>
            <w:vAlign w:val="center"/>
          </w:tcPr>
          <w:p w:rsidR="00A67D72" w:rsidRPr="0080400B" w:rsidRDefault="00103B59" w:rsidP="00D6766F">
            <w:pPr>
              <w:spacing w:line="276" w:lineRule="auto"/>
              <w:jc w:val="center"/>
              <w:rPr>
                <w:rFonts w:ascii="Arial" w:eastAsia="Times New Roman" w:hAnsi="Arial" w:cs="Arial"/>
                <w:color w:val="000000"/>
                <w:sz w:val="20"/>
                <w:szCs w:val="20"/>
                <w:lang w:eastAsia="pl-PL"/>
              </w:rPr>
            </w:pPr>
            <w:r w:rsidRPr="0080400B">
              <w:rPr>
                <w:rFonts w:ascii="Arial" w:eastAsia="Times New Roman" w:hAnsi="Arial" w:cs="Arial"/>
                <w:color w:val="000000"/>
                <w:sz w:val="20"/>
                <w:szCs w:val="20"/>
                <w:lang w:eastAsia="pl-PL"/>
              </w:rPr>
              <w:t>Wzrost zatrudnienia we wspieranych podmiotach (innych niż przedsiębiorstwa)</w:t>
            </w:r>
          </w:p>
          <w:p w:rsidR="00A67D72" w:rsidRDefault="00A67D72" w:rsidP="00D6766F">
            <w:pPr>
              <w:spacing w:line="276" w:lineRule="auto"/>
              <w:jc w:val="center"/>
              <w:rPr>
                <w:rFonts w:ascii="Arial" w:eastAsia="Times New Roman" w:hAnsi="Arial" w:cs="Arial"/>
                <w:i/>
                <w:color w:val="000000"/>
                <w:sz w:val="20"/>
                <w:szCs w:val="20"/>
                <w:lang w:eastAsia="pl-PL"/>
              </w:rPr>
            </w:pPr>
          </w:p>
          <w:p w:rsidR="00103B59" w:rsidRDefault="00A67D72" w:rsidP="00D6766F">
            <w:pPr>
              <w:spacing w:line="276" w:lineRule="auto"/>
              <w:jc w:val="center"/>
              <w:rPr>
                <w:rFonts w:ascii="Arial" w:eastAsia="Times New Roman" w:hAnsi="Arial" w:cs="Arial"/>
                <w:i/>
                <w:color w:val="000000"/>
                <w:sz w:val="20"/>
                <w:szCs w:val="20"/>
                <w:lang w:eastAsia="pl-PL"/>
              </w:rPr>
            </w:pPr>
            <w:r>
              <w:rPr>
                <w:rFonts w:ascii="Arial" w:eastAsia="Times New Roman" w:hAnsi="Arial" w:cs="Arial"/>
                <w:i/>
                <w:color w:val="000000"/>
                <w:sz w:val="20"/>
                <w:szCs w:val="20"/>
                <w:lang w:eastAsia="pl-PL"/>
              </w:rPr>
              <w:t xml:space="preserve">jednostka miary </w:t>
            </w:r>
            <w:r w:rsidR="00103B59" w:rsidRPr="00103B59">
              <w:rPr>
                <w:rFonts w:ascii="Arial" w:eastAsia="Times New Roman" w:hAnsi="Arial" w:cs="Arial"/>
                <w:i/>
                <w:color w:val="000000"/>
                <w:sz w:val="20"/>
                <w:szCs w:val="20"/>
                <w:lang w:eastAsia="pl-PL"/>
              </w:rPr>
              <w:t>[EPC]</w:t>
            </w:r>
          </w:p>
          <w:p w:rsidR="00F77EB2" w:rsidRDefault="00F77EB2" w:rsidP="00D6766F">
            <w:pPr>
              <w:spacing w:line="276" w:lineRule="auto"/>
              <w:jc w:val="center"/>
              <w:rPr>
                <w:rFonts w:ascii="Arial" w:eastAsia="Times New Roman" w:hAnsi="Arial" w:cs="Arial"/>
                <w:i/>
                <w:color w:val="000000"/>
                <w:sz w:val="20"/>
                <w:szCs w:val="20"/>
                <w:lang w:eastAsia="pl-PL"/>
              </w:rPr>
            </w:pPr>
          </w:p>
          <w:p w:rsidR="00F77EB2" w:rsidRPr="00103B59" w:rsidRDefault="00F77EB2" w:rsidP="00D6766F">
            <w:pPr>
              <w:spacing w:line="276" w:lineRule="auto"/>
              <w:jc w:val="center"/>
              <w:rPr>
                <w:rFonts w:ascii="Arial" w:eastAsia="Times New Roman" w:hAnsi="Arial" w:cs="Arial"/>
                <w:i/>
                <w:color w:val="000000"/>
                <w:sz w:val="20"/>
                <w:szCs w:val="20"/>
                <w:lang w:eastAsia="pl-PL"/>
              </w:rPr>
            </w:pPr>
            <w:r w:rsidRPr="00F77EB2">
              <w:rPr>
                <w:rFonts w:ascii="Arial" w:eastAsia="Times New Roman" w:hAnsi="Arial" w:cs="Arial"/>
                <w:i/>
                <w:color w:val="000000"/>
                <w:sz w:val="20"/>
                <w:szCs w:val="20"/>
                <w:lang w:eastAsia="pl-PL"/>
              </w:rPr>
              <w:t>wskaźnik horyzontalny</w:t>
            </w:r>
          </w:p>
          <w:p w:rsidR="00103B59" w:rsidRPr="00DA30FA" w:rsidRDefault="00103B59" w:rsidP="00D6766F">
            <w:pPr>
              <w:spacing w:line="276" w:lineRule="auto"/>
              <w:ind w:firstLine="709"/>
              <w:jc w:val="center"/>
              <w:rPr>
                <w:rFonts w:ascii="Arial" w:eastAsia="Times New Roman" w:hAnsi="Arial" w:cs="Arial"/>
                <w:i/>
                <w:color w:val="000000"/>
                <w:sz w:val="20"/>
                <w:szCs w:val="20"/>
                <w:lang w:eastAsia="pl-PL"/>
              </w:rPr>
            </w:pPr>
          </w:p>
        </w:tc>
        <w:tc>
          <w:tcPr>
            <w:tcW w:w="5881" w:type="dxa"/>
            <w:tcBorders>
              <w:top w:val="single" w:sz="4" w:space="0" w:color="auto"/>
              <w:left w:val="nil"/>
              <w:bottom w:val="single" w:sz="4" w:space="0" w:color="auto"/>
              <w:right w:val="single" w:sz="4" w:space="0" w:color="auto"/>
            </w:tcBorders>
          </w:tcPr>
          <w:p w:rsidR="008371F6" w:rsidRPr="008371F6" w:rsidRDefault="008371F6" w:rsidP="008371F6">
            <w:pPr>
              <w:spacing w:line="276" w:lineRule="auto"/>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Wskaźnik określa zmianę stanu zatrudnienia w</w:t>
            </w:r>
            <w:r>
              <w:rPr>
                <w:rFonts w:ascii="Arial" w:eastAsia="Times New Roman" w:hAnsi="Arial" w:cs="Arial"/>
                <w:sz w:val="20"/>
                <w:szCs w:val="20"/>
                <w:lang w:eastAsia="pl-PL"/>
              </w:rPr>
              <w:t xml:space="preserve">e wspieranych </w:t>
            </w:r>
            <w:r w:rsidRPr="008371F6">
              <w:rPr>
                <w:rFonts w:ascii="Arial" w:eastAsia="Times New Roman" w:hAnsi="Arial" w:cs="Arial"/>
                <w:sz w:val="20"/>
                <w:szCs w:val="20"/>
                <w:lang w:eastAsia="pl-PL"/>
              </w:rPr>
              <w:t xml:space="preserve"> </w:t>
            </w:r>
            <w:r>
              <w:rPr>
                <w:rFonts w:ascii="Arial" w:eastAsia="Times New Roman" w:hAnsi="Arial" w:cs="Arial"/>
                <w:sz w:val="20"/>
                <w:szCs w:val="20"/>
                <w:lang w:eastAsia="pl-PL"/>
              </w:rPr>
              <w:t>podmiotach (innych niż przedsiębiorstwa)</w:t>
            </w:r>
            <w:r w:rsidRPr="008371F6">
              <w:rPr>
                <w:rFonts w:ascii="Arial" w:eastAsia="Times New Roman" w:hAnsi="Arial" w:cs="Arial"/>
                <w:sz w:val="20"/>
                <w:szCs w:val="20"/>
                <w:lang w:eastAsia="pl-PL"/>
              </w:rPr>
              <w:t xml:space="preserve"> w wyniku</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realizacji projektu w przeliczeniu na pełne etaty (każdy etat wyrażony jest</w:t>
            </w:r>
            <w:r>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8371F6">
              <w:rPr>
                <w:rFonts w:ascii="Arial" w:eastAsia="Times New Roman" w:hAnsi="Arial" w:cs="Arial"/>
                <w:sz w:val="20"/>
                <w:szCs w:val="20"/>
                <w:lang w:eastAsia="pl-PL"/>
              </w:rPr>
              <w:t>w ekwiwalencie pełnego czasu pracy [EPC]).</w:t>
            </w:r>
          </w:p>
          <w:p w:rsidR="008371F6" w:rsidRPr="008371F6" w:rsidRDefault="00F77EB2" w:rsidP="008371F6">
            <w:pPr>
              <w:spacing w:line="276" w:lineRule="auto"/>
              <w:jc w:val="both"/>
              <w:rPr>
                <w:rFonts w:ascii="Arial" w:eastAsia="Times New Roman" w:hAnsi="Arial" w:cs="Arial"/>
                <w:sz w:val="20"/>
                <w:szCs w:val="20"/>
                <w:lang w:eastAsia="pl-PL"/>
              </w:rPr>
            </w:pPr>
            <w:r>
              <w:rPr>
                <w:rFonts w:ascii="Arial" w:eastAsia="Times New Roman" w:hAnsi="Arial" w:cs="Arial"/>
                <w:sz w:val="20"/>
                <w:szCs w:val="20"/>
                <w:lang w:eastAsia="pl-PL"/>
              </w:rPr>
              <w:t xml:space="preserve">Pomiar dotyczy liczby </w:t>
            </w:r>
            <w:r w:rsidR="008371F6" w:rsidRPr="008371F6">
              <w:rPr>
                <w:rFonts w:ascii="Arial" w:eastAsia="Times New Roman" w:hAnsi="Arial" w:cs="Arial"/>
                <w:sz w:val="20"/>
                <w:szCs w:val="20"/>
                <w:lang w:eastAsia="pl-PL"/>
              </w:rPr>
              <w:t>etatów o jaką wzrośnie</w:t>
            </w:r>
            <w:r w:rsidR="008371F6">
              <w:rPr>
                <w:rFonts w:ascii="Arial" w:eastAsia="Times New Roman" w:hAnsi="Arial" w:cs="Arial"/>
                <w:sz w:val="20"/>
                <w:szCs w:val="20"/>
                <w:lang w:eastAsia="pl-PL"/>
              </w:rPr>
              <w:t xml:space="preserve"> </w:t>
            </w:r>
            <w:r w:rsidR="008371F6" w:rsidRPr="008371F6">
              <w:rPr>
                <w:rFonts w:ascii="Arial" w:eastAsia="Times New Roman" w:hAnsi="Arial" w:cs="Arial"/>
                <w:sz w:val="20"/>
                <w:szCs w:val="20"/>
                <w:lang w:eastAsia="pl-PL"/>
              </w:rPr>
              <w:t>zatrudnienie w stosunku do:</w:t>
            </w:r>
          </w:p>
          <w:p w:rsidR="008371F6" w:rsidRPr="008371F6" w:rsidRDefault="008371F6" w:rsidP="00C625B9">
            <w:pPr>
              <w:pStyle w:val="Akapitzlist"/>
              <w:numPr>
                <w:ilvl w:val="0"/>
                <w:numId w:val="107"/>
              </w:numPr>
              <w:spacing w:line="276" w:lineRule="auto"/>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 xml:space="preserve">średniej liczby zatrudnionych na postawie umowy o pracę określonej w ekwiwalencie pełnego czasu pracy za okres </w:t>
            </w:r>
            <w:r w:rsidRPr="008371F6">
              <w:rPr>
                <w:rFonts w:ascii="Arial" w:eastAsia="Times New Roman" w:hAnsi="Arial" w:cs="Arial"/>
                <w:sz w:val="20"/>
                <w:szCs w:val="20"/>
                <w:lang w:eastAsia="pl-PL"/>
              </w:rPr>
              <w:br/>
              <w:t xml:space="preserve">6 miesięcy poprzedzających miesiąc złożenia wniosku </w:t>
            </w:r>
            <w:r>
              <w:rPr>
                <w:rFonts w:ascii="Arial" w:eastAsia="Times New Roman" w:hAnsi="Arial" w:cs="Arial"/>
                <w:sz w:val="20"/>
                <w:szCs w:val="20"/>
                <w:lang w:eastAsia="pl-PL"/>
              </w:rPr>
              <w:br/>
            </w:r>
            <w:r w:rsidRPr="008371F6">
              <w:rPr>
                <w:rFonts w:ascii="Arial" w:eastAsia="Times New Roman" w:hAnsi="Arial" w:cs="Arial"/>
                <w:sz w:val="20"/>
                <w:szCs w:val="20"/>
                <w:lang w:eastAsia="pl-PL"/>
              </w:rPr>
              <w:t>o dofinansowanie lub,</w:t>
            </w:r>
          </w:p>
          <w:p w:rsidR="008371F6" w:rsidRPr="008371F6" w:rsidRDefault="008371F6" w:rsidP="00C625B9">
            <w:pPr>
              <w:pStyle w:val="Akapitzlist"/>
              <w:numPr>
                <w:ilvl w:val="0"/>
                <w:numId w:val="107"/>
              </w:numPr>
              <w:spacing w:line="276" w:lineRule="auto"/>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średniej liczby zatrudnionych na podstawie umowy o pracę określonej w ekwiwalencie pełnego czasu pracy, w miesiącu poprzedzającym miesiąc złożenia wniosku, w zależności od tego, która z liczb jest większa.</w:t>
            </w:r>
          </w:p>
          <w:p w:rsidR="008371F6" w:rsidRPr="008371F6" w:rsidRDefault="008371F6" w:rsidP="008371F6">
            <w:pPr>
              <w:spacing w:line="276" w:lineRule="auto"/>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Wnioskodawca zobowiązany jest poda</w:t>
            </w:r>
            <w:r>
              <w:rPr>
                <w:rFonts w:ascii="Arial" w:eastAsia="Times New Roman" w:hAnsi="Arial" w:cs="Arial"/>
                <w:sz w:val="20"/>
                <w:szCs w:val="20"/>
                <w:lang w:eastAsia="pl-PL"/>
              </w:rPr>
              <w:t>ć wartości określone w lit. a) lub</w:t>
            </w:r>
            <w:r w:rsidRPr="008371F6">
              <w:rPr>
                <w:rFonts w:ascii="Arial" w:eastAsia="Times New Roman" w:hAnsi="Arial" w:cs="Arial"/>
                <w:sz w:val="20"/>
                <w:szCs w:val="20"/>
                <w:lang w:eastAsia="pl-PL"/>
              </w:rPr>
              <w:t xml:space="preserve"> b) </w:t>
            </w:r>
            <w:r w:rsidRPr="006324F7">
              <w:rPr>
                <w:rFonts w:ascii="Arial" w:eastAsia="Times New Roman" w:hAnsi="Arial" w:cs="Arial"/>
                <w:sz w:val="20"/>
                <w:szCs w:val="20"/>
                <w:lang w:eastAsia="pl-PL"/>
              </w:rPr>
              <w:t>w Studium wykonalności.</w:t>
            </w:r>
          </w:p>
          <w:p w:rsidR="008371F6" w:rsidRPr="008371F6" w:rsidRDefault="008371F6" w:rsidP="008371F6">
            <w:pPr>
              <w:spacing w:line="276" w:lineRule="auto"/>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Należy mieć na uwadze, że jako rezultat projektu zostaną uznane jedynie</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 xml:space="preserve">utworzone w wyniku realizacji projektu </w:t>
            </w:r>
            <w:r w:rsidR="00156964">
              <w:rPr>
                <w:rFonts w:ascii="Arial" w:eastAsia="Times New Roman" w:hAnsi="Arial" w:cs="Arial"/>
                <w:sz w:val="20"/>
                <w:szCs w:val="20"/>
                <w:lang w:eastAsia="pl-PL"/>
              </w:rPr>
              <w:br/>
            </w:r>
            <w:r w:rsidRPr="008371F6">
              <w:rPr>
                <w:rFonts w:ascii="Arial" w:eastAsia="Times New Roman" w:hAnsi="Arial" w:cs="Arial"/>
                <w:sz w:val="20"/>
                <w:szCs w:val="20"/>
                <w:lang w:eastAsia="pl-PL"/>
              </w:rPr>
              <w:t>i obsadzone etaty pracowników</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 xml:space="preserve">zatrudnionych w oparciu </w:t>
            </w:r>
            <w:r w:rsidR="00156964">
              <w:rPr>
                <w:rFonts w:ascii="Arial" w:eastAsia="Times New Roman" w:hAnsi="Arial" w:cs="Arial"/>
                <w:sz w:val="20"/>
                <w:szCs w:val="20"/>
                <w:lang w:eastAsia="pl-PL"/>
              </w:rPr>
              <w:br/>
            </w:r>
            <w:r w:rsidRPr="008371F6">
              <w:rPr>
                <w:rFonts w:ascii="Arial" w:eastAsia="Times New Roman" w:hAnsi="Arial" w:cs="Arial"/>
                <w:sz w:val="20"/>
                <w:szCs w:val="20"/>
                <w:lang w:eastAsia="pl-PL"/>
              </w:rPr>
              <w:t>o umowę o pracę.</w:t>
            </w:r>
          </w:p>
          <w:p w:rsidR="008371F6" w:rsidRPr="008371F6" w:rsidRDefault="008371F6" w:rsidP="008371F6">
            <w:pPr>
              <w:spacing w:line="276" w:lineRule="auto"/>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Jako rezultat projektu nie zostaną uznane:</w:t>
            </w:r>
          </w:p>
          <w:p w:rsidR="008371F6" w:rsidRPr="008371F6" w:rsidRDefault="008371F6" w:rsidP="008371F6">
            <w:pPr>
              <w:spacing w:line="276" w:lineRule="auto"/>
              <w:ind w:left="356" w:hanging="356"/>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 xml:space="preserve">a) </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nieobsadzone miejsca pracy,</w:t>
            </w:r>
          </w:p>
          <w:p w:rsidR="008371F6" w:rsidRPr="008371F6" w:rsidRDefault="008371F6" w:rsidP="008371F6">
            <w:pPr>
              <w:spacing w:line="276" w:lineRule="auto"/>
              <w:ind w:left="356" w:hanging="356"/>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 xml:space="preserve">b) </w:t>
            </w:r>
            <w:r w:rsidR="00631201">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etaty pracowników zatrudnionych w celu obsługi projektu oraz innych</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 xml:space="preserve">pracowników nie zatrudnionych bezpośrednio </w:t>
            </w:r>
            <w:r w:rsidR="00156964">
              <w:rPr>
                <w:rFonts w:ascii="Arial" w:eastAsia="Times New Roman" w:hAnsi="Arial" w:cs="Arial"/>
                <w:sz w:val="20"/>
                <w:szCs w:val="20"/>
                <w:lang w:eastAsia="pl-PL"/>
              </w:rPr>
              <w:br/>
            </w:r>
            <w:r w:rsidRPr="008371F6">
              <w:rPr>
                <w:rFonts w:ascii="Arial" w:eastAsia="Times New Roman" w:hAnsi="Arial" w:cs="Arial"/>
                <w:sz w:val="20"/>
                <w:szCs w:val="20"/>
                <w:lang w:eastAsia="pl-PL"/>
              </w:rPr>
              <w:t>w wyniku realizacji projektu,</w:t>
            </w:r>
          </w:p>
          <w:p w:rsidR="008371F6" w:rsidRPr="008371F6" w:rsidRDefault="008371F6" w:rsidP="008371F6">
            <w:pPr>
              <w:spacing w:line="276" w:lineRule="auto"/>
              <w:ind w:left="356" w:hanging="356"/>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c) nieobsadzone etaty pracowników (w związku z urlopem</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macierzyńskim/rodzicielskim, wychowawczym, bezpłatnym oraz innymi</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długotrwałymi absencjami). W przypadku wystąpienia takiej sytuacji w celu</w:t>
            </w:r>
            <w:r>
              <w:rPr>
                <w:rFonts w:ascii="Arial" w:eastAsia="Times New Roman" w:hAnsi="Arial" w:cs="Arial"/>
                <w:sz w:val="20"/>
                <w:szCs w:val="20"/>
                <w:lang w:eastAsia="pl-PL"/>
              </w:rPr>
              <w:t xml:space="preserve"> wykazania realizacji wskaźnika b</w:t>
            </w:r>
            <w:r w:rsidRPr="008371F6">
              <w:rPr>
                <w:rFonts w:ascii="Arial" w:eastAsia="Times New Roman" w:hAnsi="Arial" w:cs="Arial"/>
                <w:sz w:val="20"/>
                <w:szCs w:val="20"/>
                <w:lang w:eastAsia="pl-PL"/>
              </w:rPr>
              <w:t>eneficjent powinien zapewnić w okresie</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nieobecności zatrudnionego w ramach projektu pracownika odpowiednie</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zastępstwo (w oparciu o umowę o pracę).</w:t>
            </w:r>
          </w:p>
          <w:p w:rsidR="001F04C4" w:rsidRPr="001D3660" w:rsidRDefault="008371F6" w:rsidP="00F77EB2">
            <w:pPr>
              <w:spacing w:line="276" w:lineRule="auto"/>
              <w:jc w:val="both"/>
              <w:rPr>
                <w:rFonts w:ascii="Arial" w:eastAsia="Times New Roman" w:hAnsi="Arial" w:cs="Arial"/>
                <w:sz w:val="20"/>
                <w:szCs w:val="20"/>
                <w:lang w:eastAsia="pl-PL"/>
              </w:rPr>
            </w:pPr>
            <w:r w:rsidRPr="008371F6">
              <w:rPr>
                <w:rFonts w:ascii="Arial" w:eastAsia="Times New Roman" w:hAnsi="Arial" w:cs="Arial"/>
                <w:sz w:val="20"/>
                <w:szCs w:val="20"/>
                <w:lang w:eastAsia="pl-PL"/>
              </w:rPr>
              <w:t>Jako rezultat projektu nie zostaną również uznane stanowiska na których</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zatrudnieni zostaną praktykanci lub studenci odbywający szkolenie zawodowe</w:t>
            </w:r>
            <w:r>
              <w:rPr>
                <w:rFonts w:ascii="Arial" w:eastAsia="Times New Roman" w:hAnsi="Arial" w:cs="Arial"/>
                <w:sz w:val="20"/>
                <w:szCs w:val="20"/>
                <w:lang w:eastAsia="pl-PL"/>
              </w:rPr>
              <w:t xml:space="preserve"> </w:t>
            </w:r>
            <w:r w:rsidRPr="008371F6">
              <w:rPr>
                <w:rFonts w:ascii="Arial" w:eastAsia="Times New Roman" w:hAnsi="Arial" w:cs="Arial"/>
                <w:sz w:val="20"/>
                <w:szCs w:val="20"/>
                <w:lang w:eastAsia="pl-PL"/>
              </w:rPr>
              <w:t xml:space="preserve">na podstawie umowy </w:t>
            </w:r>
            <w:r w:rsidR="00156964">
              <w:rPr>
                <w:rFonts w:ascii="Arial" w:eastAsia="Times New Roman" w:hAnsi="Arial" w:cs="Arial"/>
                <w:sz w:val="20"/>
                <w:szCs w:val="20"/>
                <w:lang w:eastAsia="pl-PL"/>
              </w:rPr>
              <w:br/>
            </w:r>
            <w:r w:rsidRPr="008371F6">
              <w:rPr>
                <w:rFonts w:ascii="Arial" w:eastAsia="Times New Roman" w:hAnsi="Arial" w:cs="Arial"/>
                <w:sz w:val="20"/>
                <w:szCs w:val="20"/>
                <w:lang w:eastAsia="pl-PL"/>
              </w:rPr>
              <w:t>o praktyce lub szkoleniu zawodowym.</w:t>
            </w:r>
          </w:p>
        </w:tc>
      </w:tr>
      <w:tr w:rsidR="00A67D72" w:rsidRPr="001D3660" w:rsidTr="00F77EB2">
        <w:trPr>
          <w:trHeight w:val="47"/>
        </w:trPr>
        <w:tc>
          <w:tcPr>
            <w:tcW w:w="452" w:type="dxa"/>
            <w:tcBorders>
              <w:top w:val="single" w:sz="4" w:space="0" w:color="auto"/>
              <w:left w:val="single" w:sz="4" w:space="0" w:color="auto"/>
              <w:bottom w:val="single" w:sz="4" w:space="0" w:color="auto"/>
              <w:right w:val="single" w:sz="4" w:space="0" w:color="auto"/>
            </w:tcBorders>
            <w:noWrap/>
            <w:vAlign w:val="center"/>
          </w:tcPr>
          <w:p w:rsidR="00A67D72" w:rsidRDefault="00A67D72" w:rsidP="00D6766F">
            <w:pPr>
              <w:spacing w:line="276" w:lineRule="auto"/>
              <w:jc w:val="center"/>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3.</w:t>
            </w:r>
          </w:p>
        </w:tc>
        <w:tc>
          <w:tcPr>
            <w:tcW w:w="2544" w:type="dxa"/>
            <w:tcBorders>
              <w:top w:val="single" w:sz="4" w:space="0" w:color="auto"/>
              <w:left w:val="nil"/>
              <w:bottom w:val="single" w:sz="4" w:space="0" w:color="auto"/>
              <w:right w:val="single" w:sz="4" w:space="0" w:color="auto"/>
            </w:tcBorders>
            <w:vAlign w:val="center"/>
          </w:tcPr>
          <w:p w:rsidR="00A67D72" w:rsidRPr="0080400B" w:rsidRDefault="00A67D72" w:rsidP="00D6766F">
            <w:pPr>
              <w:spacing w:line="276" w:lineRule="auto"/>
              <w:jc w:val="center"/>
              <w:rPr>
                <w:rFonts w:ascii="Arial" w:eastAsia="Times New Roman" w:hAnsi="Arial" w:cs="Arial"/>
                <w:color w:val="000000"/>
                <w:sz w:val="20"/>
                <w:szCs w:val="20"/>
                <w:lang w:eastAsia="pl-PL"/>
              </w:rPr>
            </w:pPr>
            <w:r w:rsidRPr="0080400B">
              <w:rPr>
                <w:rFonts w:ascii="Arial" w:eastAsia="Times New Roman" w:hAnsi="Arial" w:cs="Arial"/>
                <w:color w:val="000000"/>
                <w:sz w:val="20"/>
                <w:szCs w:val="20"/>
                <w:lang w:eastAsia="pl-PL"/>
              </w:rPr>
              <w:t>Liczba nowo utworzonych miejsc pracy - pozostałe formy</w:t>
            </w:r>
          </w:p>
          <w:p w:rsidR="00A67D72" w:rsidRDefault="00A67D72" w:rsidP="00D6766F">
            <w:pPr>
              <w:spacing w:line="276" w:lineRule="auto"/>
              <w:jc w:val="center"/>
              <w:rPr>
                <w:rFonts w:ascii="Arial" w:eastAsia="Times New Roman" w:hAnsi="Arial" w:cs="Arial"/>
                <w:i/>
                <w:color w:val="000000"/>
                <w:sz w:val="20"/>
                <w:szCs w:val="20"/>
                <w:lang w:eastAsia="pl-PL"/>
              </w:rPr>
            </w:pPr>
          </w:p>
          <w:p w:rsidR="00A67D72" w:rsidRDefault="00A67D72" w:rsidP="00D6766F">
            <w:pPr>
              <w:spacing w:line="276" w:lineRule="auto"/>
              <w:jc w:val="center"/>
              <w:rPr>
                <w:rFonts w:ascii="Arial" w:eastAsia="Times New Roman" w:hAnsi="Arial" w:cs="Arial"/>
                <w:i/>
                <w:color w:val="000000"/>
                <w:sz w:val="20"/>
                <w:szCs w:val="20"/>
                <w:lang w:eastAsia="pl-PL"/>
              </w:rPr>
            </w:pPr>
            <w:r w:rsidRPr="00A67D72">
              <w:rPr>
                <w:rFonts w:ascii="Arial" w:eastAsia="Times New Roman" w:hAnsi="Arial" w:cs="Arial"/>
                <w:i/>
                <w:color w:val="000000"/>
                <w:sz w:val="20"/>
                <w:szCs w:val="20"/>
                <w:lang w:eastAsia="pl-PL"/>
              </w:rPr>
              <w:t>jednost</w:t>
            </w:r>
            <w:r>
              <w:rPr>
                <w:rFonts w:ascii="Arial" w:eastAsia="Times New Roman" w:hAnsi="Arial" w:cs="Arial"/>
                <w:i/>
                <w:color w:val="000000"/>
                <w:sz w:val="20"/>
                <w:szCs w:val="20"/>
                <w:lang w:eastAsia="pl-PL"/>
              </w:rPr>
              <w:t>k</w:t>
            </w:r>
            <w:r w:rsidRPr="00A67D72">
              <w:rPr>
                <w:rFonts w:ascii="Arial" w:eastAsia="Times New Roman" w:hAnsi="Arial" w:cs="Arial"/>
                <w:i/>
                <w:color w:val="000000"/>
                <w:sz w:val="20"/>
                <w:szCs w:val="20"/>
                <w:lang w:eastAsia="pl-PL"/>
              </w:rPr>
              <w:t>a miary</w:t>
            </w:r>
            <w:r w:rsidR="00F9079D">
              <w:rPr>
                <w:rFonts w:ascii="Arial" w:eastAsia="Times New Roman" w:hAnsi="Arial" w:cs="Arial"/>
                <w:i/>
                <w:color w:val="000000"/>
                <w:sz w:val="20"/>
                <w:szCs w:val="20"/>
                <w:lang w:eastAsia="pl-PL"/>
              </w:rPr>
              <w:t xml:space="preserve">: </w:t>
            </w:r>
            <w:r w:rsidRPr="00A67D72">
              <w:rPr>
                <w:rFonts w:ascii="Arial" w:eastAsia="Times New Roman" w:hAnsi="Arial" w:cs="Arial"/>
                <w:i/>
                <w:color w:val="000000"/>
                <w:sz w:val="20"/>
                <w:szCs w:val="20"/>
                <w:lang w:eastAsia="pl-PL"/>
              </w:rPr>
              <w:t>[EPC]</w:t>
            </w:r>
          </w:p>
          <w:p w:rsidR="00F77EB2" w:rsidRDefault="00F77EB2" w:rsidP="00D6766F">
            <w:pPr>
              <w:spacing w:line="276" w:lineRule="auto"/>
              <w:jc w:val="center"/>
              <w:rPr>
                <w:rFonts w:ascii="Arial" w:eastAsia="Times New Roman" w:hAnsi="Arial" w:cs="Arial"/>
                <w:i/>
                <w:color w:val="000000"/>
                <w:sz w:val="20"/>
                <w:szCs w:val="20"/>
                <w:lang w:eastAsia="pl-PL"/>
              </w:rPr>
            </w:pPr>
          </w:p>
          <w:p w:rsidR="00F77EB2" w:rsidRPr="00103B59" w:rsidRDefault="00F77EB2" w:rsidP="00D6766F">
            <w:pPr>
              <w:spacing w:line="276" w:lineRule="auto"/>
              <w:jc w:val="center"/>
              <w:rPr>
                <w:rFonts w:ascii="Arial" w:eastAsia="Times New Roman" w:hAnsi="Arial" w:cs="Arial"/>
                <w:i/>
                <w:color w:val="000000"/>
                <w:sz w:val="20"/>
                <w:szCs w:val="20"/>
                <w:lang w:eastAsia="pl-PL"/>
              </w:rPr>
            </w:pPr>
            <w:r w:rsidRPr="00F77EB2">
              <w:rPr>
                <w:rFonts w:ascii="Arial" w:eastAsia="Times New Roman" w:hAnsi="Arial" w:cs="Arial"/>
                <w:i/>
                <w:color w:val="000000"/>
                <w:sz w:val="20"/>
                <w:szCs w:val="20"/>
                <w:lang w:eastAsia="pl-PL"/>
              </w:rPr>
              <w:t>wskaźnik horyzontalny</w:t>
            </w:r>
          </w:p>
        </w:tc>
        <w:tc>
          <w:tcPr>
            <w:tcW w:w="5881" w:type="dxa"/>
            <w:tcBorders>
              <w:top w:val="single" w:sz="4" w:space="0" w:color="auto"/>
              <w:left w:val="nil"/>
              <w:bottom w:val="single" w:sz="4" w:space="0" w:color="auto"/>
              <w:right w:val="single" w:sz="4" w:space="0" w:color="auto"/>
            </w:tcBorders>
          </w:tcPr>
          <w:p w:rsidR="00A67D72" w:rsidRDefault="00A67D72" w:rsidP="00897CAB">
            <w:pPr>
              <w:spacing w:line="276" w:lineRule="auto"/>
              <w:jc w:val="both"/>
              <w:rPr>
                <w:rFonts w:ascii="Arial" w:eastAsia="Times New Roman" w:hAnsi="Arial" w:cs="Arial"/>
                <w:sz w:val="20"/>
                <w:szCs w:val="20"/>
                <w:lang w:eastAsia="pl-PL"/>
              </w:rPr>
            </w:pPr>
            <w:r w:rsidRPr="00A67D72">
              <w:rPr>
                <w:rFonts w:ascii="Arial" w:eastAsia="Times New Roman" w:hAnsi="Arial" w:cs="Arial"/>
                <w:sz w:val="20"/>
                <w:szCs w:val="20"/>
                <w:lang w:eastAsia="pl-PL"/>
              </w:rPr>
              <w:t>Wskaźnik określa liczbę osób zatrudnionych (w ekwiwalencie pełnego czasu pracy – EPC) w oparciu o inne niż umowa o pracę formy zatrudnienia.</w:t>
            </w:r>
          </w:p>
          <w:p w:rsidR="00A67D72" w:rsidRDefault="00A67D72" w:rsidP="00897CAB">
            <w:pPr>
              <w:spacing w:line="276" w:lineRule="auto"/>
              <w:jc w:val="both"/>
              <w:rPr>
                <w:rFonts w:ascii="Arial" w:eastAsia="Times New Roman" w:hAnsi="Arial" w:cs="Arial"/>
                <w:sz w:val="20"/>
                <w:szCs w:val="20"/>
                <w:lang w:eastAsia="pl-PL"/>
              </w:rPr>
            </w:pPr>
          </w:p>
        </w:tc>
      </w:tr>
      <w:tr w:rsidR="00F77EB2" w:rsidRPr="001D3660" w:rsidTr="00F77EB2">
        <w:trPr>
          <w:trHeight w:val="47"/>
        </w:trPr>
        <w:tc>
          <w:tcPr>
            <w:tcW w:w="452" w:type="dxa"/>
            <w:tcBorders>
              <w:top w:val="single" w:sz="4" w:space="0" w:color="auto"/>
              <w:left w:val="single" w:sz="4" w:space="0" w:color="auto"/>
              <w:bottom w:val="single" w:sz="4" w:space="0" w:color="auto"/>
              <w:right w:val="single" w:sz="4" w:space="0" w:color="auto"/>
            </w:tcBorders>
            <w:noWrap/>
            <w:vAlign w:val="center"/>
          </w:tcPr>
          <w:p w:rsidR="00F77EB2" w:rsidRDefault="00F77EB2" w:rsidP="00D6766F">
            <w:pPr>
              <w:spacing w:line="276" w:lineRule="auto"/>
              <w:jc w:val="center"/>
              <w:rPr>
                <w:rFonts w:ascii="Arial" w:eastAsia="Times New Roman" w:hAnsi="Arial" w:cs="Arial"/>
                <w:color w:val="000000"/>
                <w:sz w:val="20"/>
                <w:szCs w:val="20"/>
                <w:lang w:eastAsia="pl-PL"/>
              </w:rPr>
            </w:pPr>
            <w:r>
              <w:rPr>
                <w:rFonts w:ascii="Arial" w:eastAsia="Times New Roman" w:hAnsi="Arial" w:cs="Arial"/>
                <w:color w:val="000000"/>
                <w:sz w:val="20"/>
                <w:szCs w:val="20"/>
                <w:lang w:eastAsia="pl-PL"/>
              </w:rPr>
              <w:t>4.</w:t>
            </w:r>
          </w:p>
        </w:tc>
        <w:tc>
          <w:tcPr>
            <w:tcW w:w="2544" w:type="dxa"/>
            <w:tcBorders>
              <w:top w:val="single" w:sz="4" w:space="0" w:color="auto"/>
              <w:left w:val="nil"/>
              <w:bottom w:val="single" w:sz="4" w:space="0" w:color="auto"/>
              <w:right w:val="single" w:sz="4" w:space="0" w:color="auto"/>
            </w:tcBorders>
            <w:vAlign w:val="center"/>
          </w:tcPr>
          <w:p w:rsidR="00F77EB2" w:rsidRPr="00F77EB2" w:rsidRDefault="00F77EB2" w:rsidP="00F77EB2">
            <w:pPr>
              <w:spacing w:line="276" w:lineRule="auto"/>
              <w:jc w:val="center"/>
              <w:rPr>
                <w:rFonts w:ascii="Arial" w:eastAsia="Times New Roman" w:hAnsi="Arial" w:cs="Arial"/>
                <w:color w:val="000000"/>
                <w:sz w:val="20"/>
                <w:szCs w:val="20"/>
                <w:lang w:eastAsia="pl-PL"/>
              </w:rPr>
            </w:pPr>
            <w:r w:rsidRPr="00F77EB2">
              <w:rPr>
                <w:rFonts w:ascii="Arial" w:eastAsia="Times New Roman" w:hAnsi="Arial" w:cs="Arial"/>
                <w:color w:val="000000"/>
                <w:sz w:val="20"/>
                <w:szCs w:val="20"/>
                <w:lang w:eastAsia="pl-PL"/>
              </w:rPr>
              <w:t xml:space="preserve">Liczba utrzymanych miejsc pracy </w:t>
            </w:r>
          </w:p>
          <w:p w:rsidR="00F77EB2" w:rsidRPr="00F77EB2" w:rsidRDefault="00F77EB2" w:rsidP="00F77EB2">
            <w:pPr>
              <w:spacing w:line="276" w:lineRule="auto"/>
              <w:jc w:val="center"/>
              <w:rPr>
                <w:rFonts w:ascii="Arial" w:eastAsia="Times New Roman" w:hAnsi="Arial" w:cs="Arial"/>
                <w:color w:val="000000"/>
                <w:sz w:val="20"/>
                <w:szCs w:val="20"/>
                <w:lang w:eastAsia="pl-PL"/>
              </w:rPr>
            </w:pPr>
          </w:p>
          <w:p w:rsidR="00F77EB2" w:rsidRPr="00F77EB2" w:rsidRDefault="00F9079D" w:rsidP="00F77EB2">
            <w:pPr>
              <w:spacing w:line="276" w:lineRule="auto"/>
              <w:jc w:val="center"/>
              <w:rPr>
                <w:rFonts w:ascii="Arial" w:eastAsia="Times New Roman" w:hAnsi="Arial" w:cs="Arial"/>
                <w:i/>
                <w:color w:val="000000"/>
                <w:sz w:val="20"/>
                <w:szCs w:val="20"/>
                <w:lang w:eastAsia="pl-PL"/>
              </w:rPr>
            </w:pPr>
            <w:r>
              <w:rPr>
                <w:rFonts w:ascii="Arial" w:eastAsia="Times New Roman" w:hAnsi="Arial" w:cs="Arial"/>
                <w:i/>
                <w:color w:val="000000"/>
                <w:sz w:val="20"/>
                <w:szCs w:val="20"/>
                <w:lang w:eastAsia="pl-PL"/>
              </w:rPr>
              <w:t xml:space="preserve">jednostka miary: </w:t>
            </w:r>
            <w:r w:rsidR="00F77EB2" w:rsidRPr="00F77EB2">
              <w:rPr>
                <w:rFonts w:ascii="Arial" w:eastAsia="Times New Roman" w:hAnsi="Arial" w:cs="Arial"/>
                <w:i/>
                <w:color w:val="000000"/>
                <w:sz w:val="20"/>
                <w:szCs w:val="20"/>
                <w:lang w:eastAsia="pl-PL"/>
              </w:rPr>
              <w:t>[EPC]</w:t>
            </w:r>
          </w:p>
          <w:p w:rsidR="00F77EB2" w:rsidRPr="00F77EB2" w:rsidRDefault="00F77EB2" w:rsidP="00F77EB2">
            <w:pPr>
              <w:spacing w:line="276" w:lineRule="auto"/>
              <w:jc w:val="center"/>
              <w:rPr>
                <w:rFonts w:ascii="Arial" w:eastAsia="Times New Roman" w:hAnsi="Arial" w:cs="Arial"/>
                <w:color w:val="000000"/>
                <w:sz w:val="20"/>
                <w:szCs w:val="20"/>
                <w:lang w:eastAsia="pl-PL"/>
              </w:rPr>
            </w:pPr>
          </w:p>
          <w:p w:rsidR="00F77EB2" w:rsidRPr="00F77EB2" w:rsidRDefault="00F77EB2" w:rsidP="00F77EB2">
            <w:pPr>
              <w:spacing w:line="276" w:lineRule="auto"/>
              <w:jc w:val="center"/>
              <w:rPr>
                <w:rFonts w:ascii="Arial" w:eastAsia="Times New Roman" w:hAnsi="Arial" w:cs="Arial"/>
                <w:i/>
                <w:color w:val="000000"/>
                <w:sz w:val="20"/>
                <w:szCs w:val="20"/>
                <w:lang w:eastAsia="pl-PL"/>
              </w:rPr>
            </w:pPr>
            <w:r w:rsidRPr="00F77EB2">
              <w:rPr>
                <w:rFonts w:ascii="Arial" w:eastAsia="Times New Roman" w:hAnsi="Arial" w:cs="Arial"/>
                <w:i/>
                <w:color w:val="000000"/>
                <w:sz w:val="20"/>
                <w:szCs w:val="20"/>
                <w:lang w:eastAsia="pl-PL"/>
              </w:rPr>
              <w:t>wskaźnik horyzontalny</w:t>
            </w:r>
          </w:p>
        </w:tc>
        <w:tc>
          <w:tcPr>
            <w:tcW w:w="5881" w:type="dxa"/>
            <w:tcBorders>
              <w:top w:val="single" w:sz="4" w:space="0" w:color="auto"/>
              <w:left w:val="nil"/>
              <w:bottom w:val="single" w:sz="4" w:space="0" w:color="auto"/>
              <w:right w:val="single" w:sz="4" w:space="0" w:color="auto"/>
            </w:tcBorders>
          </w:tcPr>
          <w:p w:rsidR="00F77EB2" w:rsidRDefault="00F77EB2" w:rsidP="00897CAB">
            <w:pPr>
              <w:spacing w:line="276" w:lineRule="auto"/>
              <w:jc w:val="both"/>
              <w:rPr>
                <w:rFonts w:ascii="Arial" w:eastAsia="Times New Roman" w:hAnsi="Arial" w:cs="Arial"/>
                <w:sz w:val="20"/>
                <w:szCs w:val="20"/>
                <w:lang w:eastAsia="pl-PL"/>
              </w:rPr>
            </w:pPr>
            <w:r w:rsidRPr="00F77EB2">
              <w:rPr>
                <w:rFonts w:ascii="Arial" w:eastAsia="Times New Roman" w:hAnsi="Arial" w:cs="Arial"/>
                <w:sz w:val="20"/>
                <w:szCs w:val="20"/>
                <w:lang w:eastAsia="pl-PL"/>
              </w:rPr>
              <w:t>Wskaźnik określa liczbę miejsc pracy utrzymanych w wyniku realizacji projektu, które nie powodują wzrostu zatrudnienia w organizacji w przeliczeniu na pełne etaty (każdy etat wyrażony jest w ekwiwalencie pełnego czasu pracy [EPC]).</w:t>
            </w:r>
          </w:p>
          <w:p w:rsidR="00F77EB2" w:rsidRPr="00A67D72" w:rsidRDefault="00F77EB2" w:rsidP="00897CAB">
            <w:pPr>
              <w:spacing w:line="276" w:lineRule="auto"/>
              <w:jc w:val="both"/>
              <w:rPr>
                <w:rFonts w:ascii="Arial" w:eastAsia="Times New Roman" w:hAnsi="Arial" w:cs="Arial"/>
                <w:sz w:val="20"/>
                <w:szCs w:val="20"/>
                <w:lang w:eastAsia="pl-PL"/>
              </w:rPr>
            </w:pPr>
            <w:r w:rsidRPr="00F77EB2">
              <w:rPr>
                <w:rFonts w:ascii="Arial" w:eastAsia="Times New Roman" w:hAnsi="Arial" w:cs="Arial"/>
                <w:sz w:val="20"/>
                <w:szCs w:val="20"/>
                <w:lang w:eastAsia="pl-PL"/>
              </w:rPr>
              <w:t>Należy mieć na uwadze, że jako rezultat projektu zostaną uznane jedynie utrzymane w wyniku realizacji projektu etaty pracowników zatrudnionych w oparciu o umowę o pracę.</w:t>
            </w:r>
          </w:p>
        </w:tc>
      </w:tr>
      <w:bookmarkEnd w:id="77"/>
    </w:tbl>
    <w:p w:rsidR="008371F6" w:rsidRDefault="008371F6" w:rsidP="00897CAB">
      <w:pPr>
        <w:spacing w:line="276" w:lineRule="auto"/>
        <w:jc w:val="both"/>
        <w:rPr>
          <w:rFonts w:ascii="Arial" w:hAnsi="Arial" w:cs="Arial"/>
          <w:sz w:val="20"/>
          <w:szCs w:val="20"/>
          <w:u w:val="single"/>
          <w:lang w:eastAsia="pl-PL"/>
        </w:rPr>
      </w:pPr>
    </w:p>
    <w:p w:rsidR="003D4F9D" w:rsidRDefault="001D3660" w:rsidP="00C625B9">
      <w:pPr>
        <w:numPr>
          <w:ilvl w:val="0"/>
          <w:numId w:val="72"/>
        </w:numPr>
        <w:spacing w:line="276" w:lineRule="auto"/>
        <w:ind w:left="709" w:hanging="425"/>
        <w:jc w:val="both"/>
        <w:rPr>
          <w:rFonts w:ascii="Arial" w:hAnsi="Arial" w:cs="Arial"/>
          <w:i/>
          <w:sz w:val="20"/>
          <w:szCs w:val="20"/>
        </w:rPr>
      </w:pPr>
      <w:r w:rsidRPr="00F75AF7">
        <w:rPr>
          <w:rFonts w:ascii="Arial" w:hAnsi="Arial" w:cs="Arial"/>
          <w:sz w:val="20"/>
          <w:szCs w:val="20"/>
          <w:lang w:eastAsia="pl-PL"/>
        </w:rPr>
        <w:t>W tabel</w:t>
      </w:r>
      <w:r w:rsidR="0081144C" w:rsidRPr="00F75AF7">
        <w:rPr>
          <w:rFonts w:ascii="Arial" w:hAnsi="Arial" w:cs="Arial"/>
          <w:sz w:val="20"/>
          <w:szCs w:val="20"/>
          <w:lang w:eastAsia="pl-PL"/>
        </w:rPr>
        <w:t>i</w:t>
      </w:r>
      <w:r w:rsidRPr="00F75AF7">
        <w:rPr>
          <w:rFonts w:ascii="Arial" w:hAnsi="Arial" w:cs="Arial"/>
          <w:sz w:val="20"/>
          <w:szCs w:val="20"/>
          <w:lang w:eastAsia="pl-PL"/>
        </w:rPr>
        <w:t xml:space="preserve"> poniżej wyszczególniono wszystkie wskaźniki występujące w ramach niniejszego</w:t>
      </w:r>
      <w:r w:rsidR="00957FB6">
        <w:rPr>
          <w:rFonts w:ascii="Arial" w:hAnsi="Arial" w:cs="Arial"/>
          <w:sz w:val="20"/>
          <w:szCs w:val="20"/>
          <w:lang w:eastAsia="pl-PL"/>
        </w:rPr>
        <w:t xml:space="preserve"> </w:t>
      </w:r>
      <w:r w:rsidRPr="00F75AF7">
        <w:rPr>
          <w:rFonts w:ascii="Arial" w:hAnsi="Arial" w:cs="Arial"/>
          <w:sz w:val="20"/>
          <w:szCs w:val="20"/>
          <w:lang w:eastAsia="pl-PL"/>
        </w:rPr>
        <w:t>konkursu wraz z zaznaczeniem, które wskaźniki są obligatoryjne.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8"/>
        <w:gridCol w:w="2275"/>
        <w:gridCol w:w="1933"/>
        <w:gridCol w:w="1933"/>
        <w:gridCol w:w="1933"/>
      </w:tblGrid>
      <w:tr w:rsidR="00F77EB2" w:rsidTr="00F77EB2">
        <w:trPr>
          <w:trHeight w:val="847"/>
          <w:tblHeader/>
        </w:trPr>
        <w:tc>
          <w:tcPr>
            <w:tcW w:w="618" w:type="pct"/>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Rodzaj wskaźnika</w:t>
            </w:r>
          </w:p>
        </w:tc>
        <w:tc>
          <w:tcPr>
            <w:tcW w:w="1235" w:type="pct"/>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Nazwa wskaźnika</w:t>
            </w:r>
          </w:p>
        </w:tc>
        <w:tc>
          <w:tcPr>
            <w:tcW w:w="1049" w:type="pct"/>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 xml:space="preserve">Wskaźnik należy obowiązkowo wybrać </w:t>
            </w:r>
            <w:r>
              <w:rPr>
                <w:rFonts w:ascii="Arial" w:eastAsia="Times New Roman" w:hAnsi="Arial" w:cs="Arial"/>
                <w:b/>
                <w:bCs/>
                <w:sz w:val="16"/>
                <w:szCs w:val="16"/>
                <w:lang w:eastAsia="pl-PL"/>
              </w:rPr>
              <w:br/>
              <w:t>i określić jego wartość docelową</w:t>
            </w:r>
          </w:p>
        </w:tc>
        <w:tc>
          <w:tcPr>
            <w:tcW w:w="1049" w:type="pct"/>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Wskaźnik należy wybrać, gdy jest adekwatny do projektu i określić jego wartość docelową</w:t>
            </w:r>
          </w:p>
        </w:tc>
        <w:tc>
          <w:tcPr>
            <w:tcW w:w="1049" w:type="pct"/>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jc w:val="center"/>
              <w:rPr>
                <w:rFonts w:ascii="Arial" w:eastAsia="Times New Roman" w:hAnsi="Arial" w:cs="Arial"/>
                <w:b/>
                <w:bCs/>
                <w:sz w:val="16"/>
                <w:szCs w:val="16"/>
                <w:lang w:eastAsia="pl-PL"/>
              </w:rPr>
            </w:pPr>
            <w:r>
              <w:rPr>
                <w:rFonts w:ascii="Arial" w:eastAsia="Times New Roman" w:hAnsi="Arial" w:cs="Arial"/>
                <w:b/>
                <w:bCs/>
                <w:color w:val="000000"/>
                <w:sz w:val="16"/>
                <w:szCs w:val="16"/>
                <w:lang w:eastAsia="pl-PL"/>
              </w:rPr>
              <w:t xml:space="preserve">We wniosku o dofinansowanie wskaźnik należy wybrać, gdy jest adekwatny do projektu i </w:t>
            </w:r>
            <w:r w:rsidRPr="000A6401">
              <w:rPr>
                <w:rFonts w:ascii="Arial" w:eastAsia="Times New Roman" w:hAnsi="Arial" w:cs="Arial"/>
                <w:b/>
                <w:bCs/>
                <w:sz w:val="16"/>
                <w:szCs w:val="16"/>
                <w:lang w:eastAsia="pl-PL"/>
              </w:rPr>
              <w:t xml:space="preserve">wpisać wartość docelową 0.  </w:t>
            </w:r>
            <w:r>
              <w:rPr>
                <w:rFonts w:ascii="Arial" w:eastAsia="Times New Roman" w:hAnsi="Arial" w:cs="Arial"/>
                <w:b/>
                <w:bCs/>
                <w:color w:val="000000"/>
                <w:sz w:val="16"/>
                <w:szCs w:val="16"/>
                <w:lang w:eastAsia="pl-PL"/>
              </w:rPr>
              <w:br/>
              <w:t>Na etapie realizacji projektu (wniosku o płatność) powinien zostać odnotowany faktyczny przyrost wybranego wskaźnika</w:t>
            </w:r>
          </w:p>
        </w:tc>
      </w:tr>
      <w:tr w:rsidR="00F77EB2" w:rsidTr="00F77EB2">
        <w:trPr>
          <w:trHeight w:val="669"/>
        </w:trPr>
        <w:tc>
          <w:tcPr>
            <w:tcW w:w="618" w:type="pct"/>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rsidR="00F77EB2" w:rsidRDefault="00F77EB2">
            <w:pPr>
              <w:spacing w:line="240" w:lineRule="auto"/>
              <w:ind w:left="113" w:right="113"/>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produktu</w:t>
            </w:r>
          </w:p>
        </w:tc>
        <w:tc>
          <w:tcPr>
            <w:tcW w:w="1235" w:type="pct"/>
            <w:tcBorders>
              <w:top w:val="single" w:sz="4" w:space="0" w:color="auto"/>
              <w:left w:val="single" w:sz="4" w:space="0" w:color="auto"/>
              <w:bottom w:val="single" w:sz="4" w:space="0" w:color="auto"/>
              <w:right w:val="single" w:sz="4" w:space="0" w:color="auto"/>
            </w:tcBorders>
            <w:vAlign w:val="center"/>
          </w:tcPr>
          <w:p w:rsidR="00F77EB2" w:rsidRPr="00F77EB2" w:rsidRDefault="00F77EB2" w:rsidP="00F77EB2">
            <w:pPr>
              <w:spacing w:line="240" w:lineRule="auto"/>
              <w:ind w:right="113"/>
              <w:rPr>
                <w:rFonts w:ascii="Arial" w:hAnsi="Arial" w:cs="Arial"/>
                <w:iCs/>
                <w:sz w:val="16"/>
                <w:szCs w:val="16"/>
              </w:rPr>
            </w:pPr>
            <w:r w:rsidRPr="00F77EB2">
              <w:rPr>
                <w:rFonts w:ascii="Arial" w:hAnsi="Arial" w:cs="Arial"/>
                <w:iCs/>
                <w:sz w:val="16"/>
                <w:szCs w:val="16"/>
              </w:rPr>
              <w:t xml:space="preserve">Liczba wspartych obiektów infrastruktury kształcenia zawodowego </w:t>
            </w:r>
          </w:p>
          <w:p w:rsidR="00F77EB2" w:rsidRDefault="00F77EB2">
            <w:pPr>
              <w:spacing w:line="240" w:lineRule="auto"/>
              <w:ind w:right="113"/>
              <w:rPr>
                <w:rFonts w:ascii="Arial" w:hAnsi="Arial" w:cs="Arial"/>
                <w:iCs/>
                <w:sz w:val="16"/>
                <w:szCs w:val="16"/>
              </w:rPr>
            </w:pPr>
            <w:r>
              <w:rPr>
                <w:rFonts w:ascii="Arial" w:hAnsi="Arial" w:cs="Arial"/>
                <w:iCs/>
                <w:sz w:val="16"/>
                <w:szCs w:val="16"/>
              </w:rPr>
              <w:t>jednostka miary: [szt.]</w:t>
            </w:r>
          </w:p>
        </w:tc>
        <w:tc>
          <w:tcPr>
            <w:tcW w:w="1049" w:type="pct"/>
            <w:tcBorders>
              <w:top w:val="single" w:sz="4" w:space="0" w:color="auto"/>
              <w:left w:val="single" w:sz="4" w:space="0" w:color="auto"/>
              <w:bottom w:val="single" w:sz="4" w:space="0" w:color="auto"/>
              <w:right w:val="single" w:sz="4" w:space="0" w:color="auto"/>
            </w:tcBorders>
            <w:noWrap/>
            <w:vAlign w:val="center"/>
            <w:hideMark/>
          </w:tcPr>
          <w:p w:rsidR="00F77EB2" w:rsidRDefault="00F77EB2">
            <w:pPr>
              <w:spacing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x</w:t>
            </w:r>
          </w:p>
        </w:tc>
        <w:tc>
          <w:tcPr>
            <w:tcW w:w="1049" w:type="pct"/>
            <w:tcBorders>
              <w:top w:val="single" w:sz="4" w:space="0" w:color="auto"/>
              <w:left w:val="single" w:sz="4" w:space="0" w:color="auto"/>
              <w:bottom w:val="single" w:sz="4" w:space="0" w:color="auto"/>
              <w:right w:val="single" w:sz="4" w:space="0" w:color="auto"/>
            </w:tcBorders>
            <w:noWrap/>
            <w:vAlign w:val="center"/>
            <w:hideMark/>
          </w:tcPr>
          <w:p w:rsidR="00F77EB2" w:rsidRDefault="00F77EB2">
            <w:pPr>
              <w:spacing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 </w:t>
            </w:r>
          </w:p>
        </w:tc>
        <w:tc>
          <w:tcPr>
            <w:tcW w:w="1049" w:type="pct"/>
            <w:tcBorders>
              <w:top w:val="single" w:sz="4" w:space="0" w:color="auto"/>
              <w:left w:val="single" w:sz="4" w:space="0" w:color="auto"/>
              <w:bottom w:val="single" w:sz="4" w:space="0" w:color="auto"/>
              <w:right w:val="single" w:sz="4" w:space="0" w:color="auto"/>
            </w:tcBorders>
            <w:vAlign w:val="center"/>
          </w:tcPr>
          <w:p w:rsidR="00F77EB2" w:rsidRDefault="00F77EB2">
            <w:pPr>
              <w:spacing w:line="240" w:lineRule="auto"/>
              <w:jc w:val="center"/>
              <w:rPr>
                <w:rFonts w:ascii="Arial" w:eastAsia="Times New Roman" w:hAnsi="Arial" w:cs="Arial"/>
                <w:sz w:val="16"/>
                <w:szCs w:val="16"/>
                <w:lang w:eastAsia="pl-PL"/>
              </w:rPr>
            </w:pPr>
          </w:p>
        </w:tc>
      </w:tr>
      <w:tr w:rsidR="00F77EB2" w:rsidTr="00F77EB2">
        <w:trPr>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rPr>
                <w:rFonts w:ascii="Arial" w:eastAsia="Times New Roman" w:hAnsi="Arial" w:cs="Arial"/>
                <w:b/>
                <w:bCs/>
                <w:sz w:val="16"/>
                <w:szCs w:val="16"/>
                <w:lang w:eastAsia="pl-PL"/>
              </w:rPr>
            </w:pPr>
          </w:p>
        </w:tc>
        <w:tc>
          <w:tcPr>
            <w:tcW w:w="1235" w:type="pct"/>
            <w:tcBorders>
              <w:top w:val="single" w:sz="4" w:space="0" w:color="auto"/>
              <w:left w:val="single" w:sz="4" w:space="0" w:color="auto"/>
              <w:bottom w:val="single" w:sz="4" w:space="0" w:color="auto"/>
              <w:right w:val="single" w:sz="4" w:space="0" w:color="auto"/>
            </w:tcBorders>
            <w:vAlign w:val="center"/>
          </w:tcPr>
          <w:p w:rsidR="00F77EB2" w:rsidRDefault="00F77EB2">
            <w:pPr>
              <w:spacing w:line="240" w:lineRule="auto"/>
              <w:rPr>
                <w:rFonts w:ascii="Arial" w:hAnsi="Arial" w:cs="Arial"/>
                <w:sz w:val="16"/>
                <w:szCs w:val="16"/>
              </w:rPr>
            </w:pPr>
            <w:r w:rsidRPr="00F77EB2">
              <w:rPr>
                <w:rFonts w:ascii="Arial" w:hAnsi="Arial" w:cs="Arial"/>
                <w:sz w:val="16"/>
                <w:szCs w:val="16"/>
              </w:rPr>
              <w:t xml:space="preserve">Liczba projektów, w których sfinansowano koszty racjonalnych usprawnień dla osób z niepełnosprawnościami </w:t>
            </w:r>
          </w:p>
          <w:p w:rsidR="00F77EB2" w:rsidRDefault="00F77EB2">
            <w:pPr>
              <w:spacing w:line="240" w:lineRule="auto"/>
              <w:rPr>
                <w:rFonts w:ascii="Arial" w:hAnsi="Arial" w:cs="Arial"/>
                <w:iCs/>
                <w:sz w:val="16"/>
                <w:szCs w:val="16"/>
              </w:rPr>
            </w:pPr>
            <w:r>
              <w:rPr>
                <w:rFonts w:ascii="Arial" w:hAnsi="Arial" w:cs="Arial"/>
                <w:sz w:val="16"/>
                <w:szCs w:val="16"/>
              </w:rPr>
              <w:t>jednostka miary: [szt.]</w:t>
            </w:r>
          </w:p>
        </w:tc>
        <w:tc>
          <w:tcPr>
            <w:tcW w:w="1049" w:type="pct"/>
            <w:tcBorders>
              <w:top w:val="single" w:sz="4" w:space="0" w:color="auto"/>
              <w:left w:val="single" w:sz="4" w:space="0" w:color="auto"/>
              <w:bottom w:val="single" w:sz="4" w:space="0" w:color="auto"/>
              <w:right w:val="single" w:sz="4" w:space="0" w:color="auto"/>
            </w:tcBorders>
            <w:noWrap/>
            <w:vAlign w:val="center"/>
          </w:tcPr>
          <w:p w:rsidR="00F77EB2" w:rsidRDefault="00F77EB2">
            <w:pPr>
              <w:spacing w:line="240" w:lineRule="auto"/>
              <w:jc w:val="center"/>
              <w:rPr>
                <w:rFonts w:ascii="Arial" w:eastAsia="Times New Roman" w:hAnsi="Arial" w:cs="Arial"/>
                <w:b/>
                <w:bCs/>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noWrap/>
            <w:vAlign w:val="center"/>
            <w:hideMark/>
          </w:tcPr>
          <w:p w:rsidR="00F77EB2" w:rsidRDefault="00F77EB2">
            <w:pPr>
              <w:spacing w:line="240" w:lineRule="auto"/>
              <w:jc w:val="center"/>
              <w:rPr>
                <w:rFonts w:ascii="Arial" w:eastAsia="Times New Roman" w:hAnsi="Arial" w:cs="Arial"/>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x</w:t>
            </w:r>
            <w:r>
              <w:rPr>
                <w:rFonts w:ascii="Arial" w:eastAsia="Times New Roman" w:hAnsi="Arial" w:cs="Arial"/>
                <w:b/>
                <w:bCs/>
                <w:sz w:val="16"/>
                <w:szCs w:val="16"/>
                <w:vertAlign w:val="superscript"/>
                <w:lang w:eastAsia="pl-PL"/>
              </w:rPr>
              <w:t>1</w:t>
            </w:r>
          </w:p>
        </w:tc>
      </w:tr>
      <w:tr w:rsidR="00F77EB2" w:rsidTr="00F77EB2">
        <w:trPr>
          <w:trHeight w:val="669"/>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rPr>
                <w:rFonts w:ascii="Arial" w:eastAsia="Times New Roman" w:hAnsi="Arial" w:cs="Arial"/>
                <w:b/>
                <w:bCs/>
                <w:sz w:val="16"/>
                <w:szCs w:val="16"/>
                <w:lang w:eastAsia="pl-PL"/>
              </w:rPr>
            </w:pPr>
          </w:p>
        </w:tc>
        <w:tc>
          <w:tcPr>
            <w:tcW w:w="1235" w:type="pct"/>
            <w:tcBorders>
              <w:top w:val="single" w:sz="4" w:space="0" w:color="auto"/>
              <w:left w:val="single" w:sz="4" w:space="0" w:color="auto"/>
              <w:bottom w:val="single" w:sz="4" w:space="0" w:color="auto"/>
              <w:right w:val="single" w:sz="4" w:space="0" w:color="auto"/>
            </w:tcBorders>
            <w:vAlign w:val="center"/>
          </w:tcPr>
          <w:p w:rsidR="00F77EB2" w:rsidRDefault="00221AEE">
            <w:pPr>
              <w:spacing w:line="240" w:lineRule="auto"/>
              <w:rPr>
                <w:rFonts w:ascii="Arial" w:hAnsi="Arial" w:cs="Arial"/>
                <w:sz w:val="16"/>
                <w:szCs w:val="16"/>
              </w:rPr>
            </w:pPr>
            <w:r w:rsidRPr="00221AEE">
              <w:rPr>
                <w:rFonts w:ascii="Arial" w:hAnsi="Arial" w:cs="Arial"/>
                <w:sz w:val="16"/>
                <w:szCs w:val="16"/>
              </w:rPr>
              <w:t xml:space="preserve">Liczba obiektów dostosowanych do potrzeb osób z niepełnosprawnościami </w:t>
            </w:r>
          </w:p>
          <w:p w:rsidR="00F77EB2" w:rsidRDefault="00F77EB2">
            <w:pPr>
              <w:spacing w:line="240" w:lineRule="auto"/>
              <w:rPr>
                <w:rFonts w:ascii="Arial" w:hAnsi="Arial" w:cs="Arial"/>
                <w:sz w:val="16"/>
                <w:szCs w:val="16"/>
              </w:rPr>
            </w:pPr>
            <w:r>
              <w:rPr>
                <w:rFonts w:ascii="Arial" w:hAnsi="Arial" w:cs="Arial"/>
                <w:sz w:val="16"/>
                <w:szCs w:val="16"/>
              </w:rPr>
              <w:t>jednostka miary: [szt.]</w:t>
            </w:r>
          </w:p>
        </w:tc>
        <w:tc>
          <w:tcPr>
            <w:tcW w:w="1049" w:type="pct"/>
            <w:tcBorders>
              <w:top w:val="single" w:sz="4" w:space="0" w:color="auto"/>
              <w:left w:val="single" w:sz="4" w:space="0" w:color="auto"/>
              <w:bottom w:val="single" w:sz="4" w:space="0" w:color="auto"/>
              <w:right w:val="single" w:sz="4" w:space="0" w:color="auto"/>
            </w:tcBorders>
            <w:noWrap/>
            <w:vAlign w:val="center"/>
          </w:tcPr>
          <w:p w:rsidR="00F77EB2" w:rsidRDefault="00F77EB2">
            <w:pPr>
              <w:spacing w:line="240" w:lineRule="auto"/>
              <w:jc w:val="center"/>
              <w:rPr>
                <w:rFonts w:ascii="Arial" w:eastAsia="Times New Roman" w:hAnsi="Arial" w:cs="Arial"/>
                <w:b/>
                <w:bCs/>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noWrap/>
            <w:vAlign w:val="center"/>
            <w:hideMark/>
          </w:tcPr>
          <w:p w:rsidR="00F77EB2" w:rsidRDefault="00F77EB2">
            <w:pPr>
              <w:spacing w:line="240" w:lineRule="auto"/>
              <w:jc w:val="center"/>
              <w:rPr>
                <w:rFonts w:ascii="Arial" w:eastAsia="Times New Roman" w:hAnsi="Arial" w:cs="Arial"/>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jc w:val="center"/>
              <w:rPr>
                <w:rFonts w:ascii="Arial" w:eastAsia="Times New Roman" w:hAnsi="Arial" w:cs="Arial"/>
                <w:b/>
                <w:bCs/>
                <w:sz w:val="18"/>
                <w:szCs w:val="18"/>
                <w:lang w:eastAsia="pl-PL"/>
              </w:rPr>
            </w:pPr>
            <w:r>
              <w:rPr>
                <w:rFonts w:ascii="Arial" w:eastAsia="Times New Roman" w:hAnsi="Arial" w:cs="Arial"/>
                <w:b/>
                <w:bCs/>
                <w:sz w:val="16"/>
                <w:szCs w:val="16"/>
                <w:lang w:eastAsia="pl-PL"/>
              </w:rPr>
              <w:t>x</w:t>
            </w:r>
          </w:p>
        </w:tc>
      </w:tr>
      <w:tr w:rsidR="00F77EB2" w:rsidTr="00F77EB2">
        <w:trPr>
          <w:trHeight w:val="1100"/>
        </w:trPr>
        <w:tc>
          <w:tcPr>
            <w:tcW w:w="618" w:type="pct"/>
            <w:vMerge w:val="restart"/>
            <w:tcBorders>
              <w:top w:val="single" w:sz="4" w:space="0" w:color="auto"/>
              <w:left w:val="single" w:sz="4" w:space="0" w:color="auto"/>
              <w:bottom w:val="single" w:sz="4" w:space="0" w:color="auto"/>
              <w:right w:val="single" w:sz="4" w:space="0" w:color="auto"/>
            </w:tcBorders>
            <w:noWrap/>
            <w:textDirection w:val="btLr"/>
            <w:vAlign w:val="center"/>
            <w:hideMark/>
          </w:tcPr>
          <w:p w:rsidR="00F77EB2" w:rsidRDefault="00F77EB2">
            <w:pPr>
              <w:spacing w:line="240" w:lineRule="auto"/>
              <w:ind w:left="113" w:right="113"/>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 xml:space="preserve">rezultatu bezpośredniego </w:t>
            </w:r>
          </w:p>
        </w:tc>
        <w:tc>
          <w:tcPr>
            <w:tcW w:w="1235" w:type="pct"/>
            <w:tcBorders>
              <w:top w:val="single" w:sz="4" w:space="0" w:color="auto"/>
              <w:left w:val="single" w:sz="4" w:space="0" w:color="auto"/>
              <w:bottom w:val="single" w:sz="4" w:space="0" w:color="auto"/>
              <w:right w:val="single" w:sz="4" w:space="0" w:color="auto"/>
            </w:tcBorders>
            <w:vAlign w:val="center"/>
            <w:hideMark/>
          </w:tcPr>
          <w:p w:rsidR="00F77EB2" w:rsidRPr="00F77EB2" w:rsidRDefault="00F77EB2" w:rsidP="00F77EB2">
            <w:pPr>
              <w:spacing w:line="240" w:lineRule="auto"/>
              <w:rPr>
                <w:rFonts w:ascii="Arial" w:eastAsia="Times New Roman" w:hAnsi="Arial" w:cs="Arial"/>
                <w:sz w:val="16"/>
                <w:szCs w:val="16"/>
                <w:lang w:eastAsia="pl-PL"/>
              </w:rPr>
            </w:pPr>
            <w:r w:rsidRPr="00F77EB2">
              <w:rPr>
                <w:rFonts w:ascii="Arial" w:eastAsia="Times New Roman" w:hAnsi="Arial" w:cs="Arial"/>
                <w:sz w:val="16"/>
                <w:szCs w:val="16"/>
                <w:lang w:eastAsia="pl-PL"/>
              </w:rPr>
              <w:t xml:space="preserve">Potencjał objętej wsparciem infrastruktury w zakresie opieki nad dziećmi lub infrastruktury edukacyjnej </w:t>
            </w:r>
          </w:p>
          <w:p w:rsidR="00F77EB2" w:rsidRDefault="00F77EB2">
            <w:pPr>
              <w:spacing w:line="240" w:lineRule="auto"/>
              <w:rPr>
                <w:rFonts w:ascii="Arial" w:eastAsia="Times New Roman" w:hAnsi="Arial" w:cs="Arial"/>
                <w:sz w:val="16"/>
                <w:szCs w:val="16"/>
                <w:lang w:eastAsia="pl-PL"/>
              </w:rPr>
            </w:pPr>
            <w:r>
              <w:rPr>
                <w:rFonts w:ascii="Arial" w:eastAsia="Times New Roman" w:hAnsi="Arial" w:cs="Arial"/>
                <w:sz w:val="16"/>
                <w:szCs w:val="16"/>
                <w:lang w:eastAsia="pl-PL"/>
              </w:rPr>
              <w:t>jednostka miary: [osoby]</w:t>
            </w:r>
          </w:p>
        </w:tc>
        <w:tc>
          <w:tcPr>
            <w:tcW w:w="1049" w:type="pct"/>
            <w:tcBorders>
              <w:top w:val="single" w:sz="4" w:space="0" w:color="auto"/>
              <w:left w:val="single" w:sz="4" w:space="0" w:color="auto"/>
              <w:bottom w:val="single" w:sz="4" w:space="0" w:color="auto"/>
              <w:right w:val="single" w:sz="4" w:space="0" w:color="auto"/>
            </w:tcBorders>
            <w:noWrap/>
            <w:vAlign w:val="center"/>
            <w:hideMark/>
          </w:tcPr>
          <w:p w:rsidR="00F77EB2" w:rsidRDefault="00F77EB2">
            <w:pPr>
              <w:spacing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x</w:t>
            </w:r>
          </w:p>
        </w:tc>
        <w:tc>
          <w:tcPr>
            <w:tcW w:w="1049" w:type="pct"/>
            <w:tcBorders>
              <w:top w:val="single" w:sz="4" w:space="0" w:color="auto"/>
              <w:left w:val="single" w:sz="4" w:space="0" w:color="auto"/>
              <w:bottom w:val="single" w:sz="4" w:space="0" w:color="auto"/>
              <w:right w:val="single" w:sz="4" w:space="0" w:color="auto"/>
            </w:tcBorders>
            <w:noWrap/>
            <w:vAlign w:val="center"/>
            <w:hideMark/>
          </w:tcPr>
          <w:p w:rsidR="00F77EB2" w:rsidRDefault="00F77EB2">
            <w:pPr>
              <w:spacing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 </w:t>
            </w:r>
          </w:p>
        </w:tc>
        <w:tc>
          <w:tcPr>
            <w:tcW w:w="1049" w:type="pct"/>
            <w:tcBorders>
              <w:top w:val="single" w:sz="4" w:space="0" w:color="auto"/>
              <w:left w:val="single" w:sz="4" w:space="0" w:color="auto"/>
              <w:bottom w:val="single" w:sz="4" w:space="0" w:color="auto"/>
              <w:right w:val="single" w:sz="4" w:space="0" w:color="auto"/>
            </w:tcBorders>
            <w:vAlign w:val="center"/>
          </w:tcPr>
          <w:p w:rsidR="00F77EB2" w:rsidRDefault="00F77EB2">
            <w:pPr>
              <w:spacing w:line="240" w:lineRule="auto"/>
              <w:jc w:val="center"/>
              <w:rPr>
                <w:rFonts w:ascii="Arial" w:eastAsia="Times New Roman" w:hAnsi="Arial" w:cs="Arial"/>
                <w:sz w:val="16"/>
                <w:szCs w:val="16"/>
                <w:lang w:eastAsia="pl-PL"/>
              </w:rPr>
            </w:pPr>
          </w:p>
        </w:tc>
      </w:tr>
      <w:tr w:rsidR="00F77EB2" w:rsidTr="00F77EB2">
        <w:trPr>
          <w:trHeight w:val="8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rPr>
                <w:rFonts w:ascii="Arial" w:eastAsia="Times New Roman" w:hAnsi="Arial" w:cs="Arial"/>
                <w:b/>
                <w:bCs/>
                <w:sz w:val="16"/>
                <w:szCs w:val="16"/>
                <w:lang w:eastAsia="pl-PL"/>
              </w:rPr>
            </w:pPr>
          </w:p>
        </w:tc>
        <w:tc>
          <w:tcPr>
            <w:tcW w:w="1235" w:type="pct"/>
            <w:tcBorders>
              <w:top w:val="single" w:sz="4" w:space="0" w:color="auto"/>
              <w:left w:val="single" w:sz="4" w:space="0" w:color="auto"/>
              <w:bottom w:val="single" w:sz="4" w:space="0" w:color="auto"/>
              <w:right w:val="single" w:sz="4" w:space="0" w:color="auto"/>
            </w:tcBorders>
            <w:vAlign w:val="center"/>
          </w:tcPr>
          <w:p w:rsidR="00F77EB2" w:rsidRPr="00F77EB2" w:rsidRDefault="00221AEE">
            <w:pPr>
              <w:spacing w:line="240" w:lineRule="auto"/>
              <w:rPr>
                <w:rFonts w:ascii="Arial" w:eastAsia="Times New Roman" w:hAnsi="Arial" w:cs="Arial"/>
                <w:sz w:val="16"/>
                <w:szCs w:val="16"/>
                <w:lang w:eastAsia="pl-PL"/>
              </w:rPr>
            </w:pPr>
            <w:r w:rsidRPr="00221AEE">
              <w:rPr>
                <w:rFonts w:ascii="Arial" w:eastAsia="Times New Roman" w:hAnsi="Arial" w:cs="Arial"/>
                <w:sz w:val="16"/>
                <w:szCs w:val="16"/>
                <w:lang w:eastAsia="pl-PL"/>
              </w:rPr>
              <w:t xml:space="preserve">Wzrost zatrudnienia we wspieranych podmiotach (innych niż przedsiębiorstwa) </w:t>
            </w:r>
          </w:p>
          <w:p w:rsidR="003D4F9D" w:rsidRDefault="00221AEE">
            <w:pPr>
              <w:spacing w:line="240" w:lineRule="auto"/>
              <w:rPr>
                <w:rFonts w:ascii="Arial" w:eastAsia="Times New Roman" w:hAnsi="Arial" w:cs="Arial"/>
                <w:i/>
                <w:sz w:val="16"/>
                <w:szCs w:val="16"/>
                <w:lang w:eastAsia="pl-PL"/>
              </w:rPr>
            </w:pPr>
            <w:r w:rsidRPr="00221AEE">
              <w:rPr>
                <w:rFonts w:ascii="Arial" w:eastAsia="Times New Roman" w:hAnsi="Arial" w:cs="Arial"/>
                <w:sz w:val="16"/>
                <w:szCs w:val="16"/>
                <w:lang w:eastAsia="pl-PL"/>
              </w:rPr>
              <w:t>jednostka miary: [EPC]</w:t>
            </w:r>
          </w:p>
        </w:tc>
        <w:tc>
          <w:tcPr>
            <w:tcW w:w="1049" w:type="pct"/>
            <w:tcBorders>
              <w:top w:val="single" w:sz="4" w:space="0" w:color="auto"/>
              <w:left w:val="single" w:sz="4" w:space="0" w:color="auto"/>
              <w:bottom w:val="single" w:sz="4" w:space="0" w:color="auto"/>
              <w:right w:val="single" w:sz="4" w:space="0" w:color="auto"/>
            </w:tcBorders>
            <w:noWrap/>
            <w:vAlign w:val="center"/>
          </w:tcPr>
          <w:p w:rsidR="00F77EB2" w:rsidRPr="00F77EB2" w:rsidRDefault="00F77EB2">
            <w:pPr>
              <w:spacing w:line="240" w:lineRule="auto"/>
              <w:jc w:val="center"/>
              <w:rPr>
                <w:rFonts w:ascii="Arial" w:eastAsia="Times New Roman" w:hAnsi="Arial" w:cs="Arial"/>
                <w:b/>
                <w:bCs/>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noWrap/>
            <w:vAlign w:val="center"/>
          </w:tcPr>
          <w:p w:rsidR="00F77EB2" w:rsidRPr="00F77EB2" w:rsidRDefault="00F77EB2">
            <w:pPr>
              <w:spacing w:line="240" w:lineRule="auto"/>
              <w:jc w:val="center"/>
              <w:rPr>
                <w:rFonts w:ascii="Arial" w:eastAsia="Times New Roman" w:hAnsi="Arial" w:cs="Arial"/>
                <w:sz w:val="16"/>
                <w:szCs w:val="16"/>
                <w:lang w:eastAsia="pl-PL"/>
              </w:rPr>
            </w:pPr>
          </w:p>
          <w:p w:rsidR="00F77EB2" w:rsidRPr="00F77EB2" w:rsidRDefault="00F77EB2">
            <w:pPr>
              <w:spacing w:line="240" w:lineRule="auto"/>
              <w:jc w:val="center"/>
              <w:rPr>
                <w:rFonts w:ascii="Arial" w:eastAsia="Times New Roman" w:hAnsi="Arial" w:cs="Arial"/>
                <w:b/>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jc w:val="center"/>
              <w:rPr>
                <w:rFonts w:ascii="Arial" w:eastAsia="Times New Roman" w:hAnsi="Arial" w:cs="Arial"/>
                <w:b/>
                <w:sz w:val="16"/>
                <w:szCs w:val="16"/>
                <w:lang w:eastAsia="pl-PL"/>
              </w:rPr>
            </w:pPr>
            <w:r>
              <w:rPr>
                <w:rFonts w:ascii="Arial" w:eastAsia="Times New Roman" w:hAnsi="Arial" w:cs="Arial"/>
                <w:b/>
                <w:sz w:val="16"/>
                <w:szCs w:val="16"/>
                <w:lang w:eastAsia="pl-PL"/>
              </w:rPr>
              <w:t>x</w:t>
            </w:r>
          </w:p>
        </w:tc>
      </w:tr>
      <w:tr w:rsidR="00F77EB2" w:rsidTr="00F77EB2">
        <w:trPr>
          <w:trHeight w:val="643"/>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rPr>
                <w:rFonts w:ascii="Arial" w:eastAsia="Times New Roman" w:hAnsi="Arial" w:cs="Arial"/>
                <w:b/>
                <w:bCs/>
                <w:sz w:val="16"/>
                <w:szCs w:val="16"/>
                <w:lang w:eastAsia="pl-PL"/>
              </w:rPr>
            </w:pPr>
          </w:p>
        </w:tc>
        <w:tc>
          <w:tcPr>
            <w:tcW w:w="1235" w:type="pct"/>
            <w:tcBorders>
              <w:top w:val="single" w:sz="4" w:space="0" w:color="auto"/>
              <w:left w:val="single" w:sz="4" w:space="0" w:color="auto"/>
              <w:bottom w:val="single" w:sz="4" w:space="0" w:color="auto"/>
              <w:right w:val="single" w:sz="4" w:space="0" w:color="auto"/>
            </w:tcBorders>
            <w:vAlign w:val="center"/>
          </w:tcPr>
          <w:p w:rsidR="00F77EB2" w:rsidRDefault="00F77EB2">
            <w:pPr>
              <w:spacing w:line="240" w:lineRule="auto"/>
              <w:rPr>
                <w:rFonts w:ascii="Arial" w:hAnsi="Arial" w:cs="Arial"/>
                <w:sz w:val="16"/>
                <w:szCs w:val="16"/>
                <w:lang w:eastAsia="pl-PL"/>
              </w:rPr>
            </w:pPr>
            <w:r w:rsidRPr="00F77EB2">
              <w:rPr>
                <w:rFonts w:ascii="Arial" w:hAnsi="Arial" w:cs="Arial"/>
                <w:sz w:val="16"/>
                <w:szCs w:val="16"/>
                <w:lang w:eastAsia="pl-PL"/>
              </w:rPr>
              <w:t>Liczba nowo utworzonych miejsc pracy - pozostałe formy</w:t>
            </w:r>
          </w:p>
          <w:p w:rsidR="00F77EB2" w:rsidRDefault="00F77EB2">
            <w:pPr>
              <w:spacing w:line="240" w:lineRule="auto"/>
              <w:rPr>
                <w:rFonts w:ascii="Arial" w:eastAsia="Times New Roman" w:hAnsi="Arial" w:cs="Arial"/>
                <w:color w:val="FF0000"/>
                <w:sz w:val="16"/>
                <w:szCs w:val="16"/>
                <w:lang w:eastAsia="pl-PL"/>
              </w:rPr>
            </w:pPr>
            <w:r>
              <w:rPr>
                <w:rFonts w:ascii="Arial" w:eastAsia="Times New Roman" w:hAnsi="Arial" w:cs="Arial"/>
                <w:sz w:val="16"/>
                <w:szCs w:val="16"/>
                <w:lang w:eastAsia="pl-PL"/>
              </w:rPr>
              <w:t>jednostka miary: [EPC]</w:t>
            </w:r>
          </w:p>
        </w:tc>
        <w:tc>
          <w:tcPr>
            <w:tcW w:w="1049" w:type="pct"/>
            <w:tcBorders>
              <w:top w:val="single" w:sz="4" w:space="0" w:color="auto"/>
              <w:left w:val="single" w:sz="4" w:space="0" w:color="auto"/>
              <w:bottom w:val="single" w:sz="4" w:space="0" w:color="auto"/>
              <w:right w:val="single" w:sz="4" w:space="0" w:color="auto"/>
            </w:tcBorders>
            <w:noWrap/>
            <w:vAlign w:val="center"/>
          </w:tcPr>
          <w:p w:rsidR="00F77EB2" w:rsidRDefault="00F77EB2">
            <w:pPr>
              <w:spacing w:line="240" w:lineRule="auto"/>
              <w:jc w:val="center"/>
              <w:rPr>
                <w:rFonts w:ascii="Arial" w:eastAsia="Times New Roman" w:hAnsi="Arial" w:cs="Arial"/>
                <w:b/>
                <w:bCs/>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noWrap/>
            <w:vAlign w:val="center"/>
          </w:tcPr>
          <w:p w:rsidR="00F77EB2" w:rsidRDefault="00F77EB2">
            <w:pPr>
              <w:spacing w:line="240" w:lineRule="auto"/>
              <w:jc w:val="center"/>
              <w:rPr>
                <w:rFonts w:ascii="Arial" w:eastAsia="Times New Roman" w:hAnsi="Arial" w:cs="Arial"/>
                <w:b/>
                <w:bCs/>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x</w:t>
            </w:r>
          </w:p>
        </w:tc>
      </w:tr>
      <w:tr w:rsidR="00F77EB2" w:rsidTr="00F77EB2">
        <w:trPr>
          <w:trHeight w:val="739"/>
        </w:trPr>
        <w:tc>
          <w:tcPr>
            <w:tcW w:w="0" w:type="auto"/>
            <w:vMerge/>
            <w:tcBorders>
              <w:top w:val="single" w:sz="4" w:space="0" w:color="auto"/>
              <w:left w:val="single" w:sz="4" w:space="0" w:color="auto"/>
              <w:bottom w:val="single" w:sz="4" w:space="0" w:color="auto"/>
              <w:right w:val="single" w:sz="4" w:space="0" w:color="auto"/>
            </w:tcBorders>
            <w:vAlign w:val="center"/>
            <w:hideMark/>
          </w:tcPr>
          <w:p w:rsidR="00F77EB2" w:rsidRDefault="00F77EB2">
            <w:pPr>
              <w:spacing w:line="240" w:lineRule="auto"/>
              <w:rPr>
                <w:rFonts w:ascii="Arial" w:eastAsia="Times New Roman" w:hAnsi="Arial" w:cs="Arial"/>
                <w:b/>
                <w:bCs/>
                <w:sz w:val="16"/>
                <w:szCs w:val="16"/>
                <w:lang w:eastAsia="pl-PL"/>
              </w:rPr>
            </w:pPr>
          </w:p>
        </w:tc>
        <w:tc>
          <w:tcPr>
            <w:tcW w:w="1235" w:type="pct"/>
            <w:tcBorders>
              <w:top w:val="single" w:sz="4" w:space="0" w:color="auto"/>
              <w:left w:val="single" w:sz="4" w:space="0" w:color="auto"/>
              <w:bottom w:val="single" w:sz="4" w:space="0" w:color="auto"/>
              <w:right w:val="single" w:sz="4" w:space="0" w:color="auto"/>
            </w:tcBorders>
            <w:vAlign w:val="center"/>
          </w:tcPr>
          <w:p w:rsidR="00F77EB2" w:rsidRPr="00F77EB2" w:rsidRDefault="00221AEE">
            <w:pPr>
              <w:spacing w:line="240" w:lineRule="auto"/>
              <w:rPr>
                <w:rFonts w:ascii="Arial" w:eastAsia="Times New Roman" w:hAnsi="Arial" w:cs="Arial"/>
                <w:sz w:val="16"/>
                <w:szCs w:val="16"/>
                <w:lang w:eastAsia="pl-PL"/>
              </w:rPr>
            </w:pPr>
            <w:r w:rsidRPr="00221AEE">
              <w:rPr>
                <w:rFonts w:ascii="Arial" w:eastAsia="Times New Roman" w:hAnsi="Arial" w:cs="Arial"/>
                <w:sz w:val="16"/>
                <w:szCs w:val="16"/>
                <w:lang w:eastAsia="pl-PL"/>
              </w:rPr>
              <w:t xml:space="preserve">Liczba </w:t>
            </w:r>
            <w:r w:rsidR="00F77EB2">
              <w:rPr>
                <w:rFonts w:ascii="Arial" w:eastAsia="Times New Roman" w:hAnsi="Arial" w:cs="Arial"/>
                <w:sz w:val="16"/>
                <w:szCs w:val="16"/>
                <w:lang w:eastAsia="pl-PL"/>
              </w:rPr>
              <w:t>utrzymanych miejsc pracy</w:t>
            </w:r>
          </w:p>
          <w:p w:rsidR="00F77EB2" w:rsidRPr="00F77EB2" w:rsidRDefault="00F77EB2">
            <w:pPr>
              <w:spacing w:line="240" w:lineRule="auto"/>
              <w:rPr>
                <w:rFonts w:ascii="Arial" w:eastAsia="Times New Roman" w:hAnsi="Arial" w:cs="Arial"/>
                <w:sz w:val="16"/>
                <w:szCs w:val="16"/>
                <w:lang w:eastAsia="pl-PL"/>
              </w:rPr>
            </w:pPr>
            <w:r w:rsidRPr="00F77EB2">
              <w:rPr>
                <w:rFonts w:ascii="Arial" w:eastAsia="Times New Roman" w:hAnsi="Arial" w:cs="Arial"/>
                <w:sz w:val="16"/>
                <w:szCs w:val="16"/>
                <w:lang w:eastAsia="pl-PL"/>
              </w:rPr>
              <w:t>jednostka miary: [EPC]</w:t>
            </w:r>
          </w:p>
        </w:tc>
        <w:tc>
          <w:tcPr>
            <w:tcW w:w="1049" w:type="pct"/>
            <w:tcBorders>
              <w:top w:val="single" w:sz="4" w:space="0" w:color="auto"/>
              <w:left w:val="single" w:sz="4" w:space="0" w:color="auto"/>
              <w:bottom w:val="single" w:sz="4" w:space="0" w:color="auto"/>
              <w:right w:val="single" w:sz="4" w:space="0" w:color="auto"/>
            </w:tcBorders>
            <w:noWrap/>
            <w:vAlign w:val="center"/>
          </w:tcPr>
          <w:p w:rsidR="00F77EB2" w:rsidRPr="00F77EB2" w:rsidRDefault="00F77EB2">
            <w:pPr>
              <w:spacing w:line="240" w:lineRule="auto"/>
              <w:jc w:val="center"/>
              <w:rPr>
                <w:rFonts w:ascii="Arial" w:eastAsia="Times New Roman" w:hAnsi="Arial" w:cs="Arial"/>
                <w:b/>
                <w:bCs/>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noWrap/>
            <w:vAlign w:val="center"/>
            <w:hideMark/>
          </w:tcPr>
          <w:p w:rsidR="00F77EB2" w:rsidRPr="00F77EB2" w:rsidRDefault="00F77EB2">
            <w:pPr>
              <w:spacing w:line="240" w:lineRule="auto"/>
              <w:jc w:val="center"/>
              <w:rPr>
                <w:rFonts w:ascii="Arial" w:eastAsia="Times New Roman" w:hAnsi="Arial" w:cs="Arial"/>
                <w:b/>
                <w:sz w:val="16"/>
                <w:szCs w:val="16"/>
                <w:lang w:eastAsia="pl-PL"/>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F77EB2" w:rsidRPr="00F77EB2" w:rsidRDefault="00F77EB2">
            <w:pPr>
              <w:spacing w:line="240" w:lineRule="auto"/>
              <w:jc w:val="center"/>
              <w:rPr>
                <w:rFonts w:ascii="Arial" w:eastAsia="Times New Roman" w:hAnsi="Arial" w:cs="Arial"/>
                <w:b/>
                <w:bCs/>
                <w:sz w:val="16"/>
                <w:szCs w:val="16"/>
                <w:lang w:eastAsia="pl-PL"/>
              </w:rPr>
            </w:pPr>
            <w:r w:rsidRPr="00F77EB2">
              <w:rPr>
                <w:rFonts w:ascii="Arial" w:eastAsia="Times New Roman" w:hAnsi="Arial" w:cs="Arial"/>
                <w:b/>
                <w:bCs/>
                <w:sz w:val="16"/>
                <w:szCs w:val="16"/>
                <w:lang w:eastAsia="pl-PL"/>
              </w:rPr>
              <w:t>x</w:t>
            </w:r>
          </w:p>
        </w:tc>
      </w:tr>
    </w:tbl>
    <w:p w:rsidR="003D4F9D" w:rsidRDefault="00CF422F">
      <w:pPr>
        <w:spacing w:line="240" w:lineRule="auto"/>
        <w:jc w:val="both"/>
        <w:rPr>
          <w:rFonts w:ascii="Arial" w:hAnsi="Arial" w:cs="Arial"/>
          <w:i/>
          <w:sz w:val="14"/>
          <w:szCs w:val="14"/>
        </w:rPr>
      </w:pPr>
      <w:r w:rsidRPr="00897CAB">
        <w:rPr>
          <w:rFonts w:ascii="Arial" w:hAnsi="Arial" w:cs="Arial"/>
          <w:i/>
          <w:sz w:val="14"/>
          <w:szCs w:val="14"/>
          <w:vertAlign w:val="superscript"/>
        </w:rPr>
        <w:t xml:space="preserve">1 </w:t>
      </w:r>
      <w:r w:rsidRPr="00897CAB">
        <w:rPr>
          <w:rFonts w:ascii="Arial" w:hAnsi="Arial" w:cs="Arial"/>
          <w:i/>
          <w:sz w:val="14"/>
          <w:szCs w:val="14"/>
        </w:rPr>
        <w:t>Wybór wskaźnika Liczba projektów, w których sfinansowano koszty racjonalnych usprawnień dla osób z niepełnosprawnościami powoduje konieczność wskazania również wskaźnika Liczba obiektów dostosowanych do potrzeb osób z niepełnosprawnościami.</w:t>
      </w:r>
    </w:p>
    <w:p w:rsidR="007E2485" w:rsidRDefault="007E2485" w:rsidP="007E2485">
      <w:pPr>
        <w:spacing w:line="276" w:lineRule="auto"/>
        <w:jc w:val="both"/>
        <w:rPr>
          <w:rFonts w:ascii="Arial" w:hAnsi="Arial" w:cs="Arial"/>
          <w:i/>
          <w:sz w:val="20"/>
          <w:szCs w:val="20"/>
        </w:rPr>
      </w:pPr>
    </w:p>
    <w:p w:rsidR="007E2485" w:rsidRDefault="007E2485" w:rsidP="00C625B9">
      <w:pPr>
        <w:pStyle w:val="Akapitzlist"/>
        <w:numPr>
          <w:ilvl w:val="0"/>
          <w:numId w:val="137"/>
        </w:numPr>
        <w:spacing w:line="276" w:lineRule="auto"/>
        <w:jc w:val="both"/>
        <w:rPr>
          <w:rFonts w:ascii="Arial" w:hAnsi="Arial" w:cs="Arial"/>
          <w:sz w:val="20"/>
          <w:szCs w:val="20"/>
          <w:lang w:eastAsia="pl-PL"/>
        </w:rPr>
      </w:pPr>
      <w:r w:rsidRPr="007E2485">
        <w:rPr>
          <w:rFonts w:ascii="Arial" w:hAnsi="Arial" w:cs="Arial"/>
          <w:sz w:val="20"/>
          <w:szCs w:val="20"/>
          <w:lang w:eastAsia="pl-PL"/>
        </w:rPr>
        <w:t>W przypadku jeżeli do wybranego wskaźnika określony jest wskaźnik powiązany obowiązkowe jest  wybrani</w:t>
      </w:r>
      <w:r>
        <w:rPr>
          <w:rFonts w:ascii="Arial" w:hAnsi="Arial" w:cs="Arial"/>
          <w:sz w:val="20"/>
          <w:szCs w:val="20"/>
          <w:lang w:eastAsia="pl-PL"/>
        </w:rPr>
        <w:t>e również wskaźnika powiązanego</w:t>
      </w:r>
      <w:r w:rsidR="00C73806">
        <w:rPr>
          <w:rFonts w:ascii="Arial" w:hAnsi="Arial" w:cs="Arial"/>
          <w:sz w:val="20"/>
          <w:szCs w:val="20"/>
          <w:lang w:eastAsia="pl-PL"/>
        </w:rPr>
        <w:t>.</w:t>
      </w:r>
    </w:p>
    <w:p w:rsidR="001C2DE6" w:rsidRPr="007E2485" w:rsidRDefault="001C2DE6" w:rsidP="00C625B9">
      <w:pPr>
        <w:pStyle w:val="Akapitzlist"/>
        <w:numPr>
          <w:ilvl w:val="0"/>
          <w:numId w:val="137"/>
        </w:numPr>
        <w:spacing w:line="276" w:lineRule="auto"/>
        <w:jc w:val="both"/>
        <w:rPr>
          <w:rFonts w:ascii="Arial" w:hAnsi="Arial" w:cs="Arial"/>
          <w:sz w:val="20"/>
          <w:szCs w:val="20"/>
          <w:lang w:eastAsia="pl-PL"/>
        </w:rPr>
      </w:pPr>
      <w:r w:rsidRPr="007E2485">
        <w:rPr>
          <w:rFonts w:ascii="Arial" w:hAnsi="Arial" w:cs="Arial"/>
          <w:sz w:val="20"/>
          <w:szCs w:val="20"/>
          <w:lang w:eastAsia="pl-PL"/>
        </w:rPr>
        <w:t>W sytuacji, gdy wnioskodawca realizuje projekt, który wpływać będzie/wpływa na realizację wskaźników horyzontalnych, zobligowany jest do ich monitorowania na etapie wdrażania  projektu. Nie należy wskazywać wartości docelowych dla tych wskaźników na etapie składania wniosku o dofinansowanie. Oznacza to, że na etapie wniosku o dofinansowanie wartości docelowe tych wskaźników powinny przybrać wartość 0, natomiast na etapie realizacji projektu (wniosku o płatność) powinien zostać odnotowany faktyczny przyrost wybranego wskaźnika. Wnioskodawca spośród wyżej wyszczególnionych wskaźników wybiera  wyłącznie te, które są adekwatne do przedmiotu realizowanego przez niego projektu i będą zasilane (tj. odnotowywały  przyrost) na etapie realizacji projektu.</w:t>
      </w:r>
    </w:p>
    <w:p w:rsidR="001C2DE6" w:rsidRPr="001C2DE6" w:rsidRDefault="001C2DE6" w:rsidP="00CD3C5B">
      <w:pPr>
        <w:numPr>
          <w:ilvl w:val="0"/>
          <w:numId w:val="169"/>
        </w:numPr>
        <w:spacing w:line="276" w:lineRule="auto"/>
        <w:jc w:val="both"/>
        <w:rPr>
          <w:rFonts w:ascii="Arial" w:hAnsi="Arial" w:cs="Arial"/>
          <w:sz w:val="20"/>
          <w:szCs w:val="20"/>
          <w:lang w:eastAsia="pl-PL"/>
        </w:rPr>
      </w:pPr>
      <w:r w:rsidRPr="001C2DE6">
        <w:rPr>
          <w:rFonts w:ascii="Arial" w:hAnsi="Arial" w:cs="Arial"/>
          <w:sz w:val="20"/>
          <w:szCs w:val="20"/>
          <w:lang w:eastAsia="pl-PL"/>
        </w:rPr>
        <w:t xml:space="preserve">Beneficjent zobowiązany jest do osiągnięcia i wykazania wskaźników produktu określonych </w:t>
      </w:r>
      <w:r w:rsidRPr="001C2DE6">
        <w:rPr>
          <w:rFonts w:ascii="Arial" w:hAnsi="Arial" w:cs="Arial"/>
          <w:sz w:val="20"/>
          <w:szCs w:val="20"/>
          <w:lang w:eastAsia="pl-PL"/>
        </w:rPr>
        <w:br/>
        <w:t>we wniosku o dofinansowanie najpóźniej we wniosku o płatność końcową oraz utrzymania ich w okresie trwałości projektu.</w:t>
      </w:r>
    </w:p>
    <w:p w:rsidR="001C2DE6" w:rsidRDefault="001C2DE6" w:rsidP="00CD3C5B">
      <w:pPr>
        <w:numPr>
          <w:ilvl w:val="0"/>
          <w:numId w:val="169"/>
        </w:numPr>
        <w:spacing w:line="276" w:lineRule="auto"/>
        <w:ind w:left="709" w:hanging="425"/>
        <w:jc w:val="both"/>
        <w:rPr>
          <w:rFonts w:ascii="Arial" w:hAnsi="Arial" w:cs="Arial"/>
          <w:sz w:val="20"/>
          <w:szCs w:val="20"/>
          <w:lang w:eastAsia="pl-PL"/>
        </w:rPr>
      </w:pPr>
      <w:r>
        <w:rPr>
          <w:rFonts w:ascii="Arial" w:hAnsi="Arial" w:cs="Arial"/>
          <w:sz w:val="20"/>
          <w:szCs w:val="20"/>
          <w:lang w:eastAsia="pl-PL"/>
        </w:rPr>
        <w:t xml:space="preserve">Beneficjent powinien osiągnąć wskaźniki rezultatu najpóźniej w okresie 12 miesięcy </w:t>
      </w:r>
      <w:r>
        <w:rPr>
          <w:rFonts w:ascii="Arial" w:hAnsi="Arial" w:cs="Arial"/>
          <w:sz w:val="20"/>
          <w:szCs w:val="20"/>
          <w:lang w:eastAsia="pl-PL"/>
        </w:rPr>
        <w:br/>
        <w:t>od zakończenia realizacji projektu oraz utrzymać je w okresie trwałości projektu.</w:t>
      </w:r>
    </w:p>
    <w:p w:rsidR="001C2DE6" w:rsidRDefault="001C2DE6" w:rsidP="00CD3C5B">
      <w:pPr>
        <w:numPr>
          <w:ilvl w:val="0"/>
          <w:numId w:val="169"/>
        </w:numPr>
        <w:spacing w:line="276" w:lineRule="auto"/>
        <w:ind w:left="709" w:hanging="425"/>
        <w:jc w:val="both"/>
        <w:rPr>
          <w:rFonts w:ascii="Arial" w:hAnsi="Arial" w:cs="Arial"/>
          <w:sz w:val="20"/>
          <w:szCs w:val="20"/>
          <w:lang w:eastAsia="pl-PL"/>
        </w:rPr>
      </w:pPr>
      <w:r>
        <w:rPr>
          <w:rFonts w:ascii="Arial" w:hAnsi="Arial" w:cs="Arial"/>
          <w:sz w:val="20"/>
          <w:szCs w:val="20"/>
          <w:lang w:eastAsia="pl-PL"/>
        </w:rPr>
        <w:t>Beneficjent zobowiązany jest do poinformowania IZ RPO WZ w formie pisemnej w terminie 30 dni po upływie 12 miesięcy od zakończenia realizacji projektu o rzeczywistym poziomie realizacji wskaźników rezultatu.</w:t>
      </w:r>
    </w:p>
    <w:p w:rsidR="00CF422F" w:rsidRDefault="001D3660" w:rsidP="00CD3C5B">
      <w:pPr>
        <w:numPr>
          <w:ilvl w:val="0"/>
          <w:numId w:val="169"/>
        </w:numPr>
        <w:spacing w:line="276" w:lineRule="auto"/>
        <w:ind w:left="709" w:hanging="425"/>
        <w:jc w:val="both"/>
        <w:rPr>
          <w:rFonts w:ascii="Arial" w:hAnsi="Arial" w:cs="Arial"/>
          <w:sz w:val="20"/>
          <w:szCs w:val="20"/>
          <w:lang w:eastAsia="pl-PL"/>
        </w:rPr>
      </w:pPr>
      <w:r>
        <w:rPr>
          <w:rFonts w:ascii="Arial" w:hAnsi="Arial" w:cs="Arial"/>
          <w:sz w:val="20"/>
          <w:szCs w:val="20"/>
          <w:lang w:eastAsia="pl-PL"/>
        </w:rPr>
        <w:t>W przypadku stwierdzenia przez IZ RPO WZ na etapie weryfikacji wniosku o płatność końcową,</w:t>
      </w:r>
      <w:r w:rsidR="009012E2">
        <w:rPr>
          <w:rFonts w:ascii="Arial" w:hAnsi="Arial" w:cs="Arial"/>
          <w:sz w:val="20"/>
          <w:szCs w:val="20"/>
          <w:lang w:eastAsia="pl-PL"/>
        </w:rPr>
        <w:t xml:space="preserve"> </w:t>
      </w:r>
      <w:r>
        <w:rPr>
          <w:rFonts w:ascii="Arial" w:hAnsi="Arial" w:cs="Arial"/>
          <w:sz w:val="20"/>
          <w:szCs w:val="20"/>
          <w:lang w:eastAsia="pl-PL"/>
        </w:rPr>
        <w:t>że cel projektu został osiągnięty, ale beneficjent nie osiągnął zakładanych we wniosku o dofinansowanie wartości wskaźników produktu, IZ RPO WZ może obniżyć dofinansowanie proporcjonalnie do stopnia nieosiągnięcia tych wskaźników.</w:t>
      </w:r>
    </w:p>
    <w:p w:rsidR="00F77EB2" w:rsidRDefault="001D3660" w:rsidP="00CD3C5B">
      <w:pPr>
        <w:numPr>
          <w:ilvl w:val="0"/>
          <w:numId w:val="169"/>
        </w:numPr>
        <w:spacing w:line="276" w:lineRule="auto"/>
        <w:ind w:left="709" w:hanging="425"/>
        <w:jc w:val="both"/>
        <w:rPr>
          <w:rFonts w:ascii="Arial" w:hAnsi="Arial" w:cs="Arial"/>
          <w:sz w:val="20"/>
          <w:szCs w:val="20"/>
          <w:lang w:eastAsia="pl-PL"/>
        </w:rPr>
      </w:pPr>
      <w:r>
        <w:rPr>
          <w:rFonts w:ascii="Arial" w:hAnsi="Arial" w:cs="Arial"/>
          <w:sz w:val="20"/>
          <w:szCs w:val="20"/>
          <w:lang w:eastAsia="pl-PL"/>
        </w:rPr>
        <w:t>W</w:t>
      </w:r>
      <w:r w:rsidR="00F77EB2">
        <w:rPr>
          <w:rFonts w:ascii="Arial" w:hAnsi="Arial" w:cs="Arial"/>
          <w:sz w:val="20"/>
          <w:szCs w:val="20"/>
          <w:lang w:eastAsia="pl-PL"/>
        </w:rPr>
        <w:t xml:space="preserve"> </w:t>
      </w:r>
      <w:r>
        <w:rPr>
          <w:rFonts w:ascii="Arial" w:hAnsi="Arial" w:cs="Arial"/>
          <w:sz w:val="20"/>
          <w:szCs w:val="20"/>
          <w:lang w:eastAsia="pl-PL"/>
        </w:rPr>
        <w:t xml:space="preserve">przypadku nieosiągnięcia </w:t>
      </w:r>
      <w:r w:rsidR="00DA30FA">
        <w:rPr>
          <w:rFonts w:ascii="Arial" w:hAnsi="Arial" w:cs="Arial"/>
          <w:sz w:val="20"/>
          <w:szCs w:val="20"/>
          <w:lang w:eastAsia="pl-PL"/>
        </w:rPr>
        <w:t>lub nieutrzymania zadeklarowanych</w:t>
      </w:r>
      <w:r>
        <w:rPr>
          <w:rFonts w:ascii="Arial" w:hAnsi="Arial" w:cs="Arial"/>
          <w:sz w:val="20"/>
          <w:szCs w:val="20"/>
          <w:lang w:eastAsia="pl-PL"/>
        </w:rPr>
        <w:t xml:space="preserve"> we wniosku </w:t>
      </w:r>
      <w:r w:rsidR="00F77EB2">
        <w:rPr>
          <w:rFonts w:ascii="Arial" w:hAnsi="Arial" w:cs="Arial"/>
          <w:sz w:val="20"/>
          <w:szCs w:val="20"/>
          <w:lang w:eastAsia="pl-PL"/>
        </w:rPr>
        <w:br/>
      </w:r>
      <w:r>
        <w:rPr>
          <w:rFonts w:ascii="Arial" w:hAnsi="Arial" w:cs="Arial"/>
          <w:sz w:val="20"/>
          <w:szCs w:val="20"/>
          <w:lang w:eastAsia="pl-PL"/>
        </w:rPr>
        <w:t>o d</w:t>
      </w:r>
      <w:r w:rsidR="00DA30FA">
        <w:rPr>
          <w:rFonts w:ascii="Arial" w:hAnsi="Arial" w:cs="Arial"/>
          <w:sz w:val="20"/>
          <w:szCs w:val="20"/>
          <w:lang w:eastAsia="pl-PL"/>
        </w:rPr>
        <w:t>ofinansowanie wartości wskaźników</w:t>
      </w:r>
      <w:r>
        <w:rPr>
          <w:rFonts w:ascii="Arial" w:hAnsi="Arial" w:cs="Arial"/>
          <w:sz w:val="20"/>
          <w:szCs w:val="20"/>
          <w:lang w:eastAsia="pl-PL"/>
        </w:rPr>
        <w:t xml:space="preserve"> rezultatu, IZ RPO WZ może pomniejszyć </w:t>
      </w:r>
      <w:r w:rsidR="00DA30FA">
        <w:rPr>
          <w:rFonts w:ascii="Arial" w:hAnsi="Arial" w:cs="Arial"/>
          <w:sz w:val="20"/>
          <w:szCs w:val="20"/>
          <w:lang w:eastAsia="pl-PL"/>
        </w:rPr>
        <w:t xml:space="preserve">dofinansowanie proporcjonalnie </w:t>
      </w:r>
      <w:r>
        <w:rPr>
          <w:rFonts w:ascii="Arial" w:hAnsi="Arial" w:cs="Arial"/>
          <w:sz w:val="20"/>
          <w:szCs w:val="20"/>
          <w:lang w:eastAsia="pl-PL"/>
        </w:rPr>
        <w:t>na za</w:t>
      </w:r>
      <w:r w:rsidR="00684DF1">
        <w:rPr>
          <w:rFonts w:ascii="Arial" w:hAnsi="Arial" w:cs="Arial"/>
          <w:sz w:val="20"/>
          <w:szCs w:val="20"/>
          <w:lang w:eastAsia="pl-PL"/>
        </w:rPr>
        <w:t>sadach przez siebie określonych lub rozwiązać umowę o dofinansowanie.</w:t>
      </w:r>
    </w:p>
    <w:p w:rsidR="00F77EB2" w:rsidRPr="00DF52EB" w:rsidRDefault="00F77EB2" w:rsidP="00CD3C5B">
      <w:pPr>
        <w:numPr>
          <w:ilvl w:val="0"/>
          <w:numId w:val="169"/>
        </w:numPr>
        <w:spacing w:line="276" w:lineRule="auto"/>
        <w:ind w:left="709" w:hanging="425"/>
        <w:jc w:val="both"/>
        <w:rPr>
          <w:rFonts w:ascii="Arial" w:hAnsi="Arial" w:cs="Arial"/>
          <w:sz w:val="20"/>
          <w:szCs w:val="20"/>
          <w:lang w:eastAsia="pl-PL"/>
        </w:rPr>
      </w:pPr>
      <w:r w:rsidRPr="00F9079D">
        <w:rPr>
          <w:rFonts w:ascii="Arial" w:hAnsi="Arial" w:cs="Arial"/>
          <w:sz w:val="20"/>
          <w:szCs w:val="20"/>
          <w:lang w:eastAsia="pl-PL"/>
        </w:rPr>
        <w:t>Zasady, o których mowa w p</w:t>
      </w:r>
      <w:r w:rsidR="007E2485">
        <w:rPr>
          <w:rFonts w:ascii="Arial" w:hAnsi="Arial" w:cs="Arial"/>
          <w:sz w:val="20"/>
          <w:szCs w:val="20"/>
          <w:lang w:eastAsia="pl-PL"/>
        </w:rPr>
        <w:t>unktach 2 oraz od 10 do 1</w:t>
      </w:r>
      <w:r w:rsidR="0037228F">
        <w:rPr>
          <w:rFonts w:ascii="Arial" w:hAnsi="Arial" w:cs="Arial"/>
          <w:sz w:val="20"/>
          <w:szCs w:val="20"/>
          <w:lang w:eastAsia="pl-PL"/>
        </w:rPr>
        <w:t>4</w:t>
      </w:r>
      <w:r w:rsidRPr="00F9079D">
        <w:rPr>
          <w:rFonts w:ascii="Arial" w:hAnsi="Arial" w:cs="Arial"/>
          <w:sz w:val="20"/>
          <w:szCs w:val="20"/>
          <w:lang w:eastAsia="pl-PL"/>
        </w:rPr>
        <w:t xml:space="preserve"> nie mają zastosowania do wskaźników horyzontalnych. Monitoring teg</w:t>
      </w:r>
      <w:r w:rsidRPr="00F77EB2">
        <w:rPr>
          <w:rFonts w:ascii="Arial" w:hAnsi="Arial" w:cs="Arial"/>
          <w:sz w:val="20"/>
          <w:szCs w:val="20"/>
          <w:lang w:eastAsia="pl-PL"/>
        </w:rPr>
        <w:t xml:space="preserve">o typu wskaźników prowadzony będzie w celach informacyjnych, a poziom ich wykonania nie będzie stanowił przedmiotu rozliczenia </w:t>
      </w:r>
      <w:r w:rsidR="00485F7C">
        <w:rPr>
          <w:rFonts w:ascii="Arial" w:hAnsi="Arial" w:cs="Arial"/>
          <w:sz w:val="20"/>
          <w:szCs w:val="20"/>
          <w:lang w:eastAsia="pl-PL"/>
        </w:rPr>
        <w:br/>
      </w:r>
      <w:r w:rsidRPr="00F9079D">
        <w:rPr>
          <w:rFonts w:ascii="Arial" w:hAnsi="Arial" w:cs="Arial"/>
          <w:sz w:val="20"/>
          <w:szCs w:val="20"/>
          <w:lang w:eastAsia="pl-PL"/>
        </w:rPr>
        <w:t xml:space="preserve">z </w:t>
      </w:r>
      <w:r>
        <w:rPr>
          <w:rFonts w:ascii="Arial" w:hAnsi="Arial" w:cs="Arial"/>
          <w:sz w:val="20"/>
          <w:szCs w:val="20"/>
          <w:lang w:eastAsia="pl-PL"/>
        </w:rPr>
        <w:t>b</w:t>
      </w:r>
      <w:r w:rsidRPr="00F9079D">
        <w:rPr>
          <w:rFonts w:ascii="Arial" w:hAnsi="Arial" w:cs="Arial"/>
          <w:sz w:val="20"/>
          <w:szCs w:val="20"/>
          <w:lang w:eastAsia="pl-PL"/>
        </w:rPr>
        <w:t>eneficjentem.</w:t>
      </w:r>
    </w:p>
    <w:bookmarkEnd w:id="18"/>
    <w:bookmarkEnd w:id="19"/>
    <w:bookmarkEnd w:id="20"/>
    <w:bookmarkEnd w:id="21"/>
    <w:p w:rsidR="006744B6" w:rsidRPr="007238A9" w:rsidRDefault="006744B6">
      <w:pPr>
        <w:spacing w:line="276" w:lineRule="auto"/>
        <w:jc w:val="both"/>
        <w:rPr>
          <w:rFonts w:ascii="Arial" w:hAnsi="Arial" w:cs="Arial"/>
          <w:color w:val="000000"/>
          <w:sz w:val="20"/>
          <w:szCs w:val="20"/>
          <w:lang w:eastAsia="pl-PL"/>
        </w:rPr>
      </w:pPr>
    </w:p>
    <w:p w:rsidR="00CF422F" w:rsidRDefault="00EB624D" w:rsidP="00CD3C5B">
      <w:pPr>
        <w:pStyle w:val="Nagwek1"/>
      </w:pPr>
      <w:bookmarkStart w:id="79" w:name="_Toc453926056"/>
      <w:r w:rsidRPr="007238A9">
        <w:t>Rozdział 5 Wniosek o dofinansowanie</w:t>
      </w:r>
      <w:bookmarkEnd w:id="79"/>
    </w:p>
    <w:p w:rsidR="00CF422F" w:rsidRDefault="00EB624D" w:rsidP="00C625B9">
      <w:pPr>
        <w:numPr>
          <w:ilvl w:val="0"/>
          <w:numId w:val="24"/>
        </w:numPr>
        <w:spacing w:line="276" w:lineRule="auto"/>
        <w:ind w:hanging="436"/>
        <w:contextualSpacing/>
        <w:jc w:val="both"/>
        <w:rPr>
          <w:rFonts w:ascii="Arial" w:hAnsi="Arial" w:cs="Arial"/>
          <w:sz w:val="20"/>
          <w:szCs w:val="20"/>
        </w:rPr>
      </w:pPr>
      <w:r w:rsidRPr="007238A9">
        <w:rPr>
          <w:rFonts w:ascii="Arial" w:hAnsi="Arial" w:cs="Arial"/>
          <w:sz w:val="20"/>
          <w:szCs w:val="20"/>
        </w:rPr>
        <w:t xml:space="preserve">Wniosek o </w:t>
      </w:r>
      <w:r w:rsidR="009C44E6" w:rsidRPr="007238A9">
        <w:rPr>
          <w:rFonts w:ascii="Arial" w:hAnsi="Arial" w:cs="Arial"/>
          <w:sz w:val="20"/>
          <w:szCs w:val="20"/>
        </w:rPr>
        <w:t>dofinansowanie</w:t>
      </w:r>
      <w:r w:rsidRPr="007238A9">
        <w:rPr>
          <w:rFonts w:ascii="Arial" w:hAnsi="Arial" w:cs="Arial"/>
          <w:sz w:val="20"/>
          <w:szCs w:val="20"/>
        </w:rPr>
        <w:t xml:space="preserve"> należy wypełnić w </w:t>
      </w:r>
      <w:r w:rsidR="009E29D0" w:rsidRPr="007238A9">
        <w:rPr>
          <w:rFonts w:ascii="Arial" w:hAnsi="Arial" w:cs="Arial"/>
          <w:sz w:val="20"/>
          <w:szCs w:val="20"/>
        </w:rPr>
        <w:t>LSI</w:t>
      </w:r>
      <w:r w:rsidR="000944CA">
        <w:rPr>
          <w:rFonts w:ascii="Arial" w:hAnsi="Arial" w:cs="Arial"/>
          <w:sz w:val="20"/>
          <w:szCs w:val="20"/>
        </w:rPr>
        <w:t>2014</w:t>
      </w:r>
      <w:r w:rsidR="000A5BBF">
        <w:rPr>
          <w:rFonts w:ascii="Arial" w:hAnsi="Arial" w:cs="Arial"/>
          <w:sz w:val="20"/>
          <w:szCs w:val="20"/>
        </w:rPr>
        <w:t xml:space="preserve"> dostępnym </w:t>
      </w:r>
      <w:r w:rsidR="009574AD" w:rsidRPr="007238A9">
        <w:rPr>
          <w:rFonts w:ascii="Arial" w:hAnsi="Arial" w:cs="Arial"/>
          <w:sz w:val="20"/>
          <w:szCs w:val="20"/>
        </w:rPr>
        <w:t xml:space="preserve">pod adresem </w:t>
      </w:r>
      <w:hyperlink r:id="rId13" w:history="1">
        <w:r w:rsidR="00B038A6" w:rsidRPr="007238A9">
          <w:rPr>
            <w:rStyle w:val="Hipercze"/>
            <w:rFonts w:ascii="Arial" w:hAnsi="Arial" w:cs="Arial"/>
            <w:sz w:val="20"/>
            <w:szCs w:val="20"/>
          </w:rPr>
          <w:t>https://beneficjent.wzp.pl</w:t>
        </w:r>
      </w:hyperlink>
      <w:r w:rsidR="00DD54E7">
        <w:rPr>
          <w:rFonts w:ascii="Arial" w:hAnsi="Arial" w:cs="Arial"/>
          <w:sz w:val="20"/>
          <w:szCs w:val="20"/>
        </w:rPr>
        <w:t>.</w:t>
      </w:r>
    </w:p>
    <w:p w:rsidR="00994ACF" w:rsidRPr="00764695" w:rsidRDefault="00764695" w:rsidP="003C7BA6">
      <w:pPr>
        <w:spacing w:line="276" w:lineRule="auto"/>
        <w:ind w:left="436"/>
        <w:contextualSpacing/>
        <w:jc w:val="both"/>
        <w:rPr>
          <w:rFonts w:ascii="Arial" w:hAnsi="Arial" w:cs="Arial"/>
          <w:sz w:val="20"/>
          <w:szCs w:val="20"/>
        </w:rPr>
      </w:pPr>
      <w:r>
        <w:rPr>
          <w:rFonts w:ascii="Arial" w:hAnsi="Arial" w:cs="Arial"/>
          <w:b/>
          <w:sz w:val="20"/>
          <w:szCs w:val="20"/>
        </w:rPr>
        <w:t xml:space="preserve">Wypełnienie wniosku o dofinansowanie w LSI2014 możliwe będzie od dnia </w:t>
      </w:r>
      <w:r>
        <w:rPr>
          <w:rFonts w:ascii="Arial" w:hAnsi="Arial" w:cs="Arial"/>
          <w:b/>
          <w:sz w:val="20"/>
          <w:szCs w:val="20"/>
        </w:rPr>
        <w:br/>
      </w:r>
      <w:r w:rsidR="002E7938">
        <w:rPr>
          <w:rFonts w:ascii="Arial" w:hAnsi="Arial" w:cs="Arial"/>
          <w:b/>
          <w:sz w:val="20"/>
          <w:szCs w:val="20"/>
        </w:rPr>
        <w:t>31 maja 2017</w:t>
      </w:r>
      <w:r>
        <w:rPr>
          <w:rFonts w:ascii="Arial" w:hAnsi="Arial" w:cs="Arial"/>
          <w:b/>
          <w:sz w:val="20"/>
          <w:szCs w:val="20"/>
        </w:rPr>
        <w:t xml:space="preserve"> r.</w:t>
      </w:r>
    </w:p>
    <w:p w:rsidR="00764695" w:rsidRPr="004D72F5" w:rsidRDefault="00764695" w:rsidP="00C625B9">
      <w:pPr>
        <w:numPr>
          <w:ilvl w:val="0"/>
          <w:numId w:val="24"/>
        </w:numPr>
        <w:spacing w:line="276" w:lineRule="auto"/>
        <w:ind w:hanging="436"/>
        <w:contextualSpacing/>
        <w:jc w:val="both"/>
        <w:rPr>
          <w:rFonts w:ascii="Arial" w:hAnsi="Arial" w:cs="Arial"/>
          <w:sz w:val="20"/>
          <w:szCs w:val="20"/>
        </w:rPr>
      </w:pPr>
      <w:r w:rsidRPr="004D72F5">
        <w:rPr>
          <w:rFonts w:ascii="Arial" w:hAnsi="Arial" w:cs="Arial"/>
          <w:sz w:val="20"/>
          <w:szCs w:val="20"/>
        </w:rPr>
        <w:t xml:space="preserve">Wniosek o dofinansowanie wraz z załącznikami należy przygotować zgodnie ze </w:t>
      </w:r>
      <w:r w:rsidRPr="004D72F5">
        <w:rPr>
          <w:rFonts w:ascii="Arial" w:hAnsi="Arial" w:cs="Arial"/>
          <w:i/>
          <w:iCs/>
          <w:sz w:val="20"/>
          <w:szCs w:val="20"/>
        </w:rPr>
        <w:t>Wzorem wniosku o dofinansowanie projektu z Europejskiego Funduszu Rozwoju Regionalnego w ramach Regionalnego Programu Operacyjnego Województwa Zachodniopomorskiego 2014 – 2020 wraz z instrukcją wypełniania</w:t>
      </w:r>
      <w:r w:rsidRPr="004D72F5">
        <w:rPr>
          <w:rFonts w:ascii="Arial" w:hAnsi="Arial" w:cs="Arial"/>
          <w:sz w:val="20"/>
          <w:szCs w:val="20"/>
        </w:rPr>
        <w:t>, stanowiącym</w:t>
      </w:r>
      <w:r w:rsidR="00E74903">
        <w:rPr>
          <w:rFonts w:ascii="Arial" w:hAnsi="Arial" w:cs="Arial"/>
          <w:sz w:val="20"/>
          <w:szCs w:val="20"/>
        </w:rPr>
        <w:t xml:space="preserve"> załącznik nr 1 do niniejszego R</w:t>
      </w:r>
      <w:r w:rsidRPr="004D72F5">
        <w:rPr>
          <w:rFonts w:ascii="Arial" w:hAnsi="Arial" w:cs="Arial"/>
          <w:sz w:val="20"/>
          <w:szCs w:val="20"/>
        </w:rPr>
        <w:t>egulaminu.</w:t>
      </w:r>
    </w:p>
    <w:p w:rsidR="00A67D72" w:rsidRPr="006A2740" w:rsidRDefault="00EB624D" w:rsidP="00C625B9">
      <w:pPr>
        <w:numPr>
          <w:ilvl w:val="0"/>
          <w:numId w:val="24"/>
        </w:numPr>
        <w:spacing w:line="276" w:lineRule="auto"/>
        <w:ind w:hanging="436"/>
        <w:contextualSpacing/>
        <w:jc w:val="both"/>
        <w:rPr>
          <w:rFonts w:ascii="Arial" w:hAnsi="Arial" w:cs="Arial"/>
          <w:sz w:val="20"/>
          <w:szCs w:val="20"/>
        </w:rPr>
      </w:pPr>
      <w:r w:rsidRPr="007238A9">
        <w:rPr>
          <w:rFonts w:ascii="Arial" w:hAnsi="Arial" w:cs="Arial"/>
          <w:sz w:val="20"/>
          <w:szCs w:val="20"/>
        </w:rPr>
        <w:t xml:space="preserve">Załączniki </w:t>
      </w:r>
      <w:r w:rsidR="009E29D0" w:rsidRPr="007238A9">
        <w:rPr>
          <w:rFonts w:ascii="Arial" w:hAnsi="Arial" w:cs="Arial"/>
          <w:sz w:val="20"/>
          <w:szCs w:val="20"/>
        </w:rPr>
        <w:t xml:space="preserve">do wniosku o dofinansowanie </w:t>
      </w:r>
      <w:r w:rsidRPr="007238A9">
        <w:rPr>
          <w:rFonts w:ascii="Arial" w:hAnsi="Arial" w:cs="Arial"/>
          <w:sz w:val="20"/>
          <w:szCs w:val="20"/>
        </w:rPr>
        <w:t xml:space="preserve">są </w:t>
      </w:r>
      <w:r w:rsidR="009E29D0" w:rsidRPr="007238A9">
        <w:rPr>
          <w:rFonts w:ascii="Arial" w:hAnsi="Arial" w:cs="Arial"/>
          <w:sz w:val="20"/>
          <w:szCs w:val="20"/>
        </w:rPr>
        <w:t xml:space="preserve">jego </w:t>
      </w:r>
      <w:r w:rsidRPr="007238A9">
        <w:rPr>
          <w:rFonts w:ascii="Arial" w:hAnsi="Arial" w:cs="Arial"/>
          <w:sz w:val="20"/>
          <w:szCs w:val="20"/>
        </w:rPr>
        <w:t>integralną</w:t>
      </w:r>
      <w:r w:rsidR="009E29D0" w:rsidRPr="007238A9">
        <w:rPr>
          <w:rFonts w:ascii="Arial" w:hAnsi="Arial" w:cs="Arial"/>
          <w:sz w:val="20"/>
          <w:szCs w:val="20"/>
        </w:rPr>
        <w:t xml:space="preserve"> częścią. Załączniki dzielą się na:</w:t>
      </w:r>
    </w:p>
    <w:p w:rsidR="000944CA" w:rsidRPr="000944CA" w:rsidRDefault="007A3F32" w:rsidP="00C625B9">
      <w:pPr>
        <w:numPr>
          <w:ilvl w:val="0"/>
          <w:numId w:val="25"/>
        </w:numPr>
        <w:spacing w:line="276" w:lineRule="auto"/>
        <w:jc w:val="both"/>
        <w:outlineLvl w:val="2"/>
        <w:rPr>
          <w:rFonts w:ascii="Arial" w:hAnsi="Arial" w:cs="Arial"/>
          <w:sz w:val="20"/>
          <w:szCs w:val="20"/>
        </w:rPr>
      </w:pPr>
      <w:r w:rsidRPr="00A57D8A">
        <w:rPr>
          <w:rFonts w:ascii="Arial" w:hAnsi="Arial" w:cs="Arial"/>
          <w:sz w:val="20"/>
          <w:szCs w:val="20"/>
          <w:u w:val="single"/>
        </w:rPr>
        <w:t>obowiązkowe,</w:t>
      </w:r>
      <w:r w:rsidR="00D93E6F">
        <w:rPr>
          <w:rFonts w:ascii="Arial" w:hAnsi="Arial" w:cs="Arial"/>
          <w:sz w:val="20"/>
          <w:szCs w:val="20"/>
          <w:u w:val="single"/>
        </w:rPr>
        <w:t xml:space="preserve"> </w:t>
      </w:r>
      <w:r w:rsidRPr="00A57D8A">
        <w:rPr>
          <w:rFonts w:ascii="Arial" w:hAnsi="Arial" w:cs="Arial"/>
          <w:sz w:val="20"/>
          <w:szCs w:val="20"/>
          <w:u w:val="single"/>
        </w:rPr>
        <w:t>które obligatoryjnie należy przedłożyć na etapie składania wniosku o dofinansowanie</w:t>
      </w:r>
      <w:r w:rsidRPr="007238A9">
        <w:rPr>
          <w:rFonts w:ascii="Arial" w:hAnsi="Arial" w:cs="Arial"/>
          <w:sz w:val="20"/>
          <w:szCs w:val="20"/>
        </w:rPr>
        <w:t>:</w:t>
      </w:r>
    </w:p>
    <w:p w:rsidR="003D4F9D" w:rsidRDefault="000944CA" w:rsidP="00C625B9">
      <w:pPr>
        <w:pStyle w:val="Akapitzlist"/>
        <w:numPr>
          <w:ilvl w:val="0"/>
          <w:numId w:val="51"/>
        </w:numPr>
        <w:tabs>
          <w:tab w:val="left" w:pos="1418"/>
          <w:tab w:val="left" w:pos="2410"/>
        </w:tabs>
        <w:spacing w:line="276" w:lineRule="auto"/>
        <w:ind w:left="1418" w:hanging="284"/>
        <w:jc w:val="both"/>
        <w:outlineLvl w:val="2"/>
        <w:rPr>
          <w:rFonts w:ascii="Arial" w:hAnsi="Arial" w:cs="Arial"/>
          <w:sz w:val="20"/>
          <w:szCs w:val="20"/>
        </w:rPr>
      </w:pPr>
      <w:r w:rsidRPr="00BC06AF">
        <w:rPr>
          <w:rFonts w:ascii="Arial" w:hAnsi="Arial" w:cs="Arial"/>
          <w:b/>
          <w:sz w:val="20"/>
          <w:szCs w:val="20"/>
        </w:rPr>
        <w:t>Załącznik nr 1</w:t>
      </w:r>
      <w:r w:rsidR="00CF422F" w:rsidRPr="00897CAB">
        <w:rPr>
          <w:rFonts w:ascii="Arial" w:hAnsi="Arial" w:cs="Arial"/>
          <w:sz w:val="20"/>
          <w:szCs w:val="20"/>
        </w:rPr>
        <w:t>:</w:t>
      </w:r>
      <w:r w:rsidRPr="00BC06AF">
        <w:rPr>
          <w:rFonts w:ascii="Arial" w:hAnsi="Arial" w:cs="Arial"/>
          <w:sz w:val="20"/>
          <w:szCs w:val="20"/>
        </w:rPr>
        <w:t xml:space="preserve"> </w:t>
      </w:r>
      <w:r w:rsidR="00B931F5" w:rsidRPr="00BC06AF">
        <w:rPr>
          <w:rFonts w:ascii="Arial" w:hAnsi="Arial" w:cs="Arial"/>
          <w:sz w:val="20"/>
          <w:szCs w:val="20"/>
        </w:rPr>
        <w:t>Studium wykonalności</w:t>
      </w:r>
      <w:r w:rsidR="00F70B77">
        <w:rPr>
          <w:rFonts w:ascii="Arial" w:hAnsi="Arial" w:cs="Arial"/>
          <w:sz w:val="20"/>
          <w:szCs w:val="20"/>
        </w:rPr>
        <w:t xml:space="preserve"> - </w:t>
      </w:r>
      <w:r w:rsidR="00BC06AF" w:rsidRPr="00BC06AF">
        <w:rPr>
          <w:rFonts w:ascii="Arial" w:hAnsi="Arial" w:cs="Arial"/>
          <w:sz w:val="20"/>
          <w:szCs w:val="20"/>
        </w:rPr>
        <w:t xml:space="preserve">przygotowane zgodnie z instrukcją stanowiącą załącznik nr 1b do </w:t>
      </w:r>
      <w:r w:rsidR="00EE088D">
        <w:rPr>
          <w:rFonts w:ascii="Arial" w:hAnsi="Arial" w:cs="Arial"/>
          <w:i/>
          <w:sz w:val="20"/>
          <w:szCs w:val="20"/>
        </w:rPr>
        <w:t>Regulaminu</w:t>
      </w:r>
      <w:r w:rsidR="00BC06AF" w:rsidRPr="001F04C4">
        <w:rPr>
          <w:rFonts w:ascii="Arial" w:hAnsi="Arial" w:cs="Arial"/>
          <w:sz w:val="20"/>
          <w:szCs w:val="20"/>
        </w:rPr>
        <w:t xml:space="preserve"> i</w:t>
      </w:r>
      <w:r w:rsidR="00DA7229" w:rsidRPr="001F04C4">
        <w:rPr>
          <w:rFonts w:ascii="Arial" w:hAnsi="Arial" w:cs="Arial"/>
          <w:sz w:val="20"/>
          <w:szCs w:val="20"/>
        </w:rPr>
        <w:t xml:space="preserve"> </w:t>
      </w:r>
      <w:r w:rsidR="00BC06AF" w:rsidRPr="001F04C4">
        <w:rPr>
          <w:rFonts w:ascii="Arial" w:hAnsi="Arial" w:cs="Arial"/>
          <w:sz w:val="20"/>
          <w:szCs w:val="20"/>
        </w:rPr>
        <w:t xml:space="preserve">w oparciu o wzór, który jest załącznikiem do </w:t>
      </w:r>
      <w:r w:rsidR="007B16AF" w:rsidRPr="001F04C4">
        <w:rPr>
          <w:rFonts w:ascii="Arial" w:hAnsi="Arial" w:cs="Arial"/>
          <w:sz w:val="20"/>
          <w:szCs w:val="20"/>
        </w:rPr>
        <w:t>tejże</w:t>
      </w:r>
      <w:r w:rsidR="00BC06AF" w:rsidRPr="001F04C4">
        <w:rPr>
          <w:rFonts w:ascii="Arial" w:hAnsi="Arial" w:cs="Arial"/>
          <w:sz w:val="20"/>
          <w:szCs w:val="20"/>
        </w:rPr>
        <w:t xml:space="preserve"> instrukcji</w:t>
      </w:r>
      <w:r w:rsidR="00F70B77">
        <w:rPr>
          <w:rFonts w:ascii="Arial" w:hAnsi="Arial" w:cs="Arial"/>
          <w:sz w:val="20"/>
          <w:szCs w:val="20"/>
        </w:rPr>
        <w:t>.</w:t>
      </w:r>
    </w:p>
    <w:p w:rsidR="00F70B77" w:rsidRPr="001F04C4" w:rsidRDefault="00F70B77" w:rsidP="00F70B77">
      <w:pPr>
        <w:pStyle w:val="Akapitzlist"/>
        <w:tabs>
          <w:tab w:val="left" w:pos="1418"/>
          <w:tab w:val="left" w:pos="2410"/>
        </w:tabs>
        <w:spacing w:line="276" w:lineRule="auto"/>
        <w:ind w:left="1418"/>
        <w:jc w:val="both"/>
        <w:outlineLvl w:val="2"/>
        <w:rPr>
          <w:rFonts w:ascii="Arial" w:hAnsi="Arial" w:cs="Arial"/>
          <w:sz w:val="20"/>
          <w:szCs w:val="20"/>
        </w:rPr>
      </w:pPr>
      <w:r>
        <w:rPr>
          <w:rFonts w:ascii="Arial" w:hAnsi="Arial" w:cs="Arial"/>
          <w:sz w:val="20"/>
          <w:szCs w:val="20"/>
        </w:rPr>
        <w:t>Wymagany zakres studium wykonalności został określony w ww. instrukcji oraz arkuszu stanowiącym załącznik nr 1 instrukcji.</w:t>
      </w:r>
    </w:p>
    <w:p w:rsidR="007B16AF" w:rsidRPr="001F04C4" w:rsidRDefault="007B16AF" w:rsidP="007A2450">
      <w:pPr>
        <w:spacing w:line="276" w:lineRule="auto"/>
        <w:ind w:left="709"/>
        <w:contextualSpacing/>
        <w:jc w:val="both"/>
        <w:rPr>
          <w:rFonts w:ascii="Arial" w:hAnsi="Arial" w:cs="Arial"/>
          <w:sz w:val="20"/>
          <w:szCs w:val="20"/>
        </w:rPr>
      </w:pPr>
      <w:r w:rsidRPr="00764695">
        <w:rPr>
          <w:rFonts w:ascii="Arial" w:hAnsi="Arial" w:cs="Arial"/>
          <w:b/>
          <w:sz w:val="20"/>
          <w:szCs w:val="20"/>
        </w:rPr>
        <w:t>UWAGA:</w:t>
      </w:r>
      <w:r w:rsidRPr="001F04C4">
        <w:rPr>
          <w:rFonts w:ascii="Arial" w:hAnsi="Arial" w:cs="Arial"/>
          <w:sz w:val="20"/>
          <w:szCs w:val="20"/>
        </w:rPr>
        <w:t xml:space="preserve"> Studium wykonalności powinno zostać załączone do wniosku </w:t>
      </w:r>
      <w:r w:rsidRPr="001F04C4">
        <w:rPr>
          <w:rFonts w:ascii="Arial" w:hAnsi="Arial" w:cs="Arial"/>
          <w:sz w:val="20"/>
          <w:szCs w:val="20"/>
        </w:rPr>
        <w:br/>
        <w:t>o dofinansowanie jako pliki elektroniczne, nie należy załączać zeskanowanych dokumentów.</w:t>
      </w:r>
    </w:p>
    <w:p w:rsidR="007B16AF" w:rsidRPr="001F04C4" w:rsidRDefault="007B16AF" w:rsidP="007A2450">
      <w:pPr>
        <w:spacing w:line="276" w:lineRule="auto"/>
        <w:ind w:firstLine="709"/>
        <w:contextualSpacing/>
        <w:jc w:val="both"/>
        <w:rPr>
          <w:rFonts w:ascii="Arial" w:hAnsi="Arial" w:cs="Arial"/>
          <w:sz w:val="20"/>
          <w:szCs w:val="20"/>
        </w:rPr>
      </w:pPr>
      <w:r w:rsidRPr="001F04C4">
        <w:rPr>
          <w:rFonts w:ascii="Arial" w:hAnsi="Arial" w:cs="Arial"/>
          <w:sz w:val="20"/>
          <w:szCs w:val="20"/>
        </w:rPr>
        <w:t>Dopuszczalne formaty plików:</w:t>
      </w:r>
    </w:p>
    <w:p w:rsidR="003211F3" w:rsidRPr="007A2450" w:rsidRDefault="001F04C4" w:rsidP="00C625B9">
      <w:pPr>
        <w:pStyle w:val="Akapitzlist"/>
        <w:numPr>
          <w:ilvl w:val="0"/>
          <w:numId w:val="108"/>
        </w:numPr>
        <w:spacing w:line="276" w:lineRule="auto"/>
        <w:jc w:val="both"/>
        <w:rPr>
          <w:rFonts w:ascii="Arial" w:hAnsi="Arial" w:cs="Arial"/>
          <w:sz w:val="20"/>
          <w:szCs w:val="20"/>
        </w:rPr>
      </w:pPr>
      <w:r w:rsidRPr="007A2450">
        <w:rPr>
          <w:rFonts w:ascii="Arial" w:hAnsi="Arial" w:cs="Arial"/>
          <w:sz w:val="20"/>
          <w:szCs w:val="20"/>
        </w:rPr>
        <w:t xml:space="preserve">część opisowa – </w:t>
      </w:r>
      <w:r w:rsidR="007B16AF" w:rsidRPr="007A2450">
        <w:rPr>
          <w:rFonts w:ascii="Arial" w:hAnsi="Arial" w:cs="Arial"/>
          <w:sz w:val="20"/>
          <w:szCs w:val="20"/>
        </w:rPr>
        <w:t xml:space="preserve">plik edytora tekstów (np. MS Word, </w:t>
      </w:r>
      <w:proofErr w:type="spellStart"/>
      <w:r w:rsidR="007B16AF" w:rsidRPr="007A2450">
        <w:rPr>
          <w:rFonts w:ascii="Arial" w:hAnsi="Arial" w:cs="Arial"/>
          <w:sz w:val="20"/>
          <w:szCs w:val="20"/>
        </w:rPr>
        <w:t>LibreOffice</w:t>
      </w:r>
      <w:proofErr w:type="spellEnd"/>
      <w:r w:rsidR="007B16AF" w:rsidRPr="007A2450">
        <w:rPr>
          <w:rFonts w:ascii="Arial" w:hAnsi="Arial" w:cs="Arial"/>
          <w:sz w:val="20"/>
          <w:szCs w:val="20"/>
        </w:rPr>
        <w:t xml:space="preserve"> Writer) lub aktywny pdf (z możliwością przeszukiwania),</w:t>
      </w:r>
    </w:p>
    <w:p w:rsidR="0021309E" w:rsidRPr="007A2450" w:rsidRDefault="007B16AF" w:rsidP="00C625B9">
      <w:pPr>
        <w:pStyle w:val="Akapitzlist"/>
        <w:numPr>
          <w:ilvl w:val="0"/>
          <w:numId w:val="108"/>
        </w:numPr>
        <w:spacing w:line="276" w:lineRule="auto"/>
        <w:jc w:val="both"/>
        <w:rPr>
          <w:rFonts w:ascii="Arial" w:hAnsi="Arial" w:cs="Arial"/>
          <w:sz w:val="20"/>
          <w:szCs w:val="20"/>
        </w:rPr>
      </w:pPr>
      <w:r w:rsidRPr="007A2450">
        <w:rPr>
          <w:rFonts w:ascii="Arial" w:hAnsi="Arial" w:cs="Arial"/>
          <w:sz w:val="20"/>
          <w:szCs w:val="20"/>
        </w:rPr>
        <w:t xml:space="preserve">część </w:t>
      </w:r>
      <w:r w:rsidR="00F70B77" w:rsidRPr="007A2450">
        <w:rPr>
          <w:rFonts w:ascii="Arial" w:hAnsi="Arial" w:cs="Arial"/>
          <w:sz w:val="20"/>
          <w:szCs w:val="20"/>
        </w:rPr>
        <w:t xml:space="preserve">obliczeniowa </w:t>
      </w:r>
      <w:r w:rsidRPr="007A2450">
        <w:rPr>
          <w:rFonts w:ascii="Arial" w:hAnsi="Arial" w:cs="Arial"/>
          <w:sz w:val="20"/>
          <w:szCs w:val="20"/>
        </w:rPr>
        <w:t xml:space="preserve">– plik arkusza kalkulacyjnego (np. MS Excel, </w:t>
      </w:r>
      <w:proofErr w:type="spellStart"/>
      <w:r w:rsidRPr="007A2450">
        <w:rPr>
          <w:rFonts w:ascii="Arial" w:hAnsi="Arial" w:cs="Arial"/>
          <w:sz w:val="20"/>
          <w:szCs w:val="20"/>
        </w:rPr>
        <w:t>LibreOffice</w:t>
      </w:r>
      <w:proofErr w:type="spellEnd"/>
      <w:r w:rsidRPr="007A2450">
        <w:rPr>
          <w:rFonts w:ascii="Arial" w:hAnsi="Arial" w:cs="Arial"/>
          <w:sz w:val="20"/>
          <w:szCs w:val="20"/>
        </w:rPr>
        <w:t xml:space="preserve"> </w:t>
      </w:r>
      <w:proofErr w:type="spellStart"/>
      <w:r w:rsidRPr="007A2450">
        <w:rPr>
          <w:rFonts w:ascii="Arial" w:hAnsi="Arial" w:cs="Arial"/>
          <w:sz w:val="20"/>
          <w:szCs w:val="20"/>
        </w:rPr>
        <w:t>Calc</w:t>
      </w:r>
      <w:proofErr w:type="spellEnd"/>
      <w:r w:rsidRPr="007A2450">
        <w:rPr>
          <w:rFonts w:ascii="Arial" w:hAnsi="Arial" w:cs="Arial"/>
          <w:sz w:val="20"/>
          <w:szCs w:val="20"/>
        </w:rPr>
        <w:t>)</w:t>
      </w:r>
      <w:r w:rsidR="00F70B77" w:rsidRPr="007A2450">
        <w:rPr>
          <w:rFonts w:ascii="Arial" w:hAnsi="Arial" w:cs="Arial"/>
          <w:sz w:val="20"/>
          <w:szCs w:val="20"/>
        </w:rPr>
        <w:t>, umożliwiający weryfikację  poprawności dokonanych wyliczeń (odblokowane formuły).</w:t>
      </w:r>
    </w:p>
    <w:p w:rsidR="00B931F5" w:rsidRPr="00A42038" w:rsidRDefault="00B931F5" w:rsidP="00C625B9">
      <w:pPr>
        <w:pStyle w:val="Akapitzlist"/>
        <w:numPr>
          <w:ilvl w:val="0"/>
          <w:numId w:val="51"/>
        </w:numPr>
        <w:spacing w:line="276" w:lineRule="auto"/>
        <w:ind w:firstLine="414"/>
        <w:jc w:val="both"/>
        <w:outlineLvl w:val="2"/>
        <w:rPr>
          <w:rFonts w:ascii="Arial" w:hAnsi="Arial" w:cs="Arial"/>
          <w:sz w:val="20"/>
          <w:szCs w:val="20"/>
        </w:rPr>
      </w:pPr>
      <w:r w:rsidRPr="00A42038">
        <w:rPr>
          <w:rFonts w:ascii="Arial" w:hAnsi="Arial" w:cs="Arial"/>
          <w:b/>
          <w:sz w:val="20"/>
          <w:szCs w:val="20"/>
        </w:rPr>
        <w:t>Załącznik nr 2</w:t>
      </w:r>
      <w:r w:rsidR="00CF422F" w:rsidRPr="00897CAB">
        <w:rPr>
          <w:rFonts w:ascii="Arial" w:hAnsi="Arial" w:cs="Arial"/>
          <w:sz w:val="20"/>
          <w:szCs w:val="20"/>
        </w:rPr>
        <w:t>:</w:t>
      </w:r>
      <w:r w:rsidRPr="00A42038">
        <w:rPr>
          <w:rFonts w:ascii="Arial" w:hAnsi="Arial" w:cs="Arial"/>
          <w:sz w:val="20"/>
          <w:szCs w:val="20"/>
        </w:rPr>
        <w:t xml:space="preserve"> Dokumenty potwierdzające </w:t>
      </w:r>
      <w:r w:rsidR="007452D4" w:rsidRPr="00A42038">
        <w:rPr>
          <w:rFonts w:ascii="Arial" w:hAnsi="Arial" w:cs="Arial"/>
          <w:sz w:val="20"/>
          <w:szCs w:val="20"/>
        </w:rPr>
        <w:t>sytuację finansową wnioskodawcy</w:t>
      </w:r>
      <w:r w:rsidR="00764695">
        <w:rPr>
          <w:rFonts w:ascii="Arial" w:hAnsi="Arial" w:cs="Arial"/>
          <w:sz w:val="20"/>
          <w:szCs w:val="20"/>
        </w:rPr>
        <w:t>/partnera</w:t>
      </w:r>
      <w:r w:rsidR="007452D4" w:rsidRPr="00A42038">
        <w:rPr>
          <w:rFonts w:ascii="Arial" w:hAnsi="Arial" w:cs="Arial"/>
          <w:sz w:val="20"/>
          <w:szCs w:val="20"/>
        </w:rPr>
        <w:t>:</w:t>
      </w:r>
    </w:p>
    <w:p w:rsidR="00CF422F" w:rsidRPr="00897CAB" w:rsidRDefault="00764695" w:rsidP="00C625B9">
      <w:pPr>
        <w:pStyle w:val="Akapitzlist"/>
        <w:numPr>
          <w:ilvl w:val="0"/>
          <w:numId w:val="89"/>
        </w:numPr>
        <w:tabs>
          <w:tab w:val="left" w:pos="1843"/>
        </w:tabs>
        <w:spacing w:line="276" w:lineRule="auto"/>
        <w:ind w:hanging="22"/>
        <w:jc w:val="both"/>
        <w:outlineLvl w:val="2"/>
        <w:rPr>
          <w:rFonts w:ascii="Arial" w:hAnsi="Arial" w:cs="Arial"/>
          <w:sz w:val="20"/>
          <w:szCs w:val="20"/>
        </w:rPr>
      </w:pPr>
      <w:r w:rsidRPr="00A42038">
        <w:rPr>
          <w:rFonts w:ascii="Arial" w:hAnsi="Arial" w:cs="Arial"/>
          <w:sz w:val="20"/>
          <w:szCs w:val="20"/>
        </w:rPr>
        <w:t>W</w:t>
      </w:r>
      <w:r w:rsidR="006B7956" w:rsidRPr="00A42038">
        <w:rPr>
          <w:rFonts w:ascii="Arial" w:hAnsi="Arial" w:cs="Arial"/>
          <w:sz w:val="20"/>
          <w:szCs w:val="20"/>
        </w:rPr>
        <w:t>nioskodawcy</w:t>
      </w:r>
      <w:r>
        <w:rPr>
          <w:rFonts w:ascii="Arial" w:hAnsi="Arial" w:cs="Arial"/>
          <w:sz w:val="20"/>
          <w:szCs w:val="20"/>
        </w:rPr>
        <w:t>/partnerzy</w:t>
      </w:r>
      <w:r w:rsidR="006B7956" w:rsidRPr="00A42038">
        <w:rPr>
          <w:rFonts w:ascii="Arial" w:hAnsi="Arial" w:cs="Arial"/>
          <w:sz w:val="20"/>
          <w:szCs w:val="20"/>
        </w:rPr>
        <w:t xml:space="preserve"> zobowiązani do sporządzania sprawozdań fin</w:t>
      </w:r>
      <w:r>
        <w:rPr>
          <w:rFonts w:ascii="Arial" w:hAnsi="Arial" w:cs="Arial"/>
          <w:sz w:val="20"/>
          <w:szCs w:val="20"/>
        </w:rPr>
        <w:t xml:space="preserve">ansowych zgodnie </w:t>
      </w:r>
      <w:r>
        <w:rPr>
          <w:rFonts w:ascii="Arial" w:hAnsi="Arial" w:cs="Arial"/>
          <w:sz w:val="20"/>
          <w:szCs w:val="20"/>
        </w:rPr>
        <w:br/>
        <w:t>z przepisami u</w:t>
      </w:r>
      <w:r w:rsidR="006B7956" w:rsidRPr="00A42038">
        <w:rPr>
          <w:rFonts w:ascii="Arial" w:hAnsi="Arial" w:cs="Arial"/>
          <w:sz w:val="20"/>
          <w:szCs w:val="20"/>
        </w:rPr>
        <w:t xml:space="preserve">stawy o rachunkowości przedkładają następujące dokumenty za </w:t>
      </w:r>
      <w:r w:rsidR="006B7956" w:rsidRPr="00A42038">
        <w:rPr>
          <w:rFonts w:ascii="Arial" w:hAnsi="Arial" w:cs="Arial"/>
          <w:b/>
          <w:bCs/>
          <w:sz w:val="20"/>
          <w:szCs w:val="20"/>
        </w:rPr>
        <w:t xml:space="preserve">dwa ostatnie </w:t>
      </w:r>
      <w:r w:rsidR="00CF422F" w:rsidRPr="00897CAB">
        <w:rPr>
          <w:rFonts w:ascii="Arial" w:hAnsi="Arial" w:cs="Arial"/>
          <w:b/>
          <w:bCs/>
          <w:sz w:val="20"/>
          <w:szCs w:val="20"/>
        </w:rPr>
        <w:t xml:space="preserve">zamknięte </w:t>
      </w:r>
      <w:r w:rsidR="006B7956" w:rsidRPr="00A42038">
        <w:rPr>
          <w:rFonts w:ascii="Arial" w:hAnsi="Arial" w:cs="Arial"/>
          <w:b/>
          <w:bCs/>
          <w:sz w:val="20"/>
          <w:szCs w:val="20"/>
        </w:rPr>
        <w:t xml:space="preserve">lata </w:t>
      </w:r>
      <w:r w:rsidR="006B7956" w:rsidRPr="00A42038">
        <w:rPr>
          <w:rFonts w:ascii="Arial" w:hAnsi="Arial" w:cs="Arial"/>
          <w:sz w:val="20"/>
          <w:szCs w:val="20"/>
        </w:rPr>
        <w:t>obrotowe:</w:t>
      </w:r>
    </w:p>
    <w:p w:rsidR="00CF422F" w:rsidRDefault="006B7956" w:rsidP="00C625B9">
      <w:pPr>
        <w:pStyle w:val="Akapitzlist"/>
        <w:numPr>
          <w:ilvl w:val="0"/>
          <w:numId w:val="54"/>
        </w:numPr>
        <w:spacing w:line="276" w:lineRule="auto"/>
        <w:ind w:left="1843" w:hanging="425"/>
        <w:jc w:val="both"/>
        <w:outlineLvl w:val="2"/>
        <w:rPr>
          <w:rFonts w:ascii="Arial" w:hAnsi="Arial" w:cs="Arial"/>
          <w:sz w:val="20"/>
          <w:szCs w:val="20"/>
        </w:rPr>
      </w:pPr>
      <w:r w:rsidRPr="00A42038">
        <w:rPr>
          <w:rFonts w:ascii="Arial" w:hAnsi="Arial" w:cs="Arial"/>
          <w:sz w:val="20"/>
          <w:szCs w:val="20"/>
        </w:rPr>
        <w:t xml:space="preserve">sprawozdanie finansowe – bilans, informacja dodatkowa, rachunek zysków </w:t>
      </w:r>
      <w:r w:rsidR="00F5670E" w:rsidRPr="00A42038">
        <w:rPr>
          <w:rFonts w:ascii="Arial" w:hAnsi="Arial" w:cs="Arial"/>
          <w:sz w:val="20"/>
          <w:szCs w:val="20"/>
        </w:rPr>
        <w:br/>
      </w:r>
      <w:r w:rsidRPr="00A42038">
        <w:rPr>
          <w:rFonts w:ascii="Arial" w:hAnsi="Arial" w:cs="Arial"/>
          <w:sz w:val="20"/>
          <w:szCs w:val="20"/>
        </w:rPr>
        <w:t>i strat, rachunek przepływów pieniężnych,</w:t>
      </w:r>
    </w:p>
    <w:p w:rsidR="007E6936" w:rsidRPr="00764695" w:rsidRDefault="00CF422F" w:rsidP="00C625B9">
      <w:pPr>
        <w:pStyle w:val="Akapitzlist"/>
        <w:numPr>
          <w:ilvl w:val="0"/>
          <w:numId w:val="54"/>
        </w:numPr>
        <w:spacing w:line="276" w:lineRule="auto"/>
        <w:ind w:left="1843" w:hanging="425"/>
        <w:jc w:val="both"/>
        <w:outlineLvl w:val="2"/>
        <w:rPr>
          <w:rFonts w:ascii="Arial" w:hAnsi="Arial" w:cs="Arial"/>
          <w:sz w:val="20"/>
          <w:szCs w:val="20"/>
        </w:rPr>
      </w:pPr>
      <w:r w:rsidRPr="00897CAB">
        <w:rPr>
          <w:rFonts w:ascii="Arial" w:hAnsi="Arial" w:cs="Arial"/>
          <w:sz w:val="20"/>
          <w:szCs w:val="20"/>
        </w:rPr>
        <w:t>opinię biegłego rewidenta (jeśli dotyczy).</w:t>
      </w:r>
    </w:p>
    <w:p w:rsidR="00CF422F" w:rsidRPr="00764695" w:rsidRDefault="00CF422F" w:rsidP="00764695">
      <w:pPr>
        <w:pStyle w:val="Akapitzlist"/>
        <w:spacing w:line="276" w:lineRule="auto"/>
        <w:ind w:left="1843"/>
        <w:jc w:val="both"/>
        <w:outlineLvl w:val="2"/>
        <w:rPr>
          <w:rFonts w:ascii="Arial" w:hAnsi="Arial" w:cs="Arial"/>
          <w:sz w:val="20"/>
          <w:szCs w:val="20"/>
        </w:rPr>
      </w:pPr>
      <w:r w:rsidRPr="00897CAB">
        <w:rPr>
          <w:rFonts w:ascii="Arial" w:hAnsi="Arial" w:cs="Arial"/>
          <w:sz w:val="20"/>
          <w:szCs w:val="20"/>
        </w:rPr>
        <w:t>Jeżeli wnioskodawca działa krócej niż dwa lata, to przedkłada sprawozdania za okres prowadzonej działalności. Jeśli nowopowstałe podmioty są zobowiązane do sporządzania sprawozdań finansowych, a nie dysponują dokumentami za ostatni zamknięty rok, powinny sporządzić sprawozdanie za ostatni zamknięty okres n</w:t>
      </w:r>
      <w:r w:rsidR="00764695">
        <w:rPr>
          <w:rFonts w:ascii="Arial" w:hAnsi="Arial" w:cs="Arial"/>
          <w:sz w:val="20"/>
          <w:szCs w:val="20"/>
        </w:rPr>
        <w:t>p. kwartał lub miesiąc.</w:t>
      </w:r>
    </w:p>
    <w:p w:rsidR="00CF422F" w:rsidRDefault="00764695" w:rsidP="00C625B9">
      <w:pPr>
        <w:pStyle w:val="Akapitzlist"/>
        <w:numPr>
          <w:ilvl w:val="0"/>
          <w:numId w:val="89"/>
        </w:numPr>
        <w:tabs>
          <w:tab w:val="left" w:pos="1843"/>
        </w:tabs>
        <w:spacing w:line="276" w:lineRule="auto"/>
        <w:ind w:left="1843" w:hanging="425"/>
        <w:jc w:val="both"/>
        <w:outlineLvl w:val="2"/>
        <w:rPr>
          <w:rFonts w:ascii="Arial" w:hAnsi="Arial" w:cs="Arial"/>
          <w:sz w:val="20"/>
          <w:szCs w:val="20"/>
        </w:rPr>
      </w:pPr>
      <w:r w:rsidRPr="00A42038">
        <w:rPr>
          <w:rFonts w:ascii="Arial" w:hAnsi="Arial" w:cs="Arial"/>
          <w:sz w:val="20"/>
          <w:szCs w:val="20"/>
        </w:rPr>
        <w:t>W</w:t>
      </w:r>
      <w:r w:rsidR="006B7956" w:rsidRPr="00A42038">
        <w:rPr>
          <w:rFonts w:ascii="Arial" w:hAnsi="Arial" w:cs="Arial"/>
          <w:sz w:val="20"/>
          <w:szCs w:val="20"/>
        </w:rPr>
        <w:t>nioskodawcy</w:t>
      </w:r>
      <w:r>
        <w:rPr>
          <w:rFonts w:ascii="Arial" w:hAnsi="Arial" w:cs="Arial"/>
          <w:sz w:val="20"/>
          <w:szCs w:val="20"/>
        </w:rPr>
        <w:t>/partnerzy</w:t>
      </w:r>
      <w:r w:rsidR="006B7956" w:rsidRPr="00A42038">
        <w:rPr>
          <w:rFonts w:ascii="Arial" w:hAnsi="Arial" w:cs="Arial"/>
          <w:sz w:val="20"/>
          <w:szCs w:val="20"/>
        </w:rPr>
        <w:t>, którzy nie są zobowiązani do sporządzania sprawozdań fi</w:t>
      </w:r>
      <w:r>
        <w:rPr>
          <w:rFonts w:ascii="Arial" w:hAnsi="Arial" w:cs="Arial"/>
          <w:sz w:val="20"/>
          <w:szCs w:val="20"/>
        </w:rPr>
        <w:t>nansowych zgodnie z przepisami u</w:t>
      </w:r>
      <w:r w:rsidR="006B7956" w:rsidRPr="00A42038">
        <w:rPr>
          <w:rFonts w:ascii="Arial" w:hAnsi="Arial" w:cs="Arial"/>
          <w:sz w:val="20"/>
          <w:szCs w:val="20"/>
        </w:rPr>
        <w:t>stawy o rachunkowości przedkładają:</w:t>
      </w:r>
    </w:p>
    <w:p w:rsidR="00CF422F" w:rsidRPr="00764695" w:rsidRDefault="00764695" w:rsidP="00C625B9">
      <w:pPr>
        <w:pStyle w:val="Akapitzlist"/>
        <w:numPr>
          <w:ilvl w:val="0"/>
          <w:numId w:val="85"/>
        </w:numPr>
        <w:tabs>
          <w:tab w:val="left" w:pos="1418"/>
          <w:tab w:val="left" w:pos="1843"/>
        </w:tabs>
        <w:spacing w:line="276" w:lineRule="auto"/>
        <w:ind w:left="1843" w:hanging="425"/>
        <w:jc w:val="both"/>
        <w:outlineLvl w:val="2"/>
        <w:rPr>
          <w:rFonts w:ascii="Arial" w:hAnsi="Arial" w:cs="Arial"/>
          <w:sz w:val="20"/>
          <w:szCs w:val="20"/>
        </w:rPr>
      </w:pPr>
      <w:r>
        <w:rPr>
          <w:rFonts w:ascii="Arial" w:hAnsi="Arial" w:cs="Arial"/>
          <w:sz w:val="20"/>
          <w:szCs w:val="20"/>
        </w:rPr>
        <w:t>PIT za 2016 oraz 2015</w:t>
      </w:r>
      <w:r w:rsidR="006B7956" w:rsidRPr="00A42038">
        <w:rPr>
          <w:rFonts w:ascii="Arial" w:hAnsi="Arial" w:cs="Arial"/>
          <w:sz w:val="20"/>
          <w:szCs w:val="20"/>
        </w:rPr>
        <w:t xml:space="preserve"> rok wraz z potwierdzeniem wpływu do właściwego urzędu skarbowego lub „Zaświadczenie o wysokości obrotu w podatku od towarów </w:t>
      </w:r>
      <w:r w:rsidR="00F5670E" w:rsidRPr="00A42038">
        <w:rPr>
          <w:rFonts w:ascii="Arial" w:hAnsi="Arial" w:cs="Arial"/>
          <w:sz w:val="20"/>
          <w:szCs w:val="20"/>
        </w:rPr>
        <w:br/>
      </w:r>
      <w:r w:rsidR="00CF422F" w:rsidRPr="00897CAB">
        <w:rPr>
          <w:rFonts w:ascii="Arial" w:hAnsi="Arial" w:cs="Arial"/>
          <w:sz w:val="20"/>
          <w:szCs w:val="20"/>
        </w:rPr>
        <w:t xml:space="preserve">i usług i podatku akcyzowym oraz dochodu podatnika w podatku dochodowym od osób fizycznych przyjętego do podstawy opodatkowania” wystawione przez właściwy urząd skarbowy </w:t>
      </w:r>
      <w:r w:rsidR="00CF422F" w:rsidRPr="00897CAB">
        <w:rPr>
          <w:rFonts w:ascii="Arial" w:hAnsi="Arial" w:cs="Arial"/>
          <w:b/>
          <w:sz w:val="20"/>
          <w:szCs w:val="20"/>
        </w:rPr>
        <w:t>za dwa ostatnie lata obrotowe</w:t>
      </w:r>
      <w:r w:rsidR="00CF422F" w:rsidRPr="00897CAB">
        <w:rPr>
          <w:rFonts w:ascii="Arial" w:hAnsi="Arial" w:cs="Arial"/>
          <w:sz w:val="20"/>
          <w:szCs w:val="20"/>
        </w:rPr>
        <w:t>.</w:t>
      </w:r>
    </w:p>
    <w:p w:rsidR="00CF422F" w:rsidRPr="00A148E6" w:rsidRDefault="00CF422F" w:rsidP="00A148E6">
      <w:pPr>
        <w:pStyle w:val="Akapitzlist"/>
        <w:tabs>
          <w:tab w:val="left" w:pos="1418"/>
          <w:tab w:val="left" w:pos="1843"/>
        </w:tabs>
        <w:spacing w:line="276" w:lineRule="auto"/>
        <w:ind w:left="1843"/>
        <w:jc w:val="both"/>
        <w:outlineLvl w:val="2"/>
        <w:rPr>
          <w:rFonts w:ascii="Arial" w:hAnsi="Arial" w:cs="Arial"/>
          <w:sz w:val="20"/>
          <w:szCs w:val="20"/>
        </w:rPr>
      </w:pPr>
      <w:r w:rsidRPr="00897CAB">
        <w:rPr>
          <w:rFonts w:ascii="Arial" w:hAnsi="Arial" w:cs="Arial"/>
          <w:sz w:val="20"/>
          <w:szCs w:val="20"/>
        </w:rPr>
        <w:t xml:space="preserve">W przypadku wnioskodawców, którzy złożyli PIT za pomocą systemu </w:t>
      </w:r>
      <w:r w:rsidR="009670CD">
        <w:rPr>
          <w:rFonts w:ascii="Arial" w:hAnsi="Arial" w:cs="Arial"/>
          <w:sz w:val="20"/>
          <w:szCs w:val="20"/>
        </w:rPr>
        <w:br/>
      </w:r>
      <w:r w:rsidRPr="00897CAB">
        <w:rPr>
          <w:rFonts w:ascii="Arial" w:hAnsi="Arial" w:cs="Arial"/>
          <w:sz w:val="20"/>
          <w:szCs w:val="20"/>
        </w:rPr>
        <w:t>e-Deklaracje dopuszcza się możliwość złożenia potwierdzenia w formie UPO (Urzędowego Potwierdzenia Odbioru). Nie stanowi natomiast potwierdzenia wpływu do właściwego urzędu skarbowego informacja o wysłaniu korespondencji na podstawie książki nadawczej.</w:t>
      </w:r>
      <w:r w:rsidR="00A148E6">
        <w:rPr>
          <w:rFonts w:ascii="Arial" w:hAnsi="Arial" w:cs="Arial"/>
          <w:sz w:val="20"/>
          <w:szCs w:val="20"/>
        </w:rPr>
        <w:t xml:space="preserve">  </w:t>
      </w:r>
    </w:p>
    <w:p w:rsidR="00CF422F" w:rsidRPr="00897CAB" w:rsidRDefault="00F5670E" w:rsidP="00C625B9">
      <w:pPr>
        <w:pStyle w:val="Akapitzlist"/>
        <w:numPr>
          <w:ilvl w:val="0"/>
          <w:numId w:val="89"/>
        </w:numPr>
        <w:tabs>
          <w:tab w:val="left" w:pos="1418"/>
          <w:tab w:val="left" w:pos="1843"/>
        </w:tabs>
        <w:spacing w:line="276" w:lineRule="auto"/>
        <w:ind w:hanging="77"/>
        <w:jc w:val="both"/>
        <w:outlineLvl w:val="2"/>
        <w:rPr>
          <w:rFonts w:ascii="Arial" w:hAnsi="Arial" w:cs="Arial"/>
          <w:sz w:val="20"/>
          <w:szCs w:val="20"/>
        </w:rPr>
      </w:pPr>
      <w:r w:rsidRPr="00F5670E">
        <w:rPr>
          <w:rFonts w:ascii="Arial" w:hAnsi="Arial" w:cs="Arial"/>
          <w:sz w:val="20"/>
          <w:szCs w:val="20"/>
        </w:rPr>
        <w:t>w przypadku JST wymagane jest złożenie</w:t>
      </w:r>
      <w:r>
        <w:rPr>
          <w:rFonts w:ascii="Arial" w:hAnsi="Arial" w:cs="Arial"/>
          <w:sz w:val="20"/>
          <w:szCs w:val="20"/>
        </w:rPr>
        <w:t>:</w:t>
      </w:r>
    </w:p>
    <w:p w:rsidR="00CF422F" w:rsidRPr="00A148E6" w:rsidRDefault="007452D4" w:rsidP="00C625B9">
      <w:pPr>
        <w:pStyle w:val="Akapitzlist"/>
        <w:numPr>
          <w:ilvl w:val="0"/>
          <w:numId w:val="54"/>
        </w:numPr>
        <w:spacing w:line="276" w:lineRule="auto"/>
        <w:ind w:left="1843" w:hanging="425"/>
        <w:jc w:val="both"/>
        <w:outlineLvl w:val="2"/>
        <w:rPr>
          <w:rFonts w:ascii="Arial" w:hAnsi="Arial" w:cs="Arial"/>
          <w:sz w:val="20"/>
          <w:szCs w:val="20"/>
        </w:rPr>
      </w:pPr>
      <w:r w:rsidRPr="007452D4">
        <w:rPr>
          <w:rFonts w:ascii="Arial" w:hAnsi="Arial" w:cs="Arial"/>
          <w:sz w:val="20"/>
          <w:szCs w:val="20"/>
        </w:rPr>
        <w:t>bilans</w:t>
      </w:r>
      <w:r w:rsidR="00F5670E">
        <w:rPr>
          <w:rFonts w:ascii="Arial" w:hAnsi="Arial" w:cs="Arial"/>
          <w:sz w:val="20"/>
          <w:szCs w:val="20"/>
        </w:rPr>
        <w:t>u</w:t>
      </w:r>
      <w:r w:rsidRPr="007452D4">
        <w:rPr>
          <w:rFonts w:ascii="Arial" w:hAnsi="Arial" w:cs="Arial"/>
          <w:sz w:val="20"/>
          <w:szCs w:val="20"/>
        </w:rPr>
        <w:t xml:space="preserve"> oraz opini</w:t>
      </w:r>
      <w:r w:rsidR="00F5670E">
        <w:rPr>
          <w:rFonts w:ascii="Arial" w:hAnsi="Arial" w:cs="Arial"/>
          <w:sz w:val="20"/>
          <w:szCs w:val="20"/>
        </w:rPr>
        <w:t>i</w:t>
      </w:r>
      <w:r w:rsidRPr="007452D4">
        <w:rPr>
          <w:rFonts w:ascii="Arial" w:hAnsi="Arial" w:cs="Arial"/>
          <w:sz w:val="20"/>
          <w:szCs w:val="20"/>
        </w:rPr>
        <w:t xml:space="preserve"> składu orzekającego RIO o sprawozdaniu z wykonania budżetu za rok poprzedni lub oświadczeni</w:t>
      </w:r>
      <w:r w:rsidR="00F5670E">
        <w:rPr>
          <w:rFonts w:ascii="Arial" w:hAnsi="Arial" w:cs="Arial"/>
          <w:sz w:val="20"/>
          <w:szCs w:val="20"/>
        </w:rPr>
        <w:t>a</w:t>
      </w:r>
      <w:r w:rsidRPr="007452D4">
        <w:rPr>
          <w:rFonts w:ascii="Arial" w:hAnsi="Arial" w:cs="Arial"/>
          <w:sz w:val="20"/>
          <w:szCs w:val="20"/>
        </w:rPr>
        <w:t xml:space="preserve"> RIO za rok poprzedni</w:t>
      </w:r>
      <w:r w:rsidR="00D93E6F">
        <w:rPr>
          <w:rFonts w:ascii="Arial" w:hAnsi="Arial" w:cs="Arial"/>
          <w:sz w:val="20"/>
          <w:szCs w:val="20"/>
        </w:rPr>
        <w:t>.</w:t>
      </w:r>
    </w:p>
    <w:p w:rsidR="003211F3" w:rsidRDefault="00CF422F" w:rsidP="008371F6">
      <w:pPr>
        <w:pStyle w:val="Akapitzlist"/>
        <w:spacing w:line="276" w:lineRule="auto"/>
        <w:ind w:left="1843"/>
        <w:jc w:val="both"/>
        <w:outlineLvl w:val="2"/>
        <w:rPr>
          <w:rFonts w:ascii="Arial" w:hAnsi="Arial" w:cs="Arial"/>
          <w:sz w:val="20"/>
          <w:szCs w:val="20"/>
        </w:rPr>
      </w:pPr>
      <w:r w:rsidRPr="00897CAB">
        <w:rPr>
          <w:rFonts w:ascii="Arial" w:hAnsi="Arial" w:cs="Arial"/>
          <w:sz w:val="20"/>
          <w:szCs w:val="20"/>
        </w:rPr>
        <w:t xml:space="preserve">Jeśli wnioskodawca nie dysponuje jeszcze bilansem za rok poprzedni oraz nie posiada opinii składu orzekającego RIO o sprawozdaniu z wykonania budżetu za rok poprzedni lub oświadczenia RIO sporządzonego na podstawie opinii składu orzekającego RIO, powinien we wniosku o dofinansowanie w sekcji I </w:t>
      </w:r>
      <w:r w:rsidRPr="00897CAB">
        <w:rPr>
          <w:rFonts w:ascii="Arial" w:hAnsi="Arial" w:cs="Arial"/>
          <w:sz w:val="20"/>
          <w:szCs w:val="20"/>
          <w:u w:val="single"/>
        </w:rPr>
        <w:t>wypełnić oświadczenie o ich dostarczeniu niezwłocznie po opracowaniu, ale nie później niż przed podpisaniem umowy o dofinansowanie</w:t>
      </w:r>
      <w:r w:rsidRPr="00897CAB">
        <w:rPr>
          <w:rFonts w:ascii="Arial" w:hAnsi="Arial" w:cs="Arial"/>
          <w:sz w:val="20"/>
          <w:szCs w:val="20"/>
        </w:rPr>
        <w:t xml:space="preserve"> oraz dołączyć bilans wraz z opinią składu orzekającego RIO o sprawozdaniu z wykonania budżetu za rok przedostatni lub oświadczenie RIO sporządzone na podstawie opinii składu orzekającego RIO za rok przedostatni.</w:t>
      </w:r>
    </w:p>
    <w:p w:rsidR="00A148E6" w:rsidRDefault="00A148E6" w:rsidP="00C625B9">
      <w:pPr>
        <w:pStyle w:val="Akapitzlist"/>
        <w:numPr>
          <w:ilvl w:val="0"/>
          <w:numId w:val="109"/>
        </w:numPr>
        <w:spacing w:line="276" w:lineRule="auto"/>
        <w:jc w:val="both"/>
        <w:outlineLvl w:val="2"/>
        <w:rPr>
          <w:rFonts w:ascii="Arial" w:hAnsi="Arial" w:cs="Arial"/>
          <w:b/>
          <w:sz w:val="20"/>
          <w:szCs w:val="20"/>
        </w:rPr>
      </w:pPr>
      <w:r w:rsidRPr="004D72F5">
        <w:rPr>
          <w:rFonts w:ascii="Arial" w:hAnsi="Arial" w:cs="Arial"/>
          <w:b/>
          <w:sz w:val="20"/>
          <w:szCs w:val="20"/>
        </w:rPr>
        <w:t xml:space="preserve">Partnerzy w ramach Załącznika nr 2 zobowiązani są przedstawić dodatkowo </w:t>
      </w:r>
      <w:r w:rsidRPr="004D72F5">
        <w:rPr>
          <w:rFonts w:ascii="Arial" w:hAnsi="Arial" w:cs="Arial"/>
          <w:b/>
          <w:i/>
          <w:iCs/>
          <w:sz w:val="20"/>
          <w:szCs w:val="20"/>
        </w:rPr>
        <w:t>Oświadczenie o zakresie dokumentów sprawozdawczych Partnera</w:t>
      </w:r>
      <w:r w:rsidRPr="004D72F5">
        <w:rPr>
          <w:rFonts w:ascii="Arial" w:hAnsi="Arial" w:cs="Arial"/>
          <w:b/>
          <w:sz w:val="20"/>
          <w:szCs w:val="20"/>
        </w:rPr>
        <w:t xml:space="preserve"> (wg wzoru) (jeśli dotyczy).</w:t>
      </w:r>
    </w:p>
    <w:p w:rsidR="00FE5205" w:rsidRPr="004D72F5" w:rsidRDefault="00FE5205" w:rsidP="00C625B9">
      <w:pPr>
        <w:pStyle w:val="Akapitzlist"/>
        <w:numPr>
          <w:ilvl w:val="0"/>
          <w:numId w:val="109"/>
        </w:numPr>
        <w:spacing w:line="276" w:lineRule="auto"/>
        <w:jc w:val="both"/>
        <w:outlineLvl w:val="2"/>
        <w:rPr>
          <w:rFonts w:ascii="Arial" w:hAnsi="Arial" w:cs="Arial"/>
          <w:sz w:val="20"/>
          <w:szCs w:val="20"/>
        </w:rPr>
      </w:pPr>
      <w:r w:rsidRPr="004D72F5">
        <w:rPr>
          <w:rFonts w:ascii="Arial" w:hAnsi="Arial" w:cs="Arial"/>
          <w:b/>
          <w:sz w:val="20"/>
          <w:szCs w:val="20"/>
        </w:rPr>
        <w:t>Załącznik nr 3</w:t>
      </w:r>
      <w:r w:rsidR="00CF422F" w:rsidRPr="004D72F5">
        <w:rPr>
          <w:rFonts w:ascii="Arial" w:hAnsi="Arial" w:cs="Arial"/>
          <w:sz w:val="20"/>
          <w:szCs w:val="20"/>
        </w:rPr>
        <w:t>:</w:t>
      </w:r>
      <w:r w:rsidR="00CA1E0D" w:rsidRPr="004D72F5">
        <w:rPr>
          <w:rFonts w:ascii="Arial" w:hAnsi="Arial" w:cs="Arial"/>
          <w:sz w:val="20"/>
          <w:szCs w:val="20"/>
        </w:rPr>
        <w:t xml:space="preserve"> </w:t>
      </w:r>
      <w:r w:rsidRPr="004D72F5">
        <w:rPr>
          <w:rFonts w:ascii="Arial" w:hAnsi="Arial" w:cs="Arial"/>
          <w:sz w:val="20"/>
          <w:szCs w:val="20"/>
        </w:rPr>
        <w:t>Dokumenty dotyczące oddziaływania projektu na środowisko:</w:t>
      </w:r>
    </w:p>
    <w:p w:rsidR="00CE3F75" w:rsidRDefault="00FE5205" w:rsidP="00C625B9">
      <w:pPr>
        <w:pStyle w:val="Akapitzlist"/>
        <w:numPr>
          <w:ilvl w:val="0"/>
          <w:numId w:val="42"/>
        </w:numPr>
        <w:tabs>
          <w:tab w:val="left" w:pos="1843"/>
        </w:tabs>
        <w:spacing w:line="276" w:lineRule="auto"/>
        <w:ind w:left="1843" w:hanging="425"/>
        <w:jc w:val="both"/>
        <w:outlineLvl w:val="2"/>
        <w:rPr>
          <w:rFonts w:ascii="Arial" w:hAnsi="Arial" w:cs="Arial"/>
          <w:sz w:val="20"/>
          <w:szCs w:val="20"/>
        </w:rPr>
      </w:pPr>
      <w:r w:rsidRPr="00B2083A">
        <w:rPr>
          <w:rFonts w:ascii="Arial" w:hAnsi="Arial" w:cs="Arial"/>
          <w:sz w:val="20"/>
          <w:szCs w:val="20"/>
        </w:rPr>
        <w:t xml:space="preserve">Załącznik 3a </w:t>
      </w:r>
      <w:r w:rsidR="00E86197">
        <w:rPr>
          <w:rFonts w:ascii="Arial" w:hAnsi="Arial" w:cs="Arial"/>
          <w:bCs/>
          <w:sz w:val="20"/>
          <w:szCs w:val="20"/>
          <w:lang w:eastAsia="pl-PL"/>
        </w:rPr>
        <w:t>–</w:t>
      </w:r>
      <w:r w:rsidRPr="00B2083A">
        <w:rPr>
          <w:rFonts w:ascii="Arial" w:hAnsi="Arial" w:cs="Arial"/>
          <w:sz w:val="20"/>
          <w:szCs w:val="20"/>
        </w:rPr>
        <w:t xml:space="preserve"> Deklaracja organu odpowiedzialnego za monitorowanie obszarów Natura 2000 wraz z mapą, na której wskazano lokalizację projektu i obszarów Natura 2000 (wg wzoru)</w:t>
      </w:r>
      <w:r w:rsidR="004D72F5">
        <w:rPr>
          <w:rFonts w:ascii="Arial" w:hAnsi="Arial" w:cs="Arial"/>
          <w:sz w:val="20"/>
          <w:szCs w:val="20"/>
        </w:rPr>
        <w:t xml:space="preserve"> – jeśli dotyczy.</w:t>
      </w:r>
    </w:p>
    <w:p w:rsidR="004D72F5" w:rsidRPr="00CE3F75" w:rsidRDefault="003211F3">
      <w:pPr>
        <w:pStyle w:val="Akapitzlist"/>
        <w:tabs>
          <w:tab w:val="left" w:pos="1843"/>
        </w:tabs>
        <w:spacing w:line="276" w:lineRule="auto"/>
        <w:ind w:left="1843"/>
        <w:jc w:val="both"/>
        <w:outlineLvl w:val="2"/>
        <w:rPr>
          <w:rFonts w:ascii="Arial" w:hAnsi="Arial" w:cs="Arial"/>
          <w:sz w:val="20"/>
          <w:szCs w:val="20"/>
        </w:rPr>
      </w:pPr>
      <w:r w:rsidRPr="00CE3F75">
        <w:rPr>
          <w:rFonts w:ascii="Arial" w:hAnsi="Arial" w:cs="Arial"/>
          <w:b/>
          <w:bCs/>
          <w:sz w:val="20"/>
          <w:szCs w:val="20"/>
          <w:lang w:eastAsia="pl-PL"/>
        </w:rPr>
        <w:t>UWAGA:</w:t>
      </w:r>
      <w:r w:rsidRPr="00CE3F75">
        <w:rPr>
          <w:rFonts w:ascii="Arial" w:hAnsi="Arial" w:cs="Arial"/>
          <w:bCs/>
          <w:sz w:val="20"/>
          <w:szCs w:val="20"/>
          <w:lang w:eastAsia="pl-PL"/>
        </w:rPr>
        <w:t xml:space="preserve"> W przypadku przedsięwzięć dla których wymagane jest uzyskanie</w:t>
      </w:r>
      <w:r w:rsidRPr="00CE3F75">
        <w:rPr>
          <w:rFonts w:ascii="Arial" w:eastAsiaTheme="minorHAnsi" w:hAnsi="Arial" w:cs="Arial"/>
          <w:sz w:val="20"/>
          <w:szCs w:val="20"/>
        </w:rPr>
        <w:t xml:space="preserve"> d</w:t>
      </w:r>
      <w:r w:rsidRPr="00CE3F75">
        <w:rPr>
          <w:rFonts w:ascii="Arial" w:hAnsi="Arial" w:cs="Arial"/>
          <w:sz w:val="20"/>
          <w:szCs w:val="20"/>
        </w:rPr>
        <w:t xml:space="preserve">ecyzji o środowiskowych uwarunkowaniach (Załącznik 3i), </w:t>
      </w:r>
      <w:r w:rsidRPr="00CE3F75">
        <w:rPr>
          <w:rFonts w:ascii="Arial" w:hAnsi="Arial" w:cs="Arial"/>
          <w:bCs/>
          <w:sz w:val="20"/>
          <w:szCs w:val="20"/>
          <w:lang w:eastAsia="pl-PL"/>
        </w:rPr>
        <w:t>w ramach której przeprowadzono analizę oddziaływania przedsięwzięcia</w:t>
      </w:r>
      <w:r w:rsidRPr="00CE3F75">
        <w:rPr>
          <w:rFonts w:ascii="Arial" w:hAnsi="Arial" w:cs="Arial"/>
          <w:b/>
          <w:bCs/>
          <w:sz w:val="20"/>
          <w:szCs w:val="20"/>
          <w:lang w:eastAsia="pl-PL"/>
        </w:rPr>
        <w:t xml:space="preserve"> </w:t>
      </w:r>
      <w:r w:rsidRPr="00CE3F75">
        <w:rPr>
          <w:rFonts w:ascii="Arial" w:hAnsi="Arial" w:cs="Arial"/>
          <w:bCs/>
          <w:sz w:val="20"/>
          <w:szCs w:val="20"/>
          <w:lang w:eastAsia="pl-PL"/>
        </w:rPr>
        <w:t>na obszary Natura 2000, przedłożenie załącznika 3a nie jest wymagane</w:t>
      </w:r>
      <w:r w:rsidR="004D72F5">
        <w:tab/>
      </w:r>
    </w:p>
    <w:p w:rsidR="00CE3F75" w:rsidRPr="004D72F5" w:rsidRDefault="00FE5205" w:rsidP="00C625B9">
      <w:pPr>
        <w:pStyle w:val="Akapitzlist"/>
        <w:numPr>
          <w:ilvl w:val="0"/>
          <w:numId w:val="42"/>
        </w:numPr>
        <w:tabs>
          <w:tab w:val="left" w:pos="1843"/>
        </w:tabs>
        <w:spacing w:line="276" w:lineRule="auto"/>
        <w:jc w:val="both"/>
        <w:outlineLvl w:val="2"/>
      </w:pPr>
      <w:r w:rsidRPr="004D72F5">
        <w:rPr>
          <w:rFonts w:ascii="Arial" w:hAnsi="Arial" w:cs="Arial"/>
          <w:sz w:val="20"/>
          <w:szCs w:val="20"/>
        </w:rPr>
        <w:t xml:space="preserve">Załącznik 3b </w:t>
      </w:r>
      <w:r w:rsidR="00E86197" w:rsidRPr="004D72F5">
        <w:rPr>
          <w:rFonts w:ascii="Arial" w:hAnsi="Arial" w:cs="Arial"/>
          <w:bCs/>
          <w:sz w:val="20"/>
          <w:szCs w:val="20"/>
          <w:lang w:eastAsia="pl-PL"/>
        </w:rPr>
        <w:t>–</w:t>
      </w:r>
      <w:r w:rsidRPr="004D72F5">
        <w:rPr>
          <w:rFonts w:ascii="Arial" w:hAnsi="Arial" w:cs="Arial"/>
          <w:sz w:val="20"/>
          <w:szCs w:val="20"/>
        </w:rPr>
        <w:t xml:space="preserve"> Deklaracja organu odpowiedzialnego za gospodarkę wodną (wg </w:t>
      </w:r>
      <w:r w:rsidR="004D72F5">
        <w:rPr>
          <w:rFonts w:ascii="Arial" w:hAnsi="Arial" w:cs="Arial"/>
          <w:sz w:val="20"/>
          <w:szCs w:val="20"/>
        </w:rPr>
        <w:t xml:space="preserve"> wzoru) – jeśli dotyczy</w:t>
      </w:r>
    </w:p>
    <w:p w:rsidR="007E2485" w:rsidRPr="00CE3F75" w:rsidRDefault="004D72F5" w:rsidP="00C73806">
      <w:pPr>
        <w:pStyle w:val="Akapitzlist"/>
        <w:tabs>
          <w:tab w:val="left" w:pos="1843"/>
        </w:tabs>
        <w:spacing w:line="276" w:lineRule="auto"/>
        <w:ind w:left="1778"/>
        <w:jc w:val="both"/>
        <w:outlineLvl w:val="2"/>
        <w:rPr>
          <w:rFonts w:ascii="Arial" w:eastAsia="Tahoma,Bold" w:hAnsi="Arial" w:cs="Arial"/>
          <w:color w:val="000000"/>
          <w:sz w:val="20"/>
          <w:szCs w:val="20"/>
        </w:rPr>
      </w:pPr>
      <w:r w:rsidRPr="00CE3F75">
        <w:rPr>
          <w:rFonts w:ascii="Arial" w:hAnsi="Arial" w:cs="Arial"/>
          <w:b/>
          <w:bCs/>
          <w:sz w:val="20"/>
          <w:szCs w:val="20"/>
          <w:lang w:eastAsia="pl-PL"/>
        </w:rPr>
        <w:t xml:space="preserve">UWAGA: </w:t>
      </w:r>
      <w:r w:rsidRPr="00CE3F75">
        <w:rPr>
          <w:rFonts w:ascii="Arial" w:hAnsi="Arial" w:cs="Arial"/>
          <w:bCs/>
          <w:sz w:val="20"/>
          <w:szCs w:val="20"/>
          <w:lang w:eastAsia="pl-PL"/>
        </w:rPr>
        <w:t xml:space="preserve">W przypadku przedsięwzięć dla których wymagane jest uzyskanie decyzji o środowiskowych uwarunkowaniach (Załącznik 3i), w ramach której  przeprowadzono analizę oddziaływania przedsięwzięcia na jednolite części wód </w:t>
      </w:r>
      <w:r w:rsidR="007E2485" w:rsidRPr="00CE3F75">
        <w:rPr>
          <w:rFonts w:ascii="Arial" w:hAnsi="Arial" w:cs="Arial"/>
          <w:bCs/>
          <w:sz w:val="20"/>
          <w:szCs w:val="20"/>
          <w:lang w:eastAsia="pl-PL"/>
        </w:rPr>
        <w:t xml:space="preserve">oraz dla przedsięwzięć </w:t>
      </w:r>
      <w:r w:rsidR="007E2485" w:rsidRPr="00CE3F75">
        <w:rPr>
          <w:rFonts w:ascii="Arial" w:eastAsia="Tahoma,Bold" w:hAnsi="Arial" w:cs="Arial"/>
          <w:color w:val="000000"/>
          <w:sz w:val="20"/>
          <w:szCs w:val="20"/>
        </w:rPr>
        <w:t>obejmujących:</w:t>
      </w:r>
    </w:p>
    <w:p w:rsidR="00CF4D23" w:rsidRPr="00CD3C5B" w:rsidRDefault="00CF4D23" w:rsidP="00CF4D23">
      <w:pPr>
        <w:pStyle w:val="Akapitzlist"/>
        <w:numPr>
          <w:ilvl w:val="0"/>
          <w:numId w:val="175"/>
        </w:numPr>
        <w:spacing w:after="200" w:line="276" w:lineRule="auto"/>
        <w:ind w:left="2280"/>
        <w:jc w:val="both"/>
        <w:rPr>
          <w:rFonts w:ascii="Arial" w:eastAsia="Tahoma,Bold" w:hAnsi="Arial" w:cs="Arial"/>
          <w:color w:val="000000"/>
          <w:sz w:val="20"/>
          <w:szCs w:val="20"/>
        </w:rPr>
      </w:pPr>
      <w:r w:rsidRPr="00CD3C5B">
        <w:rPr>
          <w:rFonts w:ascii="Arial" w:eastAsia="Tahoma,Bold" w:hAnsi="Arial" w:cs="Arial"/>
          <w:color w:val="000000"/>
          <w:sz w:val="20"/>
          <w:szCs w:val="20"/>
        </w:rPr>
        <w:t>termomodernizację budynków,</w:t>
      </w:r>
    </w:p>
    <w:p w:rsidR="00CF4D23" w:rsidRPr="00CD3C5B" w:rsidRDefault="00CF4D23" w:rsidP="00CF4D23">
      <w:pPr>
        <w:pStyle w:val="Akapitzlist"/>
        <w:numPr>
          <w:ilvl w:val="0"/>
          <w:numId w:val="175"/>
        </w:numPr>
        <w:spacing w:after="200" w:line="276" w:lineRule="auto"/>
        <w:ind w:left="2280"/>
        <w:jc w:val="both"/>
        <w:rPr>
          <w:rFonts w:ascii="Arial" w:eastAsia="Tahoma,Bold" w:hAnsi="Arial" w:cs="Arial"/>
          <w:color w:val="000000"/>
          <w:sz w:val="20"/>
          <w:szCs w:val="20"/>
        </w:rPr>
      </w:pPr>
      <w:r w:rsidRPr="00CD3C5B">
        <w:rPr>
          <w:rFonts w:ascii="Arial" w:eastAsia="Tahoma,Bold" w:hAnsi="Arial" w:cs="Arial"/>
          <w:color w:val="000000"/>
          <w:sz w:val="20"/>
          <w:szCs w:val="20"/>
        </w:rPr>
        <w:t>kolektory słoneczne, panele fotowoltaiczne, powietrzne pompy ciepła,</w:t>
      </w:r>
    </w:p>
    <w:p w:rsidR="00CF4D23" w:rsidRPr="00CD3C5B" w:rsidRDefault="00CF4D23" w:rsidP="00CF4D23">
      <w:pPr>
        <w:pStyle w:val="Akapitzlist"/>
        <w:numPr>
          <w:ilvl w:val="0"/>
          <w:numId w:val="175"/>
        </w:numPr>
        <w:spacing w:after="200" w:line="276" w:lineRule="auto"/>
        <w:ind w:left="2280"/>
        <w:jc w:val="both"/>
        <w:rPr>
          <w:rFonts w:ascii="Arial" w:eastAsia="Tahoma,Bold" w:hAnsi="Arial" w:cs="Arial"/>
          <w:color w:val="000000"/>
          <w:sz w:val="20"/>
          <w:szCs w:val="20"/>
        </w:rPr>
      </w:pPr>
      <w:r w:rsidRPr="00CD3C5B">
        <w:rPr>
          <w:rFonts w:ascii="Arial" w:eastAsia="Tahoma,Bold" w:hAnsi="Arial" w:cs="Arial"/>
          <w:color w:val="000000"/>
          <w:sz w:val="20"/>
          <w:szCs w:val="20"/>
        </w:rPr>
        <w:t>wszelkie prace konserwatorskie i restauratorskie prowadzone wewnątrz i na zewnątrz budynków,</w:t>
      </w:r>
    </w:p>
    <w:p w:rsidR="00CF4D23" w:rsidRPr="00CD3C5B" w:rsidRDefault="00CF4D23" w:rsidP="00CF4D23">
      <w:pPr>
        <w:pStyle w:val="Akapitzlist"/>
        <w:numPr>
          <w:ilvl w:val="0"/>
          <w:numId w:val="175"/>
        </w:numPr>
        <w:spacing w:after="200" w:line="276" w:lineRule="auto"/>
        <w:ind w:left="2280"/>
        <w:jc w:val="both"/>
        <w:rPr>
          <w:rFonts w:ascii="Arial" w:eastAsia="Tahoma,Bold" w:hAnsi="Arial" w:cs="Arial"/>
          <w:color w:val="000000"/>
          <w:sz w:val="20"/>
          <w:szCs w:val="20"/>
        </w:rPr>
      </w:pPr>
      <w:r w:rsidRPr="00CD3C5B">
        <w:rPr>
          <w:rFonts w:ascii="Arial" w:eastAsia="Tahoma,Bold" w:hAnsi="Arial" w:cs="Arial"/>
          <w:color w:val="000000"/>
          <w:sz w:val="20"/>
          <w:szCs w:val="20"/>
        </w:rPr>
        <w:t>prace związane z wymianą źródeł i systemów grzewczych w budynkach,</w:t>
      </w:r>
    </w:p>
    <w:p w:rsidR="00CF4D23" w:rsidRPr="00CD3C5B" w:rsidRDefault="00CF4D23" w:rsidP="00CF4D23">
      <w:pPr>
        <w:pStyle w:val="Akapitzlist"/>
        <w:numPr>
          <w:ilvl w:val="0"/>
          <w:numId w:val="175"/>
        </w:numPr>
        <w:spacing w:after="200" w:line="276" w:lineRule="auto"/>
        <w:ind w:left="2280"/>
        <w:jc w:val="both"/>
        <w:rPr>
          <w:rFonts w:ascii="Arial" w:eastAsia="Tahoma,Bold" w:hAnsi="Arial" w:cs="Arial"/>
          <w:color w:val="000000"/>
          <w:sz w:val="20"/>
          <w:szCs w:val="20"/>
        </w:rPr>
      </w:pPr>
      <w:r w:rsidRPr="00CD3C5B">
        <w:rPr>
          <w:rFonts w:ascii="Arial" w:eastAsia="Tahoma,Bold" w:hAnsi="Arial" w:cs="Arial"/>
          <w:color w:val="000000"/>
          <w:sz w:val="20"/>
          <w:szCs w:val="20"/>
        </w:rPr>
        <w:t>przebudowę obiektów, mieszczącą się w obrysie zewnętrznym ścian parteru budynku (m.in. nadbudowa, przebudowa układu wewnętrznego pomieszczeń itp.),</w:t>
      </w:r>
    </w:p>
    <w:p w:rsidR="004D72F5" w:rsidRPr="007E2485" w:rsidRDefault="007E2485" w:rsidP="007E2485">
      <w:pPr>
        <w:pStyle w:val="Akapitzlist"/>
        <w:spacing w:after="200" w:line="276" w:lineRule="auto"/>
        <w:ind w:left="1560"/>
        <w:jc w:val="both"/>
        <w:rPr>
          <w:rFonts w:ascii="Arial" w:hAnsi="Arial" w:cs="Arial"/>
          <w:bCs/>
          <w:sz w:val="20"/>
          <w:szCs w:val="20"/>
          <w:lang w:eastAsia="pl-PL"/>
        </w:rPr>
      </w:pPr>
      <w:r>
        <w:rPr>
          <w:rFonts w:ascii="Arial" w:hAnsi="Arial" w:cs="Arial"/>
          <w:bCs/>
          <w:sz w:val="20"/>
          <w:szCs w:val="20"/>
          <w:lang w:eastAsia="pl-PL"/>
        </w:rPr>
        <w:t>przedłożenie załącznika 3b nie jest wymagane.</w:t>
      </w:r>
    </w:p>
    <w:p w:rsidR="00FE5205" w:rsidRPr="00B2083A" w:rsidRDefault="00FE5205" w:rsidP="00C625B9">
      <w:pPr>
        <w:pStyle w:val="Akapitzlist"/>
        <w:numPr>
          <w:ilvl w:val="0"/>
          <w:numId w:val="42"/>
        </w:numPr>
        <w:tabs>
          <w:tab w:val="left" w:pos="1843"/>
        </w:tabs>
        <w:spacing w:line="276" w:lineRule="auto"/>
        <w:ind w:left="1843" w:hanging="425"/>
        <w:jc w:val="both"/>
        <w:outlineLvl w:val="2"/>
        <w:rPr>
          <w:rFonts w:ascii="Arial" w:hAnsi="Arial" w:cs="Arial"/>
          <w:sz w:val="20"/>
          <w:szCs w:val="20"/>
        </w:rPr>
      </w:pPr>
      <w:r w:rsidRPr="00B2083A">
        <w:rPr>
          <w:rFonts w:ascii="Arial" w:hAnsi="Arial" w:cs="Arial"/>
          <w:sz w:val="20"/>
          <w:szCs w:val="20"/>
        </w:rPr>
        <w:t xml:space="preserve">Załącznik 3c </w:t>
      </w:r>
      <w:r w:rsidR="00E86197">
        <w:rPr>
          <w:rFonts w:ascii="Arial" w:hAnsi="Arial" w:cs="Arial"/>
          <w:bCs/>
          <w:sz w:val="20"/>
          <w:szCs w:val="20"/>
          <w:lang w:eastAsia="pl-PL"/>
        </w:rPr>
        <w:t>–</w:t>
      </w:r>
      <w:r w:rsidRPr="00B2083A">
        <w:rPr>
          <w:rFonts w:ascii="Arial" w:hAnsi="Arial" w:cs="Arial"/>
          <w:sz w:val="20"/>
          <w:szCs w:val="20"/>
        </w:rPr>
        <w:t xml:space="preserve"> Postanowienie  ustalaj</w:t>
      </w:r>
      <w:r w:rsidR="006E3DF5" w:rsidRPr="00B2083A">
        <w:rPr>
          <w:rFonts w:ascii="Arial" w:hAnsi="Arial" w:cs="Arial"/>
          <w:sz w:val="20"/>
          <w:szCs w:val="20"/>
        </w:rPr>
        <w:t>ące  zakres raportu OOŚ (jeśli w</w:t>
      </w:r>
      <w:r w:rsidRPr="00B2083A">
        <w:rPr>
          <w:rFonts w:ascii="Arial" w:hAnsi="Arial" w:cs="Arial"/>
          <w:sz w:val="20"/>
          <w:szCs w:val="20"/>
        </w:rPr>
        <w:t>nioskodawca wystąpił  z  zapytaniem  do  właściweg</w:t>
      </w:r>
      <w:r w:rsidR="006E3DF5" w:rsidRPr="00B2083A">
        <w:rPr>
          <w:rFonts w:ascii="Arial" w:hAnsi="Arial" w:cs="Arial"/>
          <w:sz w:val="20"/>
          <w:szCs w:val="20"/>
        </w:rPr>
        <w:t>o  organu)  lub  oświadczenie w</w:t>
      </w:r>
      <w:r w:rsidRPr="00B2083A">
        <w:rPr>
          <w:rFonts w:ascii="Arial" w:hAnsi="Arial" w:cs="Arial"/>
          <w:sz w:val="20"/>
          <w:szCs w:val="20"/>
        </w:rPr>
        <w:t xml:space="preserve">nioskodawcy </w:t>
      </w:r>
      <w:r w:rsidR="006E3DF5" w:rsidRPr="00B2083A">
        <w:rPr>
          <w:rFonts w:ascii="Arial" w:hAnsi="Arial" w:cs="Arial"/>
          <w:sz w:val="20"/>
          <w:szCs w:val="20"/>
        </w:rPr>
        <w:t xml:space="preserve">o zakresie raportu OOŚ </w:t>
      </w:r>
      <w:r w:rsidR="000E1752">
        <w:rPr>
          <w:rFonts w:ascii="Arial" w:hAnsi="Arial" w:cs="Arial"/>
          <w:bCs/>
          <w:sz w:val="20"/>
          <w:szCs w:val="20"/>
          <w:lang w:eastAsia="pl-PL"/>
        </w:rPr>
        <w:t xml:space="preserve">– pole H.10. wniosku </w:t>
      </w:r>
      <w:r w:rsidR="000E1752">
        <w:rPr>
          <w:rFonts w:ascii="Arial" w:hAnsi="Arial" w:cs="Arial"/>
          <w:bCs/>
          <w:sz w:val="20"/>
          <w:szCs w:val="20"/>
          <w:lang w:eastAsia="pl-PL"/>
        </w:rPr>
        <w:br/>
        <w:t xml:space="preserve">o dofinansowanie </w:t>
      </w:r>
      <w:r w:rsidRPr="00B2083A">
        <w:rPr>
          <w:rFonts w:ascii="Arial" w:hAnsi="Arial" w:cs="Arial"/>
          <w:sz w:val="20"/>
          <w:szCs w:val="20"/>
        </w:rPr>
        <w:t>(jeś</w:t>
      </w:r>
      <w:r w:rsidR="006E3DF5" w:rsidRPr="00B2083A">
        <w:rPr>
          <w:rFonts w:ascii="Arial" w:hAnsi="Arial" w:cs="Arial"/>
          <w:sz w:val="20"/>
          <w:szCs w:val="20"/>
        </w:rPr>
        <w:t xml:space="preserve">li wnioskodawca </w:t>
      </w:r>
      <w:r w:rsidRPr="00B2083A">
        <w:rPr>
          <w:rFonts w:ascii="Arial" w:hAnsi="Arial" w:cs="Arial"/>
          <w:sz w:val="20"/>
          <w:szCs w:val="20"/>
        </w:rPr>
        <w:t>nie wystąpił z zapytaniem do właściwego organu),</w:t>
      </w:r>
    </w:p>
    <w:p w:rsidR="00FE5205" w:rsidRPr="00A57D8A" w:rsidRDefault="00FE5205" w:rsidP="00C625B9">
      <w:pPr>
        <w:pStyle w:val="Akapitzlist"/>
        <w:numPr>
          <w:ilvl w:val="0"/>
          <w:numId w:val="42"/>
        </w:numPr>
        <w:tabs>
          <w:tab w:val="left" w:pos="1843"/>
        </w:tabs>
        <w:spacing w:line="276" w:lineRule="auto"/>
        <w:ind w:left="1843" w:hanging="425"/>
        <w:jc w:val="both"/>
        <w:outlineLvl w:val="2"/>
        <w:rPr>
          <w:rFonts w:ascii="Arial" w:hAnsi="Arial" w:cs="Arial"/>
          <w:sz w:val="20"/>
          <w:szCs w:val="20"/>
        </w:rPr>
      </w:pPr>
      <w:r w:rsidRPr="00CA1E0D">
        <w:rPr>
          <w:rFonts w:ascii="Arial" w:hAnsi="Arial" w:cs="Arial"/>
          <w:sz w:val="20"/>
          <w:szCs w:val="20"/>
        </w:rPr>
        <w:t xml:space="preserve">Załącznik 3d </w:t>
      </w:r>
      <w:r w:rsidR="00E86197">
        <w:rPr>
          <w:rFonts w:ascii="Arial" w:hAnsi="Arial" w:cs="Arial"/>
          <w:bCs/>
          <w:sz w:val="20"/>
          <w:szCs w:val="20"/>
          <w:lang w:eastAsia="pl-PL"/>
        </w:rPr>
        <w:t>–</w:t>
      </w:r>
      <w:r w:rsidRPr="00CA1E0D">
        <w:rPr>
          <w:rFonts w:ascii="Arial" w:hAnsi="Arial" w:cs="Arial"/>
          <w:sz w:val="20"/>
          <w:szCs w:val="20"/>
        </w:rPr>
        <w:t xml:space="preserve"> Postanowienie o braku obowiązku przeprowadzenia OOŚ wraz </w:t>
      </w:r>
      <w:r w:rsidR="000E1752">
        <w:rPr>
          <w:rFonts w:ascii="Arial" w:hAnsi="Arial" w:cs="Arial"/>
          <w:sz w:val="20"/>
          <w:szCs w:val="20"/>
        </w:rPr>
        <w:br/>
      </w:r>
      <w:r w:rsidRPr="00CA1E0D">
        <w:rPr>
          <w:rFonts w:ascii="Arial" w:hAnsi="Arial" w:cs="Arial"/>
          <w:sz w:val="20"/>
          <w:szCs w:val="20"/>
        </w:rPr>
        <w:t>z</w:t>
      </w:r>
      <w:r w:rsidR="000E1752">
        <w:rPr>
          <w:rFonts w:ascii="Arial" w:hAnsi="Arial" w:cs="Arial"/>
          <w:sz w:val="20"/>
          <w:szCs w:val="20"/>
        </w:rPr>
        <w:t xml:space="preserve"> </w:t>
      </w:r>
      <w:r w:rsidRPr="00A57D8A">
        <w:rPr>
          <w:rFonts w:ascii="Arial" w:hAnsi="Arial" w:cs="Arial"/>
          <w:sz w:val="20"/>
          <w:szCs w:val="20"/>
        </w:rPr>
        <w:t>niezbędnymi postanowieniami opiniującymi,</w:t>
      </w:r>
    </w:p>
    <w:p w:rsidR="00FE5205" w:rsidRPr="00B2083A" w:rsidRDefault="00FE5205" w:rsidP="00C625B9">
      <w:pPr>
        <w:pStyle w:val="Akapitzlist"/>
        <w:numPr>
          <w:ilvl w:val="0"/>
          <w:numId w:val="42"/>
        </w:numPr>
        <w:spacing w:line="276" w:lineRule="auto"/>
        <w:ind w:left="1843" w:hanging="425"/>
        <w:jc w:val="both"/>
        <w:outlineLvl w:val="2"/>
        <w:rPr>
          <w:rFonts w:ascii="Arial" w:hAnsi="Arial" w:cs="Arial"/>
          <w:sz w:val="20"/>
          <w:szCs w:val="20"/>
        </w:rPr>
      </w:pPr>
      <w:r w:rsidRPr="00B2083A">
        <w:rPr>
          <w:rFonts w:ascii="Arial" w:hAnsi="Arial" w:cs="Arial"/>
          <w:sz w:val="20"/>
          <w:szCs w:val="20"/>
        </w:rPr>
        <w:t>Załącznik</w:t>
      </w:r>
      <w:r w:rsidR="000571B4">
        <w:rPr>
          <w:rFonts w:ascii="Arial" w:hAnsi="Arial" w:cs="Arial"/>
          <w:sz w:val="20"/>
          <w:szCs w:val="20"/>
        </w:rPr>
        <w:t xml:space="preserve"> </w:t>
      </w:r>
      <w:r w:rsidRPr="00B2083A">
        <w:rPr>
          <w:rFonts w:ascii="Arial" w:hAnsi="Arial" w:cs="Arial"/>
          <w:sz w:val="20"/>
          <w:szCs w:val="20"/>
        </w:rPr>
        <w:t xml:space="preserve">3e </w:t>
      </w:r>
      <w:r w:rsidR="00E86197">
        <w:rPr>
          <w:rFonts w:ascii="Arial" w:hAnsi="Arial" w:cs="Arial"/>
          <w:bCs/>
          <w:sz w:val="20"/>
          <w:szCs w:val="20"/>
          <w:lang w:eastAsia="pl-PL"/>
        </w:rPr>
        <w:t>–</w:t>
      </w:r>
      <w:r w:rsidR="00DA7229">
        <w:rPr>
          <w:rFonts w:ascii="Arial" w:hAnsi="Arial" w:cs="Arial"/>
          <w:sz w:val="20"/>
          <w:szCs w:val="20"/>
        </w:rPr>
        <w:t xml:space="preserve"> </w:t>
      </w:r>
      <w:r w:rsidRPr="00B2083A">
        <w:rPr>
          <w:rFonts w:ascii="Arial" w:hAnsi="Arial" w:cs="Arial"/>
          <w:sz w:val="20"/>
          <w:szCs w:val="20"/>
        </w:rPr>
        <w:t xml:space="preserve">Postanowienie w sprawie obowiązku przeprowadzenia OOŚ </w:t>
      </w:r>
      <w:r w:rsidR="006E3296">
        <w:rPr>
          <w:rFonts w:ascii="Arial" w:hAnsi="Arial" w:cs="Arial"/>
          <w:sz w:val="20"/>
          <w:szCs w:val="20"/>
        </w:rPr>
        <w:br/>
      </w:r>
      <w:r w:rsidRPr="00B2083A">
        <w:rPr>
          <w:rFonts w:ascii="Arial" w:hAnsi="Arial" w:cs="Arial"/>
          <w:sz w:val="20"/>
          <w:szCs w:val="20"/>
        </w:rPr>
        <w:t>i zakresie raportu wraz z niezbędnymi postanowieniami opiniującymi,</w:t>
      </w:r>
    </w:p>
    <w:p w:rsidR="00FE5205" w:rsidRPr="00B2083A" w:rsidRDefault="00FE5205" w:rsidP="00C625B9">
      <w:pPr>
        <w:pStyle w:val="Akapitzlist"/>
        <w:numPr>
          <w:ilvl w:val="0"/>
          <w:numId w:val="42"/>
        </w:numPr>
        <w:spacing w:line="276" w:lineRule="auto"/>
        <w:ind w:left="1843" w:hanging="425"/>
        <w:jc w:val="both"/>
        <w:outlineLvl w:val="2"/>
        <w:rPr>
          <w:rFonts w:ascii="Arial" w:hAnsi="Arial" w:cs="Arial"/>
          <w:sz w:val="20"/>
          <w:szCs w:val="20"/>
        </w:rPr>
      </w:pPr>
      <w:r w:rsidRPr="00B2083A">
        <w:rPr>
          <w:rFonts w:ascii="Arial" w:hAnsi="Arial" w:cs="Arial"/>
          <w:sz w:val="20"/>
          <w:szCs w:val="20"/>
        </w:rPr>
        <w:t xml:space="preserve">Załącznik 3j </w:t>
      </w:r>
      <w:r w:rsidR="00E86197">
        <w:rPr>
          <w:rFonts w:ascii="Arial" w:hAnsi="Arial" w:cs="Arial"/>
          <w:bCs/>
          <w:sz w:val="20"/>
          <w:szCs w:val="20"/>
          <w:lang w:eastAsia="pl-PL"/>
        </w:rPr>
        <w:t>–</w:t>
      </w:r>
      <w:r w:rsidRPr="00B2083A">
        <w:rPr>
          <w:rFonts w:ascii="Arial" w:hAnsi="Arial" w:cs="Arial"/>
          <w:sz w:val="20"/>
          <w:szCs w:val="20"/>
        </w:rPr>
        <w:t xml:space="preserve"> Postanowienie RDOŚ o braku potrzeby przeprowadzenia oceny oddziaływania przedsięwzięcia na obszar Natura 2000,</w:t>
      </w:r>
    </w:p>
    <w:p w:rsidR="004D72F5" w:rsidRDefault="00FE5205" w:rsidP="00C625B9">
      <w:pPr>
        <w:pStyle w:val="Akapitzlist"/>
        <w:numPr>
          <w:ilvl w:val="0"/>
          <w:numId w:val="42"/>
        </w:numPr>
        <w:spacing w:line="276" w:lineRule="auto"/>
        <w:ind w:left="1843" w:hanging="425"/>
        <w:jc w:val="both"/>
        <w:outlineLvl w:val="2"/>
        <w:rPr>
          <w:rFonts w:ascii="Arial" w:hAnsi="Arial" w:cs="Arial"/>
          <w:sz w:val="20"/>
          <w:szCs w:val="20"/>
        </w:rPr>
      </w:pPr>
      <w:r w:rsidRPr="00B2083A">
        <w:rPr>
          <w:rFonts w:ascii="Arial" w:hAnsi="Arial" w:cs="Arial"/>
          <w:sz w:val="20"/>
          <w:szCs w:val="20"/>
        </w:rPr>
        <w:t xml:space="preserve">Załącznik 3k </w:t>
      </w:r>
      <w:r w:rsidR="00E86197">
        <w:rPr>
          <w:rFonts w:ascii="Arial" w:hAnsi="Arial" w:cs="Arial"/>
          <w:bCs/>
          <w:sz w:val="20"/>
          <w:szCs w:val="20"/>
          <w:lang w:eastAsia="pl-PL"/>
        </w:rPr>
        <w:t>–</w:t>
      </w:r>
      <w:r w:rsidRPr="00B2083A">
        <w:rPr>
          <w:rFonts w:ascii="Arial" w:hAnsi="Arial" w:cs="Arial"/>
          <w:sz w:val="20"/>
          <w:szCs w:val="20"/>
        </w:rPr>
        <w:t xml:space="preserve"> Postanowienie RDOŚ w sprawie obowiązku przeprowadzenia oceny oddziaływania przedsięwzięcia na obszar Natura 2000 i zakresie raportu,</w:t>
      </w:r>
    </w:p>
    <w:p w:rsidR="00CF422F" w:rsidRPr="004D72F5" w:rsidRDefault="00FE5205" w:rsidP="00C625B9">
      <w:pPr>
        <w:pStyle w:val="Akapitzlist"/>
        <w:numPr>
          <w:ilvl w:val="0"/>
          <w:numId w:val="42"/>
        </w:numPr>
        <w:spacing w:line="276" w:lineRule="auto"/>
        <w:ind w:left="1843" w:hanging="425"/>
        <w:jc w:val="both"/>
        <w:outlineLvl w:val="2"/>
        <w:rPr>
          <w:rFonts w:ascii="Arial" w:hAnsi="Arial" w:cs="Arial"/>
          <w:sz w:val="20"/>
          <w:szCs w:val="20"/>
        </w:rPr>
      </w:pPr>
      <w:r w:rsidRPr="004D72F5">
        <w:rPr>
          <w:rFonts w:ascii="Arial" w:hAnsi="Arial" w:cs="Arial"/>
          <w:sz w:val="20"/>
          <w:szCs w:val="20"/>
        </w:rPr>
        <w:t xml:space="preserve">Załącznik 3p </w:t>
      </w:r>
      <w:r w:rsidR="00E86197" w:rsidRPr="004D72F5">
        <w:rPr>
          <w:rFonts w:ascii="Arial" w:hAnsi="Arial" w:cs="Arial"/>
          <w:bCs/>
          <w:sz w:val="20"/>
          <w:szCs w:val="20"/>
          <w:lang w:eastAsia="pl-PL"/>
        </w:rPr>
        <w:t>–</w:t>
      </w:r>
      <w:r w:rsidRPr="004D72F5">
        <w:rPr>
          <w:rFonts w:ascii="Arial" w:hAnsi="Arial" w:cs="Arial"/>
          <w:sz w:val="20"/>
          <w:szCs w:val="20"/>
        </w:rPr>
        <w:t xml:space="preserve"> Inne załączniki środowiskowe,</w:t>
      </w:r>
    </w:p>
    <w:p w:rsidR="004D72F5" w:rsidRDefault="004D72F5" w:rsidP="004D72F5">
      <w:pPr>
        <w:pStyle w:val="Akapitzlist"/>
        <w:tabs>
          <w:tab w:val="left" w:pos="709"/>
          <w:tab w:val="left" w:pos="993"/>
        </w:tabs>
        <w:spacing w:line="276" w:lineRule="auto"/>
        <w:ind w:left="993"/>
        <w:jc w:val="both"/>
        <w:rPr>
          <w:rFonts w:ascii="Arial" w:hAnsi="Arial" w:cs="Arial"/>
          <w:bCs/>
          <w:sz w:val="20"/>
          <w:szCs w:val="20"/>
          <w:lang w:eastAsia="pl-PL"/>
        </w:rPr>
      </w:pPr>
      <w:r>
        <w:rPr>
          <w:rFonts w:ascii="Arial" w:hAnsi="Arial" w:cs="Arial"/>
          <w:bCs/>
          <w:sz w:val="20"/>
          <w:szCs w:val="20"/>
          <w:lang w:eastAsia="pl-PL"/>
        </w:rPr>
        <w:t xml:space="preserve">Zakres wymienionych powyżej załączników oraz fakt, czy są one obowiązkowe dla danego projektu, zależy od charakteru, typu i przedmiotu inwestycji, a także od terminów przeprowadzania oceny wpływu projektu na środowisko naturalne. Dlatego też ww. załączniki należy załączyć zgodnie z informacjami zawartymi w </w:t>
      </w:r>
      <w:r>
        <w:rPr>
          <w:rFonts w:ascii="Arial" w:hAnsi="Arial" w:cs="Arial"/>
          <w:bCs/>
          <w:i/>
          <w:sz w:val="20"/>
          <w:szCs w:val="20"/>
          <w:lang w:eastAsia="pl-PL"/>
        </w:rPr>
        <w:t xml:space="preserve">Zasadach dla wnioskodawców Regionalnego </w:t>
      </w:r>
      <w:r w:rsidR="002F34BD">
        <w:rPr>
          <w:rFonts w:ascii="Arial" w:hAnsi="Arial" w:cs="Arial"/>
          <w:bCs/>
          <w:i/>
          <w:sz w:val="20"/>
          <w:szCs w:val="20"/>
          <w:lang w:eastAsia="pl-PL"/>
        </w:rPr>
        <w:t>P</w:t>
      </w:r>
      <w:r>
        <w:rPr>
          <w:rFonts w:ascii="Arial" w:hAnsi="Arial" w:cs="Arial"/>
          <w:bCs/>
          <w:i/>
          <w:sz w:val="20"/>
          <w:szCs w:val="20"/>
          <w:lang w:eastAsia="pl-PL"/>
        </w:rPr>
        <w:t>rogramu Operacyjnego 2014-2020 Ocena oddziaływania</w:t>
      </w:r>
      <w:r>
        <w:rPr>
          <w:rFonts w:ascii="Arial" w:hAnsi="Arial" w:cs="Arial"/>
          <w:bCs/>
          <w:i/>
          <w:strike/>
          <w:sz w:val="20"/>
          <w:szCs w:val="20"/>
          <w:lang w:eastAsia="pl-PL"/>
        </w:rPr>
        <w:t xml:space="preserve"> </w:t>
      </w:r>
      <w:r>
        <w:rPr>
          <w:rFonts w:ascii="Arial" w:hAnsi="Arial" w:cs="Arial"/>
          <w:bCs/>
          <w:i/>
          <w:sz w:val="20"/>
          <w:szCs w:val="20"/>
          <w:lang w:eastAsia="pl-PL"/>
        </w:rPr>
        <w:t>na środowisko</w:t>
      </w:r>
      <w:r>
        <w:rPr>
          <w:rFonts w:ascii="Arial" w:hAnsi="Arial" w:cs="Arial"/>
          <w:bCs/>
          <w:sz w:val="20"/>
          <w:szCs w:val="20"/>
          <w:lang w:eastAsia="pl-PL"/>
        </w:rPr>
        <w:t xml:space="preserve"> stanowiących</w:t>
      </w:r>
      <w:r w:rsidR="00E74903">
        <w:rPr>
          <w:rFonts w:ascii="Arial" w:hAnsi="Arial" w:cs="Arial"/>
          <w:bCs/>
          <w:sz w:val="20"/>
          <w:szCs w:val="20"/>
          <w:lang w:eastAsia="pl-PL"/>
        </w:rPr>
        <w:t xml:space="preserve"> załącznik nr 5 do niniejszego R</w:t>
      </w:r>
      <w:r>
        <w:rPr>
          <w:rFonts w:ascii="Arial" w:hAnsi="Arial" w:cs="Arial"/>
          <w:bCs/>
          <w:sz w:val="20"/>
          <w:szCs w:val="20"/>
          <w:lang w:eastAsia="pl-PL"/>
        </w:rPr>
        <w:t>egulaminu.</w:t>
      </w:r>
    </w:p>
    <w:p w:rsidR="004D72F5" w:rsidRDefault="004D72F5" w:rsidP="00C625B9">
      <w:pPr>
        <w:pStyle w:val="Akapitzlist"/>
        <w:numPr>
          <w:ilvl w:val="0"/>
          <w:numId w:val="110"/>
        </w:numPr>
        <w:tabs>
          <w:tab w:val="left" w:pos="1276"/>
        </w:tabs>
        <w:spacing w:line="276" w:lineRule="auto"/>
        <w:jc w:val="both"/>
        <w:rPr>
          <w:rFonts w:ascii="Arial" w:hAnsi="Arial" w:cs="Arial"/>
          <w:bCs/>
          <w:sz w:val="20"/>
          <w:szCs w:val="20"/>
          <w:lang w:eastAsia="pl-PL"/>
        </w:rPr>
      </w:pPr>
      <w:r>
        <w:rPr>
          <w:rFonts w:ascii="Arial" w:hAnsi="Arial" w:cs="Arial"/>
          <w:b/>
          <w:bCs/>
          <w:sz w:val="20"/>
          <w:szCs w:val="20"/>
          <w:lang w:eastAsia="pl-PL"/>
        </w:rPr>
        <w:t>Załącznik nr 5</w:t>
      </w:r>
      <w:r>
        <w:rPr>
          <w:rFonts w:ascii="Arial" w:hAnsi="Arial" w:cs="Arial"/>
          <w:bCs/>
          <w:sz w:val="20"/>
          <w:szCs w:val="20"/>
          <w:lang w:eastAsia="pl-PL"/>
        </w:rPr>
        <w:t>: Załączniki specyficzne dla danego projektu:</w:t>
      </w:r>
    </w:p>
    <w:p w:rsidR="000B2706" w:rsidRDefault="009B2CB8" w:rsidP="00C625B9">
      <w:pPr>
        <w:pStyle w:val="Akapitzlist"/>
        <w:numPr>
          <w:ilvl w:val="0"/>
          <w:numId w:val="111"/>
        </w:numPr>
        <w:tabs>
          <w:tab w:val="left" w:pos="1276"/>
        </w:tabs>
        <w:spacing w:line="276" w:lineRule="auto"/>
        <w:jc w:val="both"/>
        <w:rPr>
          <w:rFonts w:ascii="Arial" w:hAnsi="Arial" w:cs="Arial"/>
          <w:bCs/>
          <w:sz w:val="20"/>
          <w:szCs w:val="20"/>
          <w:lang w:eastAsia="pl-PL"/>
        </w:rPr>
      </w:pPr>
      <w:r w:rsidRPr="004D72F5">
        <w:rPr>
          <w:rFonts w:ascii="Arial" w:hAnsi="Arial" w:cs="Arial"/>
          <w:b/>
          <w:sz w:val="20"/>
          <w:szCs w:val="20"/>
        </w:rPr>
        <w:t>Zał</w:t>
      </w:r>
      <w:r w:rsidR="00325298" w:rsidRPr="004D72F5">
        <w:rPr>
          <w:rFonts w:ascii="Arial" w:hAnsi="Arial" w:cs="Arial"/>
          <w:b/>
          <w:sz w:val="20"/>
          <w:szCs w:val="20"/>
        </w:rPr>
        <w:t>ą</w:t>
      </w:r>
      <w:r w:rsidRPr="004D72F5">
        <w:rPr>
          <w:rFonts w:ascii="Arial" w:hAnsi="Arial" w:cs="Arial"/>
          <w:b/>
          <w:sz w:val="20"/>
          <w:szCs w:val="20"/>
        </w:rPr>
        <w:t>cznik nr 5.1</w:t>
      </w:r>
      <w:r w:rsidR="004C3DE0" w:rsidRPr="004D72F5">
        <w:rPr>
          <w:rFonts w:ascii="Arial" w:hAnsi="Arial" w:cs="Arial"/>
          <w:sz w:val="20"/>
          <w:szCs w:val="20"/>
        </w:rPr>
        <w:t xml:space="preserve">: </w:t>
      </w:r>
      <w:r w:rsidR="00325298" w:rsidRPr="004D72F5">
        <w:rPr>
          <w:rFonts w:ascii="Arial" w:hAnsi="Arial" w:cs="Arial"/>
          <w:bCs/>
          <w:sz w:val="20"/>
          <w:szCs w:val="20"/>
        </w:rPr>
        <w:t>Wyciąg z dokumentacji technicznej</w:t>
      </w:r>
    </w:p>
    <w:p w:rsidR="008A44ED" w:rsidRPr="000B2706" w:rsidRDefault="000B2706" w:rsidP="000B2706">
      <w:pPr>
        <w:pStyle w:val="Akapitzlist"/>
        <w:tabs>
          <w:tab w:val="left" w:pos="1276"/>
        </w:tabs>
        <w:spacing w:line="276" w:lineRule="auto"/>
        <w:ind w:left="1920"/>
        <w:jc w:val="both"/>
        <w:rPr>
          <w:rFonts w:ascii="Arial" w:hAnsi="Arial" w:cs="Arial"/>
          <w:bCs/>
          <w:sz w:val="20"/>
          <w:szCs w:val="20"/>
          <w:lang w:eastAsia="pl-PL"/>
        </w:rPr>
      </w:pPr>
      <w:r w:rsidRPr="000B2706">
        <w:rPr>
          <w:rFonts w:ascii="Arial" w:hAnsi="Arial" w:cs="Arial"/>
          <w:b/>
          <w:bCs/>
          <w:sz w:val="20"/>
          <w:szCs w:val="20"/>
          <w:lang w:eastAsia="pl-PL"/>
        </w:rPr>
        <w:t>Uwaga</w:t>
      </w:r>
      <w:r w:rsidRPr="000B2706">
        <w:rPr>
          <w:rFonts w:ascii="Arial" w:hAnsi="Arial" w:cs="Arial"/>
          <w:sz w:val="20"/>
          <w:szCs w:val="20"/>
          <w:lang w:eastAsia="pl-PL"/>
        </w:rPr>
        <w:t xml:space="preserve">: Wnioskodawca na dzień składania pisemnego wniosku o przyznanie pomocy zobowiązany jest posiadać pełną dokumentację techniczną odpowiednią dla zakresu rzeczowego danej inwestycji (np. projekt budowlany, </w:t>
      </w:r>
      <w:r w:rsidRPr="000B2706">
        <w:rPr>
          <w:rFonts w:ascii="Arial" w:hAnsi="Arial" w:cs="Arial"/>
          <w:bCs/>
          <w:sz w:val="20"/>
          <w:szCs w:val="20"/>
          <w:lang w:eastAsia="pl-PL"/>
        </w:rPr>
        <w:t>szkice, rysunki, mapy</w:t>
      </w:r>
      <w:r w:rsidRPr="000B2706">
        <w:rPr>
          <w:rFonts w:ascii="Arial" w:hAnsi="Arial" w:cs="Arial"/>
          <w:sz w:val="20"/>
          <w:szCs w:val="20"/>
          <w:lang w:eastAsia="pl-PL"/>
        </w:rPr>
        <w:t>, specyfikacje techniczne). Powyższy załącznik dostarczany jest wyłącznie na żądanie IZ RPO WZ, która w wezwaniu określi jego zakres. Wnioskodawca może zostać zobowiązany w ramach ww. załącznika do dostarczenia pełnej dokumentacji technicznej projektu. Załącznik ten może okazać się istotnym w procesie oceny wniosku przy weryfikacji rzeczowego zakresu robót.</w:t>
      </w:r>
    </w:p>
    <w:p w:rsidR="006E28AD" w:rsidRPr="006E28AD" w:rsidRDefault="00E86276" w:rsidP="00C625B9">
      <w:pPr>
        <w:pStyle w:val="Akapitzlist"/>
        <w:numPr>
          <w:ilvl w:val="0"/>
          <w:numId w:val="111"/>
        </w:numPr>
        <w:tabs>
          <w:tab w:val="left" w:pos="1276"/>
        </w:tabs>
        <w:spacing w:line="276" w:lineRule="auto"/>
        <w:jc w:val="both"/>
        <w:rPr>
          <w:rFonts w:ascii="Arial" w:hAnsi="Arial" w:cs="Arial"/>
          <w:bCs/>
          <w:sz w:val="20"/>
          <w:szCs w:val="20"/>
          <w:lang w:eastAsia="pl-PL"/>
        </w:rPr>
      </w:pPr>
      <w:r w:rsidRPr="008A44ED">
        <w:rPr>
          <w:rFonts w:ascii="Arial" w:hAnsi="Arial" w:cs="Arial"/>
          <w:b/>
          <w:sz w:val="20"/>
          <w:szCs w:val="20"/>
        </w:rPr>
        <w:t>Załącznik nr 5</w:t>
      </w:r>
      <w:r w:rsidR="00740C00" w:rsidRPr="008A44ED">
        <w:rPr>
          <w:rFonts w:ascii="Arial" w:hAnsi="Arial" w:cs="Arial"/>
          <w:b/>
          <w:sz w:val="20"/>
          <w:szCs w:val="20"/>
        </w:rPr>
        <w:t>.3</w:t>
      </w:r>
      <w:r w:rsidR="004C3DE0" w:rsidRPr="008A44ED">
        <w:rPr>
          <w:rFonts w:ascii="Arial" w:hAnsi="Arial" w:cs="Arial"/>
          <w:sz w:val="20"/>
          <w:szCs w:val="20"/>
        </w:rPr>
        <w:t>:</w:t>
      </w:r>
      <w:r w:rsidR="00063944" w:rsidRPr="008A44ED">
        <w:rPr>
          <w:rFonts w:ascii="Arial" w:hAnsi="Arial" w:cs="Arial"/>
          <w:sz w:val="20"/>
          <w:szCs w:val="20"/>
        </w:rPr>
        <w:t xml:space="preserve"> </w:t>
      </w:r>
      <w:r w:rsidRPr="008A44ED">
        <w:rPr>
          <w:rFonts w:ascii="Arial" w:hAnsi="Arial" w:cs="Arial"/>
          <w:bCs/>
          <w:sz w:val="20"/>
          <w:szCs w:val="20"/>
        </w:rPr>
        <w:t>Program funkcjonalno-użytkowy</w:t>
      </w:r>
      <w:r w:rsidRPr="008A44ED">
        <w:rPr>
          <w:rFonts w:ascii="Arial" w:hAnsi="Arial" w:cs="Arial"/>
          <w:sz w:val="20"/>
          <w:szCs w:val="20"/>
        </w:rPr>
        <w:t xml:space="preserve"> (jeśli dotyczy)</w:t>
      </w:r>
      <w:r w:rsidR="005C4FDA" w:rsidRPr="008A44ED">
        <w:rPr>
          <w:rFonts w:ascii="Arial" w:hAnsi="Arial" w:cs="Arial"/>
          <w:sz w:val="20"/>
          <w:szCs w:val="20"/>
        </w:rPr>
        <w:t>,</w:t>
      </w:r>
    </w:p>
    <w:p w:rsidR="006E28AD" w:rsidRPr="006E28AD" w:rsidRDefault="006E28AD" w:rsidP="00C625B9">
      <w:pPr>
        <w:pStyle w:val="Akapitzlist"/>
        <w:numPr>
          <w:ilvl w:val="0"/>
          <w:numId w:val="111"/>
        </w:numPr>
        <w:tabs>
          <w:tab w:val="left" w:pos="1276"/>
        </w:tabs>
        <w:spacing w:line="276" w:lineRule="auto"/>
        <w:jc w:val="both"/>
        <w:rPr>
          <w:rFonts w:ascii="Arial" w:hAnsi="Arial" w:cs="Arial"/>
          <w:bCs/>
          <w:sz w:val="20"/>
          <w:szCs w:val="20"/>
          <w:lang w:eastAsia="pl-PL"/>
        </w:rPr>
      </w:pPr>
      <w:r w:rsidRPr="006E28AD">
        <w:rPr>
          <w:rFonts w:ascii="Arial" w:hAnsi="Arial" w:cs="Arial"/>
          <w:b/>
          <w:bCs/>
          <w:sz w:val="20"/>
          <w:szCs w:val="20"/>
          <w:lang w:eastAsia="pl-PL"/>
        </w:rPr>
        <w:t>Załącznik nr 5</w:t>
      </w:r>
      <w:r w:rsidRPr="006E28AD">
        <w:rPr>
          <w:rFonts w:ascii="Arial" w:hAnsi="Arial" w:cs="Arial"/>
          <w:bCs/>
          <w:sz w:val="20"/>
          <w:szCs w:val="20"/>
          <w:lang w:eastAsia="pl-PL"/>
        </w:rPr>
        <w:t>.</w:t>
      </w:r>
      <w:r w:rsidRPr="006E28AD">
        <w:rPr>
          <w:rFonts w:ascii="Arial" w:hAnsi="Arial" w:cs="Arial"/>
          <w:b/>
          <w:bCs/>
          <w:sz w:val="20"/>
          <w:szCs w:val="20"/>
          <w:lang w:eastAsia="pl-PL"/>
        </w:rPr>
        <w:t>4</w:t>
      </w:r>
      <w:r w:rsidRPr="006E28AD">
        <w:rPr>
          <w:rFonts w:ascii="Arial" w:hAnsi="Arial" w:cs="Arial"/>
          <w:bCs/>
          <w:sz w:val="20"/>
          <w:szCs w:val="20"/>
          <w:lang w:eastAsia="pl-PL"/>
        </w:rPr>
        <w:t xml:space="preserve"> – Umowa lub porozumienie określające prawa i obowiązki partnerów w zakresie realizacji projektu.</w:t>
      </w:r>
    </w:p>
    <w:p w:rsidR="000B2706" w:rsidRPr="000B2706" w:rsidRDefault="000B2706" w:rsidP="00C625B9">
      <w:pPr>
        <w:pStyle w:val="Akapitzlist"/>
        <w:numPr>
          <w:ilvl w:val="0"/>
          <w:numId w:val="110"/>
        </w:numPr>
        <w:tabs>
          <w:tab w:val="left" w:pos="1276"/>
        </w:tabs>
        <w:spacing w:line="276" w:lineRule="auto"/>
        <w:jc w:val="both"/>
        <w:rPr>
          <w:rFonts w:ascii="Arial" w:hAnsi="Arial" w:cs="Arial"/>
          <w:bCs/>
          <w:sz w:val="20"/>
          <w:szCs w:val="20"/>
          <w:lang w:eastAsia="pl-PL"/>
        </w:rPr>
      </w:pPr>
      <w:r w:rsidRPr="000B2706">
        <w:rPr>
          <w:rFonts w:ascii="Arial" w:hAnsi="Arial" w:cs="Arial"/>
          <w:b/>
          <w:bCs/>
          <w:sz w:val="20"/>
          <w:szCs w:val="20"/>
        </w:rPr>
        <w:t xml:space="preserve">Załącznik nr 6. </w:t>
      </w:r>
      <w:r w:rsidRPr="000B2706">
        <w:rPr>
          <w:rFonts w:ascii="Arial" w:hAnsi="Arial" w:cs="Arial"/>
          <w:bCs/>
          <w:sz w:val="20"/>
          <w:szCs w:val="20"/>
        </w:rPr>
        <w:t>Inne</w:t>
      </w:r>
    </w:p>
    <w:p w:rsidR="008A44ED" w:rsidRPr="000B2706" w:rsidRDefault="00CF422F" w:rsidP="00C625B9">
      <w:pPr>
        <w:pStyle w:val="Akapitzlist"/>
        <w:numPr>
          <w:ilvl w:val="0"/>
          <w:numId w:val="111"/>
        </w:numPr>
        <w:tabs>
          <w:tab w:val="left" w:pos="993"/>
        </w:tabs>
        <w:spacing w:line="276" w:lineRule="auto"/>
        <w:rPr>
          <w:rFonts w:ascii="Arial" w:hAnsi="Arial" w:cs="Arial"/>
          <w:b/>
          <w:bCs/>
          <w:sz w:val="20"/>
          <w:szCs w:val="20"/>
        </w:rPr>
      </w:pPr>
      <w:r w:rsidRPr="000B2706">
        <w:rPr>
          <w:rFonts w:ascii="Arial" w:hAnsi="Arial" w:cs="Arial"/>
          <w:b/>
          <w:sz w:val="20"/>
          <w:szCs w:val="20"/>
        </w:rPr>
        <w:t>Załącznik nr 6.1</w:t>
      </w:r>
      <w:r w:rsidRPr="000B2706">
        <w:rPr>
          <w:rFonts w:ascii="Arial" w:hAnsi="Arial" w:cs="Arial"/>
          <w:sz w:val="20"/>
          <w:szCs w:val="20"/>
        </w:rPr>
        <w:t>:</w:t>
      </w:r>
      <w:r w:rsidR="00F6037D" w:rsidRPr="000B2706">
        <w:rPr>
          <w:rFonts w:ascii="Arial" w:hAnsi="Arial" w:cs="Arial"/>
          <w:sz w:val="20"/>
          <w:szCs w:val="20"/>
        </w:rPr>
        <w:t xml:space="preserve"> S</w:t>
      </w:r>
      <w:r w:rsidRPr="000B2706">
        <w:rPr>
          <w:rFonts w:ascii="Arial" w:hAnsi="Arial" w:cs="Arial"/>
          <w:sz w:val="20"/>
          <w:szCs w:val="20"/>
        </w:rPr>
        <w:t>tatut instytucji/organizacji (nie dotyczy JST),</w:t>
      </w:r>
    </w:p>
    <w:p w:rsidR="00EE088D" w:rsidRPr="006A21C7" w:rsidRDefault="00750FA7" w:rsidP="00C625B9">
      <w:pPr>
        <w:pStyle w:val="Akapitzlist"/>
        <w:numPr>
          <w:ilvl w:val="0"/>
          <w:numId w:val="111"/>
        </w:numPr>
        <w:tabs>
          <w:tab w:val="left" w:pos="1276"/>
        </w:tabs>
        <w:spacing w:line="276" w:lineRule="auto"/>
        <w:jc w:val="both"/>
        <w:rPr>
          <w:rFonts w:ascii="Arial" w:hAnsi="Arial" w:cs="Arial"/>
          <w:bCs/>
          <w:sz w:val="20"/>
          <w:szCs w:val="20"/>
          <w:lang w:eastAsia="pl-PL"/>
        </w:rPr>
      </w:pPr>
      <w:r w:rsidRPr="006A21C7">
        <w:rPr>
          <w:rFonts w:ascii="Arial" w:hAnsi="Arial" w:cs="Arial"/>
          <w:b/>
          <w:sz w:val="20"/>
          <w:szCs w:val="20"/>
        </w:rPr>
        <w:t>Załą</w:t>
      </w:r>
      <w:r w:rsidR="006735F8" w:rsidRPr="006A21C7">
        <w:rPr>
          <w:rFonts w:ascii="Arial" w:hAnsi="Arial" w:cs="Arial"/>
          <w:b/>
          <w:sz w:val="20"/>
          <w:szCs w:val="20"/>
        </w:rPr>
        <w:t>cznik nr 6.3</w:t>
      </w:r>
      <w:r w:rsidR="004C3DE0" w:rsidRPr="006A21C7">
        <w:rPr>
          <w:rFonts w:ascii="Arial" w:hAnsi="Arial" w:cs="Arial"/>
          <w:sz w:val="20"/>
          <w:szCs w:val="20"/>
          <w:lang w:eastAsia="pl-PL"/>
        </w:rPr>
        <w:t xml:space="preserve">: </w:t>
      </w:r>
      <w:r w:rsidR="0065270E" w:rsidRPr="006A21C7">
        <w:rPr>
          <w:rFonts w:ascii="Arial" w:hAnsi="Arial" w:cs="Arial"/>
          <w:sz w:val="20"/>
          <w:szCs w:val="20"/>
          <w:lang w:eastAsia="pl-PL"/>
        </w:rPr>
        <w:t>Pełnomocnictwa</w:t>
      </w:r>
      <w:r w:rsidR="00EE1B7E" w:rsidRPr="006A21C7">
        <w:rPr>
          <w:rFonts w:ascii="Arial" w:hAnsi="Arial" w:cs="Arial"/>
          <w:sz w:val="20"/>
          <w:szCs w:val="20"/>
          <w:lang w:eastAsia="pl-PL"/>
        </w:rPr>
        <w:t xml:space="preserve"> (jeśli dotyczy)</w:t>
      </w:r>
      <w:r w:rsidR="005C4FDA" w:rsidRPr="006A21C7">
        <w:rPr>
          <w:rFonts w:ascii="Arial" w:hAnsi="Arial" w:cs="Arial"/>
          <w:sz w:val="20"/>
          <w:szCs w:val="20"/>
          <w:lang w:eastAsia="pl-PL"/>
        </w:rPr>
        <w:t>,</w:t>
      </w:r>
    </w:p>
    <w:p w:rsidR="00CF422F" w:rsidRPr="006A21C7" w:rsidRDefault="00CF422F" w:rsidP="00C625B9">
      <w:pPr>
        <w:pStyle w:val="Akapitzlist"/>
        <w:numPr>
          <w:ilvl w:val="0"/>
          <w:numId w:val="110"/>
        </w:numPr>
        <w:tabs>
          <w:tab w:val="left" w:pos="1276"/>
        </w:tabs>
        <w:spacing w:line="276" w:lineRule="auto"/>
        <w:jc w:val="both"/>
        <w:rPr>
          <w:rFonts w:ascii="Arial" w:hAnsi="Arial" w:cs="Arial"/>
          <w:bCs/>
          <w:sz w:val="20"/>
          <w:szCs w:val="20"/>
          <w:lang w:eastAsia="pl-PL"/>
        </w:rPr>
      </w:pPr>
      <w:r w:rsidRPr="006A21C7">
        <w:rPr>
          <w:rFonts w:ascii="Arial" w:hAnsi="Arial" w:cs="Arial"/>
          <w:b/>
          <w:sz w:val="20"/>
          <w:szCs w:val="20"/>
          <w:lang w:eastAsia="pl-PL"/>
        </w:rPr>
        <w:t>Załącznik nr 8</w:t>
      </w:r>
      <w:r w:rsidR="004C3DE0" w:rsidRPr="006A21C7">
        <w:rPr>
          <w:rFonts w:ascii="Arial" w:hAnsi="Arial" w:cs="Arial"/>
          <w:b/>
          <w:sz w:val="20"/>
          <w:szCs w:val="20"/>
          <w:lang w:eastAsia="pl-PL"/>
        </w:rPr>
        <w:t xml:space="preserve">: </w:t>
      </w:r>
      <w:r w:rsidR="000B2706" w:rsidRPr="006A21C7">
        <w:rPr>
          <w:rFonts w:ascii="Arial" w:hAnsi="Arial" w:cs="Arial"/>
          <w:sz w:val="20"/>
          <w:szCs w:val="20"/>
        </w:rPr>
        <w:t>Dokumenty rejestrowe</w:t>
      </w:r>
      <w:r w:rsidR="000B2706" w:rsidRPr="006A21C7">
        <w:rPr>
          <w:rFonts w:ascii="Arial" w:hAnsi="Arial" w:cs="Arial"/>
          <w:bCs/>
          <w:sz w:val="20"/>
          <w:szCs w:val="20"/>
        </w:rPr>
        <w:t xml:space="preserve"> Wnioskodawcy/Partnera </w:t>
      </w:r>
      <w:r w:rsidR="000B2706" w:rsidRPr="006A21C7">
        <w:rPr>
          <w:rFonts w:ascii="Arial" w:hAnsi="Arial" w:cs="Arial"/>
          <w:sz w:val="20"/>
          <w:szCs w:val="20"/>
        </w:rPr>
        <w:t xml:space="preserve">- </w:t>
      </w:r>
      <w:r w:rsidR="000B2706" w:rsidRPr="006A21C7">
        <w:rPr>
          <w:rFonts w:ascii="Arial" w:hAnsi="Arial" w:cs="Arial"/>
          <w:bCs/>
          <w:sz w:val="20"/>
          <w:szCs w:val="20"/>
          <w:lang w:eastAsia="pl-PL"/>
        </w:rPr>
        <w:t>w przypadku, gdy informacje z nich wynikające nie są ogólnie dostępne w zasobach CEIDG lub KRS, albo na stronach Biuletynu informacji Publicznej (dotyczy np. spółek cywilnych i spółek kapitałowych w organizacji, dla których należy załączyć umowę spółki).</w:t>
      </w:r>
    </w:p>
    <w:p w:rsidR="00AC027D" w:rsidRDefault="007A3F32" w:rsidP="00C625B9">
      <w:pPr>
        <w:numPr>
          <w:ilvl w:val="0"/>
          <w:numId w:val="25"/>
        </w:numPr>
        <w:spacing w:line="276" w:lineRule="auto"/>
        <w:jc w:val="both"/>
        <w:outlineLvl w:val="2"/>
        <w:rPr>
          <w:rFonts w:ascii="Arial" w:hAnsi="Arial" w:cs="Arial"/>
          <w:sz w:val="20"/>
          <w:szCs w:val="20"/>
        </w:rPr>
      </w:pPr>
      <w:r w:rsidRPr="00A57D8A">
        <w:rPr>
          <w:rFonts w:ascii="Arial" w:hAnsi="Arial" w:cs="Arial"/>
          <w:sz w:val="20"/>
          <w:szCs w:val="20"/>
          <w:u w:val="single"/>
        </w:rPr>
        <w:t>obowiązkowe, które mogą zostać uzupełnione na etapie</w:t>
      </w:r>
      <w:r w:rsidR="00B849F7">
        <w:rPr>
          <w:rFonts w:ascii="Arial" w:hAnsi="Arial" w:cs="Arial"/>
          <w:sz w:val="20"/>
          <w:szCs w:val="20"/>
          <w:u w:val="single"/>
        </w:rPr>
        <w:t xml:space="preserve"> poprzedzającym podpisanie</w:t>
      </w:r>
      <w:r w:rsidRPr="00A57D8A">
        <w:rPr>
          <w:rFonts w:ascii="Arial" w:hAnsi="Arial" w:cs="Arial"/>
          <w:sz w:val="20"/>
          <w:szCs w:val="20"/>
          <w:u w:val="single"/>
        </w:rPr>
        <w:t xml:space="preserve"> umowy o</w:t>
      </w:r>
      <w:r w:rsidR="00916B12" w:rsidRPr="00A57D8A">
        <w:rPr>
          <w:rFonts w:ascii="Arial" w:hAnsi="Arial" w:cs="Arial"/>
          <w:sz w:val="20"/>
          <w:szCs w:val="20"/>
          <w:u w:val="single"/>
        </w:rPr>
        <w:t> </w:t>
      </w:r>
      <w:r w:rsidRPr="00A57D8A">
        <w:rPr>
          <w:rFonts w:ascii="Arial" w:hAnsi="Arial" w:cs="Arial"/>
          <w:sz w:val="20"/>
          <w:szCs w:val="20"/>
          <w:u w:val="single"/>
        </w:rPr>
        <w:t>dofinansowanie</w:t>
      </w:r>
      <w:r w:rsidRPr="007238A9">
        <w:rPr>
          <w:rFonts w:ascii="Arial" w:hAnsi="Arial" w:cs="Arial"/>
          <w:sz w:val="20"/>
          <w:szCs w:val="20"/>
        </w:rPr>
        <w:t>:</w:t>
      </w:r>
    </w:p>
    <w:p w:rsidR="007540C0" w:rsidRPr="00AC027D" w:rsidRDefault="007540C0" w:rsidP="00C625B9">
      <w:pPr>
        <w:pStyle w:val="Akapitzlist"/>
        <w:numPr>
          <w:ilvl w:val="0"/>
          <w:numId w:val="110"/>
        </w:numPr>
        <w:spacing w:line="276" w:lineRule="auto"/>
        <w:jc w:val="both"/>
        <w:outlineLvl w:val="2"/>
        <w:rPr>
          <w:rFonts w:ascii="Arial" w:hAnsi="Arial" w:cs="Arial"/>
          <w:sz w:val="20"/>
          <w:szCs w:val="20"/>
        </w:rPr>
      </w:pPr>
      <w:r w:rsidRPr="00AC027D">
        <w:rPr>
          <w:rFonts w:ascii="Arial" w:hAnsi="Arial" w:cs="Arial"/>
          <w:b/>
          <w:sz w:val="20"/>
          <w:szCs w:val="20"/>
        </w:rPr>
        <w:t>Załącznik nr 3</w:t>
      </w:r>
      <w:r w:rsidR="00CF422F" w:rsidRPr="00AC027D">
        <w:rPr>
          <w:rFonts w:ascii="Arial" w:hAnsi="Arial" w:cs="Arial"/>
          <w:sz w:val="20"/>
          <w:szCs w:val="20"/>
        </w:rPr>
        <w:t>:</w:t>
      </w:r>
      <w:r w:rsidRPr="00AC027D">
        <w:rPr>
          <w:rFonts w:ascii="Arial" w:hAnsi="Arial" w:cs="Arial"/>
          <w:sz w:val="20"/>
          <w:szCs w:val="20"/>
        </w:rPr>
        <w:t xml:space="preserve"> Dokumenty dotyczące oddziaływania projektu na środowisko:</w:t>
      </w:r>
    </w:p>
    <w:p w:rsidR="007540C0" w:rsidRPr="00FF668F" w:rsidRDefault="007540C0" w:rsidP="00C625B9">
      <w:pPr>
        <w:pStyle w:val="Akapitzlist"/>
        <w:numPr>
          <w:ilvl w:val="0"/>
          <w:numId w:val="43"/>
        </w:numPr>
        <w:tabs>
          <w:tab w:val="left" w:pos="1418"/>
        </w:tabs>
        <w:spacing w:line="276" w:lineRule="auto"/>
        <w:ind w:left="1843" w:hanging="425"/>
        <w:jc w:val="both"/>
        <w:outlineLvl w:val="2"/>
        <w:rPr>
          <w:rFonts w:ascii="Arial" w:hAnsi="Arial" w:cs="Arial"/>
          <w:sz w:val="20"/>
          <w:szCs w:val="20"/>
        </w:rPr>
      </w:pPr>
      <w:r w:rsidRPr="00FF668F">
        <w:rPr>
          <w:rFonts w:ascii="Arial" w:hAnsi="Arial" w:cs="Arial"/>
          <w:sz w:val="20"/>
          <w:szCs w:val="20"/>
        </w:rPr>
        <w:t xml:space="preserve">Załącznik 3f </w:t>
      </w:r>
      <w:r w:rsidR="00E86197">
        <w:rPr>
          <w:rFonts w:ascii="Arial" w:hAnsi="Arial" w:cs="Arial"/>
          <w:bCs/>
          <w:sz w:val="20"/>
          <w:szCs w:val="20"/>
          <w:lang w:eastAsia="pl-PL"/>
        </w:rPr>
        <w:t>–</w:t>
      </w:r>
      <w:r w:rsidR="00FF668F" w:rsidRPr="00FF668F">
        <w:rPr>
          <w:rFonts w:ascii="Arial" w:hAnsi="Arial" w:cs="Arial"/>
          <w:sz w:val="20"/>
          <w:szCs w:val="20"/>
        </w:rPr>
        <w:t xml:space="preserve"> </w:t>
      </w:r>
      <w:r w:rsidRPr="00FF668F">
        <w:rPr>
          <w:rFonts w:ascii="Arial" w:hAnsi="Arial" w:cs="Arial"/>
          <w:sz w:val="20"/>
          <w:szCs w:val="20"/>
        </w:rPr>
        <w:t>Streszczenie raportu OOŚ w języku niespecjalistycznym lub cały raport OOŚ,</w:t>
      </w:r>
    </w:p>
    <w:p w:rsidR="007540C0" w:rsidRPr="00FF668F" w:rsidRDefault="007540C0" w:rsidP="00C625B9">
      <w:pPr>
        <w:pStyle w:val="Akapitzlist"/>
        <w:numPr>
          <w:ilvl w:val="0"/>
          <w:numId w:val="43"/>
        </w:numPr>
        <w:tabs>
          <w:tab w:val="left" w:pos="1843"/>
        </w:tabs>
        <w:spacing w:line="276" w:lineRule="auto"/>
        <w:ind w:left="1080" w:firstLine="338"/>
        <w:jc w:val="both"/>
        <w:outlineLvl w:val="2"/>
        <w:rPr>
          <w:rFonts w:ascii="Arial" w:hAnsi="Arial" w:cs="Arial"/>
          <w:sz w:val="20"/>
          <w:szCs w:val="20"/>
        </w:rPr>
      </w:pPr>
      <w:r w:rsidRPr="00FF668F">
        <w:rPr>
          <w:rFonts w:ascii="Arial" w:hAnsi="Arial" w:cs="Arial"/>
          <w:sz w:val="20"/>
          <w:szCs w:val="20"/>
        </w:rPr>
        <w:t xml:space="preserve">Załącznik 3g </w:t>
      </w:r>
      <w:r w:rsidR="00E86197">
        <w:rPr>
          <w:rFonts w:ascii="Arial" w:hAnsi="Arial" w:cs="Arial"/>
          <w:bCs/>
          <w:sz w:val="20"/>
          <w:szCs w:val="20"/>
          <w:lang w:eastAsia="pl-PL"/>
        </w:rPr>
        <w:t>–</w:t>
      </w:r>
      <w:r w:rsidR="00FF668F" w:rsidRPr="00FF668F">
        <w:rPr>
          <w:rFonts w:ascii="Arial" w:hAnsi="Arial" w:cs="Arial"/>
          <w:sz w:val="20"/>
          <w:szCs w:val="20"/>
        </w:rPr>
        <w:t xml:space="preserve"> </w:t>
      </w:r>
      <w:r w:rsidRPr="00FF668F">
        <w:rPr>
          <w:rFonts w:ascii="Arial" w:hAnsi="Arial" w:cs="Arial"/>
          <w:sz w:val="20"/>
          <w:szCs w:val="20"/>
        </w:rPr>
        <w:t>Dokumentacja dotycząca procedury udziału społeczeństwa,</w:t>
      </w:r>
    </w:p>
    <w:p w:rsidR="007540C0" w:rsidRPr="00FF668F" w:rsidRDefault="00C65F53" w:rsidP="00C625B9">
      <w:pPr>
        <w:pStyle w:val="Akapitzlist"/>
        <w:numPr>
          <w:ilvl w:val="0"/>
          <w:numId w:val="43"/>
        </w:numPr>
        <w:tabs>
          <w:tab w:val="left" w:pos="1843"/>
          <w:tab w:val="left" w:pos="2694"/>
        </w:tabs>
        <w:spacing w:line="276" w:lineRule="auto"/>
        <w:ind w:left="1843" w:hanging="425"/>
        <w:jc w:val="both"/>
        <w:outlineLvl w:val="2"/>
        <w:rPr>
          <w:rFonts w:ascii="Arial" w:hAnsi="Arial" w:cs="Arial"/>
          <w:sz w:val="20"/>
          <w:szCs w:val="20"/>
        </w:rPr>
      </w:pPr>
      <w:r>
        <w:rPr>
          <w:rFonts w:ascii="Arial" w:hAnsi="Arial" w:cs="Arial"/>
          <w:sz w:val="20"/>
          <w:szCs w:val="20"/>
        </w:rPr>
        <w:t xml:space="preserve">Załącznik </w:t>
      </w:r>
      <w:r w:rsidR="007540C0" w:rsidRPr="00FF668F">
        <w:rPr>
          <w:rFonts w:ascii="Arial" w:hAnsi="Arial" w:cs="Arial"/>
          <w:sz w:val="20"/>
          <w:szCs w:val="20"/>
        </w:rPr>
        <w:t xml:space="preserve">3h </w:t>
      </w:r>
      <w:r w:rsidR="00E86197">
        <w:rPr>
          <w:rFonts w:ascii="Arial" w:hAnsi="Arial" w:cs="Arial"/>
          <w:bCs/>
          <w:sz w:val="20"/>
          <w:szCs w:val="20"/>
          <w:lang w:eastAsia="pl-PL"/>
        </w:rPr>
        <w:t>–</w:t>
      </w:r>
      <w:r w:rsidR="00FF668F" w:rsidRPr="00FF668F">
        <w:rPr>
          <w:rFonts w:ascii="Arial" w:hAnsi="Arial" w:cs="Arial"/>
          <w:sz w:val="20"/>
          <w:szCs w:val="20"/>
        </w:rPr>
        <w:t xml:space="preserve"> </w:t>
      </w:r>
      <w:r w:rsidR="007540C0" w:rsidRPr="00FF668F">
        <w:rPr>
          <w:rFonts w:ascii="Arial" w:hAnsi="Arial" w:cs="Arial"/>
          <w:sz w:val="20"/>
          <w:szCs w:val="20"/>
        </w:rPr>
        <w:t>Postanowienie  uzgadniające  i  postanowienie  opiniujące  wydawane przed decyzją o środowiskowych uwarunkowaniach,</w:t>
      </w:r>
    </w:p>
    <w:p w:rsidR="007540C0" w:rsidRPr="0023753C" w:rsidRDefault="007540C0" w:rsidP="00C625B9">
      <w:pPr>
        <w:pStyle w:val="Akapitzlist"/>
        <w:numPr>
          <w:ilvl w:val="0"/>
          <w:numId w:val="43"/>
        </w:numPr>
        <w:spacing w:line="276" w:lineRule="auto"/>
        <w:ind w:left="1843" w:hanging="425"/>
        <w:jc w:val="both"/>
        <w:outlineLvl w:val="2"/>
        <w:rPr>
          <w:rFonts w:ascii="Arial" w:hAnsi="Arial" w:cs="Arial"/>
          <w:sz w:val="20"/>
          <w:szCs w:val="20"/>
        </w:rPr>
      </w:pPr>
      <w:r w:rsidRPr="0023753C">
        <w:rPr>
          <w:rFonts w:ascii="Arial" w:hAnsi="Arial" w:cs="Arial"/>
          <w:sz w:val="20"/>
          <w:szCs w:val="20"/>
        </w:rPr>
        <w:t xml:space="preserve">Załącznik 3i </w:t>
      </w:r>
      <w:r w:rsidR="00E86197">
        <w:rPr>
          <w:rFonts w:ascii="Arial" w:hAnsi="Arial" w:cs="Arial"/>
          <w:bCs/>
          <w:sz w:val="20"/>
          <w:szCs w:val="20"/>
          <w:lang w:eastAsia="pl-PL"/>
        </w:rPr>
        <w:t>–</w:t>
      </w:r>
      <w:r w:rsidR="0023753C" w:rsidRPr="0023753C">
        <w:rPr>
          <w:rFonts w:ascii="Arial" w:hAnsi="Arial" w:cs="Arial"/>
          <w:sz w:val="20"/>
          <w:szCs w:val="20"/>
        </w:rPr>
        <w:t xml:space="preserve"> </w:t>
      </w:r>
      <w:r w:rsidRPr="0023753C">
        <w:rPr>
          <w:rFonts w:ascii="Arial" w:hAnsi="Arial" w:cs="Arial"/>
          <w:sz w:val="20"/>
          <w:szCs w:val="20"/>
        </w:rPr>
        <w:t xml:space="preserve">Decyzja o środowiskowych uwarunkowaniach wraz </w:t>
      </w:r>
      <w:r w:rsidR="006E3296">
        <w:rPr>
          <w:rFonts w:ascii="Arial" w:hAnsi="Arial" w:cs="Arial"/>
          <w:sz w:val="20"/>
          <w:szCs w:val="20"/>
        </w:rPr>
        <w:br/>
      </w:r>
      <w:r w:rsidRPr="0023753C">
        <w:rPr>
          <w:rFonts w:ascii="Arial" w:hAnsi="Arial" w:cs="Arial"/>
          <w:sz w:val="20"/>
          <w:szCs w:val="20"/>
        </w:rPr>
        <w:t>z charakterystyką przedsięwzięcia stanowiącą załącznik do decyzji,</w:t>
      </w:r>
    </w:p>
    <w:p w:rsidR="007540C0" w:rsidRPr="0023753C" w:rsidRDefault="007540C0" w:rsidP="00C625B9">
      <w:pPr>
        <w:pStyle w:val="Akapitzlist"/>
        <w:numPr>
          <w:ilvl w:val="0"/>
          <w:numId w:val="43"/>
        </w:numPr>
        <w:spacing w:line="276" w:lineRule="auto"/>
        <w:ind w:left="1843" w:hanging="425"/>
        <w:jc w:val="both"/>
        <w:outlineLvl w:val="2"/>
        <w:rPr>
          <w:rFonts w:ascii="Arial" w:hAnsi="Arial" w:cs="Arial"/>
          <w:sz w:val="20"/>
          <w:szCs w:val="20"/>
        </w:rPr>
      </w:pPr>
      <w:r w:rsidRPr="0023753C">
        <w:rPr>
          <w:rFonts w:ascii="Arial" w:hAnsi="Arial" w:cs="Arial"/>
          <w:sz w:val="20"/>
          <w:szCs w:val="20"/>
        </w:rPr>
        <w:t xml:space="preserve">Załącznik 3l </w:t>
      </w:r>
      <w:r w:rsidR="00E86197">
        <w:rPr>
          <w:rFonts w:ascii="Arial" w:hAnsi="Arial" w:cs="Arial"/>
          <w:bCs/>
          <w:sz w:val="20"/>
          <w:szCs w:val="20"/>
          <w:lang w:eastAsia="pl-PL"/>
        </w:rPr>
        <w:t>–</w:t>
      </w:r>
      <w:r w:rsidR="0023753C" w:rsidRPr="0023753C">
        <w:rPr>
          <w:rFonts w:ascii="Arial" w:hAnsi="Arial" w:cs="Arial"/>
          <w:sz w:val="20"/>
          <w:szCs w:val="20"/>
        </w:rPr>
        <w:t xml:space="preserve"> </w:t>
      </w:r>
      <w:r w:rsidRPr="0023753C">
        <w:rPr>
          <w:rFonts w:ascii="Arial" w:hAnsi="Arial" w:cs="Arial"/>
          <w:sz w:val="20"/>
          <w:szCs w:val="20"/>
        </w:rPr>
        <w:t>Streszczenie raportu o oddziaływaniu przedsięwzięcia na obszar Natura 2000 w języku niespecjalistycznym lub cały raport,</w:t>
      </w:r>
    </w:p>
    <w:p w:rsidR="007540C0" w:rsidRPr="0023753C" w:rsidRDefault="00E46EC7" w:rsidP="00C625B9">
      <w:pPr>
        <w:pStyle w:val="Akapitzlist"/>
        <w:numPr>
          <w:ilvl w:val="0"/>
          <w:numId w:val="43"/>
        </w:numPr>
        <w:spacing w:line="276" w:lineRule="auto"/>
        <w:ind w:left="1843" w:hanging="425"/>
        <w:jc w:val="both"/>
        <w:outlineLvl w:val="2"/>
        <w:rPr>
          <w:rFonts w:ascii="Arial" w:hAnsi="Arial" w:cs="Arial"/>
          <w:sz w:val="20"/>
          <w:szCs w:val="20"/>
        </w:rPr>
      </w:pPr>
      <w:r>
        <w:rPr>
          <w:rFonts w:ascii="Arial" w:hAnsi="Arial" w:cs="Arial"/>
          <w:sz w:val="20"/>
          <w:szCs w:val="20"/>
        </w:rPr>
        <w:t xml:space="preserve">Załącznik </w:t>
      </w:r>
      <w:r w:rsidR="007540C0" w:rsidRPr="0023753C">
        <w:rPr>
          <w:rFonts w:ascii="Arial" w:hAnsi="Arial" w:cs="Arial"/>
          <w:sz w:val="20"/>
          <w:szCs w:val="20"/>
        </w:rPr>
        <w:t xml:space="preserve">3m </w:t>
      </w:r>
      <w:r w:rsidR="00E86197">
        <w:rPr>
          <w:rFonts w:ascii="Arial" w:hAnsi="Arial" w:cs="Arial"/>
          <w:bCs/>
          <w:sz w:val="20"/>
          <w:szCs w:val="20"/>
          <w:lang w:eastAsia="pl-PL"/>
        </w:rPr>
        <w:t>–</w:t>
      </w:r>
      <w:r w:rsidR="0023753C" w:rsidRPr="0023753C">
        <w:rPr>
          <w:rFonts w:ascii="Arial" w:hAnsi="Arial" w:cs="Arial"/>
          <w:sz w:val="20"/>
          <w:szCs w:val="20"/>
        </w:rPr>
        <w:t xml:space="preserve"> </w:t>
      </w:r>
      <w:r>
        <w:rPr>
          <w:rFonts w:ascii="Arial" w:hAnsi="Arial" w:cs="Arial"/>
          <w:sz w:val="20"/>
          <w:szCs w:val="20"/>
        </w:rPr>
        <w:t xml:space="preserve">Postanowienie RDOŚ w sprawie uzgodnienia warunków </w:t>
      </w:r>
      <w:r w:rsidR="007540C0" w:rsidRPr="0023753C">
        <w:rPr>
          <w:rFonts w:ascii="Arial" w:hAnsi="Arial" w:cs="Arial"/>
          <w:sz w:val="20"/>
          <w:szCs w:val="20"/>
        </w:rPr>
        <w:t>realizacji</w:t>
      </w:r>
      <w:r w:rsidR="0023753C">
        <w:rPr>
          <w:rFonts w:ascii="Arial" w:hAnsi="Arial" w:cs="Arial"/>
          <w:sz w:val="20"/>
          <w:szCs w:val="20"/>
        </w:rPr>
        <w:t xml:space="preserve"> </w:t>
      </w:r>
      <w:r w:rsidR="007540C0" w:rsidRPr="0023753C">
        <w:rPr>
          <w:rFonts w:ascii="Arial" w:hAnsi="Arial" w:cs="Arial"/>
          <w:sz w:val="20"/>
          <w:szCs w:val="20"/>
        </w:rPr>
        <w:t>przedsięwzięcia w zakresie oddziaływania na obszar Natura 2000,</w:t>
      </w:r>
    </w:p>
    <w:p w:rsidR="007540C0" w:rsidRPr="0023753C" w:rsidRDefault="007540C0" w:rsidP="00C625B9">
      <w:pPr>
        <w:pStyle w:val="Akapitzlist"/>
        <w:numPr>
          <w:ilvl w:val="0"/>
          <w:numId w:val="43"/>
        </w:numPr>
        <w:tabs>
          <w:tab w:val="left" w:pos="1843"/>
        </w:tabs>
        <w:spacing w:line="276" w:lineRule="auto"/>
        <w:ind w:left="1843" w:hanging="425"/>
        <w:jc w:val="both"/>
        <w:outlineLvl w:val="2"/>
        <w:rPr>
          <w:rFonts w:ascii="Arial" w:hAnsi="Arial" w:cs="Arial"/>
          <w:sz w:val="20"/>
          <w:szCs w:val="20"/>
        </w:rPr>
      </w:pPr>
      <w:r w:rsidRPr="0023753C">
        <w:rPr>
          <w:rFonts w:ascii="Arial" w:hAnsi="Arial" w:cs="Arial"/>
          <w:sz w:val="20"/>
          <w:szCs w:val="20"/>
        </w:rPr>
        <w:t xml:space="preserve">Załącznik 3n </w:t>
      </w:r>
      <w:r w:rsidR="00E86197">
        <w:rPr>
          <w:rFonts w:ascii="Arial" w:hAnsi="Arial" w:cs="Arial"/>
          <w:bCs/>
          <w:sz w:val="20"/>
          <w:szCs w:val="20"/>
          <w:lang w:eastAsia="pl-PL"/>
        </w:rPr>
        <w:t>–</w:t>
      </w:r>
      <w:r w:rsidR="0023753C" w:rsidRPr="0023753C">
        <w:rPr>
          <w:rFonts w:ascii="Arial" w:hAnsi="Arial" w:cs="Arial"/>
          <w:sz w:val="20"/>
          <w:szCs w:val="20"/>
        </w:rPr>
        <w:t xml:space="preserve"> </w:t>
      </w:r>
      <w:r w:rsidRPr="0023753C">
        <w:rPr>
          <w:rFonts w:ascii="Arial" w:hAnsi="Arial" w:cs="Arial"/>
          <w:sz w:val="20"/>
          <w:szCs w:val="20"/>
        </w:rPr>
        <w:t>Dowody, że informacja o wydaniu pozwolenia na budo</w:t>
      </w:r>
      <w:r w:rsidR="00E46EC7">
        <w:rPr>
          <w:rFonts w:ascii="Arial" w:hAnsi="Arial" w:cs="Arial"/>
          <w:sz w:val="20"/>
          <w:szCs w:val="20"/>
        </w:rPr>
        <w:t xml:space="preserve">wę lub innej decyzji wymaganej przed rozpoczęciem realizacji przedsięwzięcia została </w:t>
      </w:r>
      <w:r w:rsidRPr="0023753C">
        <w:rPr>
          <w:rFonts w:ascii="Arial" w:hAnsi="Arial" w:cs="Arial"/>
          <w:sz w:val="20"/>
          <w:szCs w:val="20"/>
        </w:rPr>
        <w:t>podana do</w:t>
      </w:r>
      <w:r w:rsidR="0023753C" w:rsidRPr="0023753C">
        <w:rPr>
          <w:rFonts w:ascii="Arial" w:hAnsi="Arial" w:cs="Arial"/>
          <w:sz w:val="20"/>
          <w:szCs w:val="20"/>
        </w:rPr>
        <w:t xml:space="preserve"> </w:t>
      </w:r>
      <w:r w:rsidRPr="0023753C">
        <w:rPr>
          <w:rFonts w:ascii="Arial" w:hAnsi="Arial" w:cs="Arial"/>
          <w:sz w:val="20"/>
          <w:szCs w:val="20"/>
        </w:rPr>
        <w:t>publicznej wiadomości,</w:t>
      </w:r>
    </w:p>
    <w:p w:rsidR="00AC027D" w:rsidRDefault="007540C0" w:rsidP="00C625B9">
      <w:pPr>
        <w:pStyle w:val="Akapitzlist"/>
        <w:numPr>
          <w:ilvl w:val="0"/>
          <w:numId w:val="43"/>
        </w:numPr>
        <w:tabs>
          <w:tab w:val="left" w:pos="1843"/>
        </w:tabs>
        <w:spacing w:line="276" w:lineRule="auto"/>
        <w:ind w:left="1080" w:firstLine="338"/>
        <w:jc w:val="both"/>
        <w:outlineLvl w:val="2"/>
        <w:rPr>
          <w:rFonts w:ascii="Arial" w:hAnsi="Arial" w:cs="Arial"/>
          <w:sz w:val="20"/>
          <w:szCs w:val="20"/>
        </w:rPr>
      </w:pPr>
      <w:r w:rsidRPr="0023753C">
        <w:rPr>
          <w:rFonts w:ascii="Arial" w:hAnsi="Arial" w:cs="Arial"/>
          <w:sz w:val="20"/>
          <w:szCs w:val="20"/>
        </w:rPr>
        <w:t xml:space="preserve">Załącznik 3p </w:t>
      </w:r>
      <w:r w:rsidR="00E86197">
        <w:rPr>
          <w:rFonts w:ascii="Arial" w:hAnsi="Arial" w:cs="Arial"/>
          <w:bCs/>
          <w:sz w:val="20"/>
          <w:szCs w:val="20"/>
          <w:lang w:eastAsia="pl-PL"/>
        </w:rPr>
        <w:t>–</w:t>
      </w:r>
      <w:r w:rsidR="0023753C" w:rsidRPr="0023753C">
        <w:rPr>
          <w:rFonts w:ascii="Arial" w:hAnsi="Arial" w:cs="Arial"/>
          <w:sz w:val="20"/>
          <w:szCs w:val="20"/>
        </w:rPr>
        <w:t xml:space="preserve"> </w:t>
      </w:r>
      <w:r w:rsidRPr="0023753C">
        <w:rPr>
          <w:rFonts w:ascii="Arial" w:hAnsi="Arial" w:cs="Arial"/>
          <w:sz w:val="20"/>
          <w:szCs w:val="20"/>
        </w:rPr>
        <w:t>Inne załączniki środowiskowe,</w:t>
      </w:r>
    </w:p>
    <w:p w:rsidR="0023753C" w:rsidRPr="00AC027D" w:rsidRDefault="0023753C" w:rsidP="00C625B9">
      <w:pPr>
        <w:pStyle w:val="Akapitzlist"/>
        <w:numPr>
          <w:ilvl w:val="0"/>
          <w:numId w:val="110"/>
        </w:numPr>
        <w:tabs>
          <w:tab w:val="left" w:pos="1843"/>
        </w:tabs>
        <w:spacing w:line="276" w:lineRule="auto"/>
        <w:jc w:val="both"/>
        <w:outlineLvl w:val="2"/>
        <w:rPr>
          <w:rFonts w:ascii="Arial" w:hAnsi="Arial" w:cs="Arial"/>
          <w:sz w:val="20"/>
          <w:szCs w:val="20"/>
        </w:rPr>
      </w:pPr>
      <w:r w:rsidRPr="00AC027D">
        <w:rPr>
          <w:rFonts w:ascii="Arial" w:hAnsi="Arial" w:cs="Arial"/>
          <w:b/>
          <w:sz w:val="20"/>
          <w:szCs w:val="20"/>
        </w:rPr>
        <w:t>Załącznik nr 4</w:t>
      </w:r>
      <w:r w:rsidR="00CF422F" w:rsidRPr="00AC027D">
        <w:rPr>
          <w:rFonts w:ascii="Arial" w:hAnsi="Arial" w:cs="Arial"/>
          <w:sz w:val="20"/>
          <w:szCs w:val="20"/>
        </w:rPr>
        <w:t>:</w:t>
      </w:r>
      <w:r w:rsidR="001C0C86" w:rsidRPr="00AC027D">
        <w:rPr>
          <w:rFonts w:ascii="Arial" w:hAnsi="Arial" w:cs="Arial"/>
          <w:b/>
          <w:sz w:val="20"/>
          <w:szCs w:val="20"/>
        </w:rPr>
        <w:t xml:space="preserve"> </w:t>
      </w:r>
      <w:r w:rsidRPr="00AC027D">
        <w:rPr>
          <w:rFonts w:ascii="Arial" w:hAnsi="Arial" w:cs="Arial"/>
          <w:sz w:val="20"/>
          <w:szCs w:val="20"/>
        </w:rPr>
        <w:t>Decyzje dotyczące warunków zabudowy i zagospodarowania terenu oraz</w:t>
      </w:r>
      <w:r w:rsidR="001C0C86" w:rsidRPr="00AC027D">
        <w:rPr>
          <w:rFonts w:ascii="Arial" w:hAnsi="Arial" w:cs="Arial"/>
          <w:sz w:val="20"/>
          <w:szCs w:val="20"/>
        </w:rPr>
        <w:t xml:space="preserve"> </w:t>
      </w:r>
      <w:r w:rsidRPr="00AC027D">
        <w:rPr>
          <w:rFonts w:ascii="Arial" w:hAnsi="Arial" w:cs="Arial"/>
          <w:sz w:val="20"/>
          <w:szCs w:val="20"/>
        </w:rPr>
        <w:t>dokumenty zezwalające na realizację inwestycji:</w:t>
      </w:r>
    </w:p>
    <w:p w:rsidR="0023753C" w:rsidRPr="001C0C86" w:rsidRDefault="0023753C" w:rsidP="00C625B9">
      <w:pPr>
        <w:pStyle w:val="Akapitzlist"/>
        <w:numPr>
          <w:ilvl w:val="0"/>
          <w:numId w:val="44"/>
        </w:numPr>
        <w:tabs>
          <w:tab w:val="left" w:pos="1843"/>
        </w:tabs>
        <w:spacing w:line="276" w:lineRule="auto"/>
        <w:ind w:left="1080" w:firstLine="338"/>
        <w:jc w:val="both"/>
        <w:outlineLvl w:val="2"/>
        <w:rPr>
          <w:rFonts w:ascii="Arial" w:hAnsi="Arial" w:cs="Arial"/>
          <w:sz w:val="20"/>
          <w:szCs w:val="20"/>
        </w:rPr>
      </w:pPr>
      <w:r w:rsidRPr="001C0C86">
        <w:rPr>
          <w:rFonts w:ascii="Arial" w:hAnsi="Arial" w:cs="Arial"/>
          <w:sz w:val="20"/>
          <w:szCs w:val="20"/>
        </w:rPr>
        <w:t xml:space="preserve">Załącznik 4a </w:t>
      </w:r>
      <w:r w:rsidR="00E86197">
        <w:rPr>
          <w:rFonts w:ascii="Arial" w:hAnsi="Arial" w:cs="Arial"/>
          <w:bCs/>
          <w:sz w:val="20"/>
          <w:szCs w:val="20"/>
          <w:lang w:eastAsia="pl-PL"/>
        </w:rPr>
        <w:t>–</w:t>
      </w:r>
      <w:r w:rsidR="001C0C86" w:rsidRPr="001C0C86">
        <w:rPr>
          <w:rFonts w:ascii="Arial" w:hAnsi="Arial" w:cs="Arial"/>
          <w:sz w:val="20"/>
          <w:szCs w:val="20"/>
        </w:rPr>
        <w:t xml:space="preserve"> </w:t>
      </w:r>
      <w:r w:rsidRPr="001C0C86">
        <w:rPr>
          <w:rFonts w:ascii="Arial" w:hAnsi="Arial" w:cs="Arial"/>
          <w:sz w:val="20"/>
          <w:szCs w:val="20"/>
        </w:rPr>
        <w:t>Decyzja o lokalizacji inwestycji celu publicznego</w:t>
      </w:r>
      <w:r w:rsidR="00D04D37">
        <w:rPr>
          <w:rFonts w:ascii="Arial" w:hAnsi="Arial" w:cs="Arial"/>
          <w:sz w:val="20"/>
          <w:szCs w:val="20"/>
        </w:rPr>
        <w:t xml:space="preserve"> (jeśli dotyczy)</w:t>
      </w:r>
      <w:r w:rsidRPr="001C0C86">
        <w:rPr>
          <w:rFonts w:ascii="Arial" w:hAnsi="Arial" w:cs="Arial"/>
          <w:sz w:val="20"/>
          <w:szCs w:val="20"/>
        </w:rPr>
        <w:t>,</w:t>
      </w:r>
    </w:p>
    <w:p w:rsidR="0023753C" w:rsidRPr="001C0C86" w:rsidRDefault="0023753C" w:rsidP="00C625B9">
      <w:pPr>
        <w:pStyle w:val="Akapitzlist"/>
        <w:numPr>
          <w:ilvl w:val="0"/>
          <w:numId w:val="44"/>
        </w:numPr>
        <w:tabs>
          <w:tab w:val="left" w:pos="1843"/>
        </w:tabs>
        <w:spacing w:line="276" w:lineRule="auto"/>
        <w:ind w:left="1080" w:firstLine="338"/>
        <w:jc w:val="both"/>
        <w:outlineLvl w:val="2"/>
        <w:rPr>
          <w:rFonts w:ascii="Arial" w:hAnsi="Arial" w:cs="Arial"/>
          <w:sz w:val="20"/>
          <w:szCs w:val="20"/>
        </w:rPr>
      </w:pPr>
      <w:r w:rsidRPr="001C0C86">
        <w:rPr>
          <w:rFonts w:ascii="Arial" w:hAnsi="Arial" w:cs="Arial"/>
          <w:sz w:val="20"/>
          <w:szCs w:val="20"/>
        </w:rPr>
        <w:t xml:space="preserve">Załącznik 4b </w:t>
      </w:r>
      <w:r w:rsidR="00E86197">
        <w:rPr>
          <w:rFonts w:ascii="Arial" w:hAnsi="Arial" w:cs="Arial"/>
          <w:bCs/>
          <w:sz w:val="20"/>
          <w:szCs w:val="20"/>
          <w:lang w:eastAsia="pl-PL"/>
        </w:rPr>
        <w:t xml:space="preserve">– </w:t>
      </w:r>
      <w:r w:rsidRPr="001C0C86">
        <w:rPr>
          <w:rFonts w:ascii="Arial" w:hAnsi="Arial" w:cs="Arial"/>
          <w:sz w:val="20"/>
          <w:szCs w:val="20"/>
        </w:rPr>
        <w:t>Decyzja o warunkach zabudowy</w:t>
      </w:r>
      <w:r w:rsidR="00D04D37">
        <w:rPr>
          <w:rFonts w:ascii="Arial" w:hAnsi="Arial" w:cs="Arial"/>
          <w:sz w:val="20"/>
          <w:szCs w:val="20"/>
        </w:rPr>
        <w:t xml:space="preserve"> (jeśli dotyczy)</w:t>
      </w:r>
      <w:r w:rsidRPr="001C0C86">
        <w:rPr>
          <w:rFonts w:ascii="Arial" w:hAnsi="Arial" w:cs="Arial"/>
          <w:sz w:val="20"/>
          <w:szCs w:val="20"/>
        </w:rPr>
        <w:t>,</w:t>
      </w:r>
    </w:p>
    <w:p w:rsidR="008B4EAD" w:rsidRPr="001C0C86" w:rsidRDefault="0023753C" w:rsidP="00C625B9">
      <w:pPr>
        <w:pStyle w:val="Akapitzlist"/>
        <w:numPr>
          <w:ilvl w:val="0"/>
          <w:numId w:val="44"/>
        </w:numPr>
        <w:tabs>
          <w:tab w:val="left" w:pos="1843"/>
        </w:tabs>
        <w:spacing w:line="276" w:lineRule="auto"/>
        <w:ind w:left="1843" w:hanging="425"/>
        <w:jc w:val="both"/>
        <w:outlineLvl w:val="2"/>
        <w:rPr>
          <w:rFonts w:ascii="Arial" w:hAnsi="Arial" w:cs="Arial"/>
          <w:sz w:val="20"/>
          <w:szCs w:val="20"/>
        </w:rPr>
      </w:pPr>
      <w:r w:rsidRPr="001C0C86">
        <w:rPr>
          <w:rFonts w:ascii="Arial" w:hAnsi="Arial" w:cs="Arial"/>
          <w:sz w:val="20"/>
          <w:szCs w:val="20"/>
        </w:rPr>
        <w:t xml:space="preserve">Załącznik 4c </w:t>
      </w:r>
      <w:r w:rsidR="00E86197">
        <w:rPr>
          <w:rFonts w:ascii="Arial" w:hAnsi="Arial" w:cs="Arial"/>
          <w:bCs/>
          <w:sz w:val="20"/>
          <w:szCs w:val="20"/>
          <w:lang w:eastAsia="pl-PL"/>
        </w:rPr>
        <w:t>–</w:t>
      </w:r>
      <w:r w:rsidR="001C0C86" w:rsidRPr="001C0C86">
        <w:rPr>
          <w:rFonts w:ascii="Arial" w:hAnsi="Arial" w:cs="Arial"/>
          <w:sz w:val="20"/>
          <w:szCs w:val="20"/>
        </w:rPr>
        <w:t xml:space="preserve"> </w:t>
      </w:r>
      <w:r w:rsidR="006E28AD">
        <w:rPr>
          <w:rFonts w:ascii="Arial" w:hAnsi="Arial" w:cs="Arial"/>
          <w:sz w:val="20"/>
          <w:szCs w:val="20"/>
        </w:rPr>
        <w:t>Prawomocne p</w:t>
      </w:r>
      <w:r w:rsidRPr="001C0C86">
        <w:rPr>
          <w:rFonts w:ascii="Arial" w:hAnsi="Arial" w:cs="Arial"/>
          <w:sz w:val="20"/>
          <w:szCs w:val="20"/>
        </w:rPr>
        <w:t>ozwolenie na budowę, zgłoszenia budowy/robót budowlanych lub inne dokumenty w tym wymienione w art. 72 ust. 1 i 1a ustawy OOŚ,</w:t>
      </w:r>
    </w:p>
    <w:p w:rsidR="003D4F9D" w:rsidRDefault="0023753C">
      <w:pPr>
        <w:pStyle w:val="Akapitzlist"/>
        <w:tabs>
          <w:tab w:val="left" w:pos="1843"/>
        </w:tabs>
        <w:spacing w:line="276" w:lineRule="auto"/>
        <w:ind w:left="1843"/>
        <w:jc w:val="both"/>
        <w:outlineLvl w:val="2"/>
        <w:rPr>
          <w:rFonts w:ascii="Arial" w:hAnsi="Arial" w:cs="Arial"/>
          <w:sz w:val="20"/>
          <w:szCs w:val="20"/>
        </w:rPr>
      </w:pPr>
      <w:r w:rsidRPr="008B4EAD">
        <w:rPr>
          <w:rFonts w:ascii="Arial" w:hAnsi="Arial" w:cs="Arial"/>
          <w:sz w:val="20"/>
          <w:szCs w:val="20"/>
        </w:rPr>
        <w:t xml:space="preserve">Załącznik 4d </w:t>
      </w:r>
      <w:r w:rsidR="00E86197" w:rsidRPr="008B4EAD">
        <w:rPr>
          <w:rFonts w:ascii="Arial" w:hAnsi="Arial" w:cs="Arial"/>
          <w:bCs/>
          <w:sz w:val="20"/>
          <w:szCs w:val="20"/>
          <w:lang w:eastAsia="pl-PL"/>
        </w:rPr>
        <w:t>–</w:t>
      </w:r>
      <w:r w:rsidR="001C0C86" w:rsidRPr="008B4EAD">
        <w:rPr>
          <w:rFonts w:ascii="Arial" w:hAnsi="Arial" w:cs="Arial"/>
          <w:sz w:val="20"/>
          <w:szCs w:val="20"/>
        </w:rPr>
        <w:t xml:space="preserve"> </w:t>
      </w:r>
      <w:r w:rsidRPr="008B4EAD">
        <w:rPr>
          <w:rFonts w:ascii="Arial" w:hAnsi="Arial" w:cs="Arial"/>
          <w:sz w:val="20"/>
          <w:szCs w:val="20"/>
        </w:rPr>
        <w:t>Informacja od właściwego organu o braku sprzeciwu do planowanego przedsięwzięcia realizowanego na podstawie zgłoszenia budowy lub robót budowlanych,</w:t>
      </w:r>
    </w:p>
    <w:p w:rsidR="00AC027D" w:rsidRDefault="00221AEE" w:rsidP="00C625B9">
      <w:pPr>
        <w:pStyle w:val="Akapitzlist"/>
        <w:numPr>
          <w:ilvl w:val="0"/>
          <w:numId w:val="110"/>
        </w:numPr>
        <w:tabs>
          <w:tab w:val="left" w:pos="1843"/>
        </w:tabs>
        <w:spacing w:line="276" w:lineRule="auto"/>
        <w:jc w:val="both"/>
        <w:outlineLvl w:val="2"/>
        <w:rPr>
          <w:rFonts w:ascii="Arial" w:hAnsi="Arial" w:cs="Arial"/>
          <w:sz w:val="20"/>
          <w:szCs w:val="20"/>
        </w:rPr>
      </w:pPr>
      <w:r w:rsidRPr="00AC027D">
        <w:rPr>
          <w:rFonts w:ascii="Arial" w:hAnsi="Arial" w:cs="Arial"/>
          <w:b/>
          <w:sz w:val="20"/>
          <w:szCs w:val="20"/>
        </w:rPr>
        <w:t>Załącznik nr 6.4</w:t>
      </w:r>
      <w:r w:rsidRPr="00AC027D">
        <w:rPr>
          <w:rFonts w:ascii="Arial" w:hAnsi="Arial" w:cs="Arial"/>
          <w:sz w:val="20"/>
          <w:szCs w:val="20"/>
        </w:rPr>
        <w:t xml:space="preserve">: </w:t>
      </w:r>
      <w:r w:rsidRPr="00AC027D">
        <w:rPr>
          <w:rFonts w:ascii="Arial" w:hAnsi="Arial" w:cs="Arial"/>
          <w:bCs/>
          <w:sz w:val="20"/>
          <w:szCs w:val="20"/>
        </w:rPr>
        <w:t>Dokumenty potwierdzające zewnętrzne źródła finansowania (np. promesa kredytowa) – jeśli dotyczy</w:t>
      </w:r>
      <w:r w:rsidRPr="00AC027D">
        <w:rPr>
          <w:rFonts w:ascii="Arial" w:hAnsi="Arial" w:cs="Arial"/>
          <w:sz w:val="20"/>
          <w:szCs w:val="20"/>
        </w:rPr>
        <w:t>,</w:t>
      </w:r>
    </w:p>
    <w:p w:rsidR="00EE1B7E" w:rsidRPr="00AC027D" w:rsidRDefault="00EE1B7E" w:rsidP="00C625B9">
      <w:pPr>
        <w:pStyle w:val="Akapitzlist"/>
        <w:numPr>
          <w:ilvl w:val="0"/>
          <w:numId w:val="110"/>
        </w:numPr>
        <w:tabs>
          <w:tab w:val="left" w:pos="1843"/>
        </w:tabs>
        <w:spacing w:line="276" w:lineRule="auto"/>
        <w:jc w:val="both"/>
        <w:outlineLvl w:val="2"/>
        <w:rPr>
          <w:rFonts w:ascii="Arial" w:hAnsi="Arial" w:cs="Arial"/>
          <w:sz w:val="20"/>
          <w:szCs w:val="20"/>
        </w:rPr>
      </w:pPr>
      <w:r w:rsidRPr="00AC027D">
        <w:rPr>
          <w:rFonts w:ascii="Arial" w:hAnsi="Arial" w:cs="Arial"/>
          <w:b/>
          <w:bCs/>
          <w:sz w:val="20"/>
          <w:szCs w:val="20"/>
        </w:rPr>
        <w:t>Załącznik</w:t>
      </w:r>
      <w:r w:rsidR="000E1752" w:rsidRPr="00AC027D">
        <w:rPr>
          <w:rFonts w:ascii="Arial" w:hAnsi="Arial" w:cs="Arial"/>
          <w:b/>
          <w:bCs/>
          <w:sz w:val="20"/>
          <w:szCs w:val="20"/>
        </w:rPr>
        <w:t xml:space="preserve"> </w:t>
      </w:r>
      <w:r w:rsidRPr="00AC027D">
        <w:rPr>
          <w:rFonts w:ascii="Arial" w:hAnsi="Arial" w:cs="Arial"/>
          <w:b/>
          <w:bCs/>
          <w:sz w:val="20"/>
          <w:szCs w:val="20"/>
        </w:rPr>
        <w:t>nr</w:t>
      </w:r>
      <w:r w:rsidR="000E1752" w:rsidRPr="00AC027D">
        <w:rPr>
          <w:rFonts w:ascii="Arial" w:hAnsi="Arial" w:cs="Arial"/>
          <w:b/>
          <w:bCs/>
          <w:sz w:val="20"/>
          <w:szCs w:val="20"/>
        </w:rPr>
        <w:t xml:space="preserve"> </w:t>
      </w:r>
      <w:r w:rsidRPr="00AC027D">
        <w:rPr>
          <w:rFonts w:ascii="Arial" w:hAnsi="Arial" w:cs="Arial"/>
          <w:b/>
          <w:bCs/>
          <w:sz w:val="20"/>
          <w:szCs w:val="20"/>
        </w:rPr>
        <w:t>6.5</w:t>
      </w:r>
      <w:r w:rsidR="00CF422F" w:rsidRPr="00AC027D">
        <w:rPr>
          <w:rFonts w:ascii="Arial" w:hAnsi="Arial" w:cs="Arial"/>
          <w:bCs/>
          <w:sz w:val="20"/>
          <w:szCs w:val="20"/>
        </w:rPr>
        <w:t>:</w:t>
      </w:r>
      <w:r w:rsidRPr="00AC027D">
        <w:rPr>
          <w:rFonts w:ascii="Arial" w:hAnsi="Arial" w:cs="Arial"/>
          <w:b/>
          <w:bCs/>
          <w:sz w:val="20"/>
          <w:szCs w:val="20"/>
        </w:rPr>
        <w:t xml:space="preserve"> </w:t>
      </w:r>
      <w:r w:rsidRPr="00AC027D">
        <w:rPr>
          <w:rFonts w:ascii="Arial" w:hAnsi="Arial" w:cs="Arial"/>
          <w:bCs/>
          <w:sz w:val="20"/>
          <w:szCs w:val="20"/>
        </w:rPr>
        <w:t>Dokumenty potwierdzające posiadanie środkó</w:t>
      </w:r>
      <w:r w:rsidR="00C65F53" w:rsidRPr="00AC027D">
        <w:rPr>
          <w:rFonts w:ascii="Arial" w:hAnsi="Arial" w:cs="Arial"/>
          <w:bCs/>
          <w:sz w:val="20"/>
          <w:szCs w:val="20"/>
        </w:rPr>
        <w:t>w na</w:t>
      </w:r>
      <w:r w:rsidR="000E1752" w:rsidRPr="00AC027D">
        <w:rPr>
          <w:rFonts w:ascii="Arial" w:hAnsi="Arial" w:cs="Arial"/>
          <w:bCs/>
          <w:sz w:val="20"/>
          <w:szCs w:val="20"/>
        </w:rPr>
        <w:t xml:space="preserve"> </w:t>
      </w:r>
      <w:r w:rsidR="00C65F53" w:rsidRPr="00AC027D">
        <w:rPr>
          <w:rFonts w:ascii="Arial" w:hAnsi="Arial" w:cs="Arial"/>
          <w:bCs/>
          <w:sz w:val="20"/>
          <w:szCs w:val="20"/>
        </w:rPr>
        <w:t>współfinansowanie projektu:</w:t>
      </w:r>
    </w:p>
    <w:p w:rsidR="00CF422F" w:rsidRDefault="00CF422F" w:rsidP="00C625B9">
      <w:pPr>
        <w:pStyle w:val="Akapitzlist"/>
        <w:numPr>
          <w:ilvl w:val="0"/>
          <w:numId w:val="55"/>
        </w:numPr>
        <w:spacing w:line="276" w:lineRule="auto"/>
        <w:ind w:hanging="436"/>
        <w:jc w:val="both"/>
        <w:outlineLvl w:val="2"/>
        <w:rPr>
          <w:rFonts w:ascii="Arial" w:hAnsi="Arial" w:cs="Arial"/>
          <w:sz w:val="20"/>
          <w:szCs w:val="20"/>
        </w:rPr>
      </w:pPr>
      <w:r w:rsidRPr="00897CAB">
        <w:rPr>
          <w:rFonts w:ascii="Arial" w:hAnsi="Arial" w:cs="Arial"/>
          <w:sz w:val="20"/>
          <w:szCs w:val="20"/>
        </w:rPr>
        <w:t>JST przedstawia</w:t>
      </w:r>
      <w:r w:rsidR="005C4FDA" w:rsidRPr="00A42038">
        <w:rPr>
          <w:rFonts w:ascii="Arial" w:hAnsi="Arial" w:cs="Arial"/>
          <w:sz w:val="20"/>
          <w:szCs w:val="20"/>
        </w:rPr>
        <w:t>:</w:t>
      </w:r>
    </w:p>
    <w:p w:rsidR="00CF422F" w:rsidRPr="00897CAB" w:rsidRDefault="00CF422F" w:rsidP="00C625B9">
      <w:pPr>
        <w:pStyle w:val="Akapitzlist"/>
        <w:numPr>
          <w:ilvl w:val="0"/>
          <w:numId w:val="86"/>
        </w:numPr>
        <w:tabs>
          <w:tab w:val="left" w:pos="1418"/>
        </w:tabs>
        <w:spacing w:line="276" w:lineRule="auto"/>
        <w:ind w:left="1843" w:hanging="425"/>
        <w:jc w:val="both"/>
        <w:outlineLvl w:val="2"/>
        <w:rPr>
          <w:rFonts w:ascii="Arial" w:hAnsi="Arial" w:cs="Arial"/>
          <w:sz w:val="20"/>
          <w:szCs w:val="20"/>
        </w:rPr>
      </w:pPr>
      <w:r w:rsidRPr="00897CAB">
        <w:rPr>
          <w:rFonts w:ascii="Arial" w:hAnsi="Arial" w:cs="Arial"/>
          <w:sz w:val="20"/>
          <w:szCs w:val="20"/>
        </w:rPr>
        <w:t>uchwał</w:t>
      </w:r>
      <w:r w:rsidR="005C4FDA" w:rsidRPr="00A42038">
        <w:rPr>
          <w:rFonts w:ascii="Arial" w:hAnsi="Arial" w:cs="Arial"/>
          <w:sz w:val="20"/>
          <w:szCs w:val="20"/>
        </w:rPr>
        <w:t>ę</w:t>
      </w:r>
      <w:r w:rsidRPr="00897CAB">
        <w:rPr>
          <w:rFonts w:ascii="Arial" w:hAnsi="Arial" w:cs="Arial"/>
          <w:sz w:val="20"/>
          <w:szCs w:val="20"/>
        </w:rPr>
        <w:t xml:space="preserve"> budżetow</w:t>
      </w:r>
      <w:r w:rsidR="00A23DF0">
        <w:rPr>
          <w:rFonts w:ascii="Arial" w:hAnsi="Arial" w:cs="Arial"/>
          <w:sz w:val="20"/>
          <w:szCs w:val="20"/>
        </w:rPr>
        <w:t>ą</w:t>
      </w:r>
      <w:r w:rsidRPr="00897CAB">
        <w:rPr>
          <w:rFonts w:ascii="Arial" w:hAnsi="Arial" w:cs="Arial"/>
          <w:sz w:val="20"/>
          <w:szCs w:val="20"/>
        </w:rPr>
        <w:t xml:space="preserve"> na dany rok w przypadku projektu realizowanego w danym roku,</w:t>
      </w:r>
    </w:p>
    <w:p w:rsidR="00AC027D" w:rsidRDefault="00CF422F" w:rsidP="00C625B9">
      <w:pPr>
        <w:pStyle w:val="Akapitzlist"/>
        <w:numPr>
          <w:ilvl w:val="0"/>
          <w:numId w:val="86"/>
        </w:numPr>
        <w:tabs>
          <w:tab w:val="left" w:pos="1418"/>
        </w:tabs>
        <w:spacing w:line="276" w:lineRule="auto"/>
        <w:ind w:left="1843" w:hanging="425"/>
        <w:jc w:val="both"/>
        <w:outlineLvl w:val="2"/>
        <w:rPr>
          <w:rFonts w:ascii="Arial" w:hAnsi="Arial" w:cs="Arial"/>
          <w:sz w:val="20"/>
          <w:szCs w:val="20"/>
        </w:rPr>
      </w:pPr>
      <w:r w:rsidRPr="00897CAB">
        <w:rPr>
          <w:rFonts w:ascii="Arial" w:hAnsi="Arial" w:cs="Arial"/>
          <w:sz w:val="20"/>
          <w:szCs w:val="20"/>
        </w:rPr>
        <w:t>wieloletnią prognozę finansową w przypadku projektu realizowanego dłużej niż rok</w:t>
      </w:r>
      <w:r w:rsidR="00AC027D">
        <w:rPr>
          <w:rFonts w:ascii="Arial" w:hAnsi="Arial" w:cs="Arial"/>
          <w:sz w:val="20"/>
          <w:szCs w:val="20"/>
        </w:rPr>
        <w:t>,</w:t>
      </w:r>
    </w:p>
    <w:p w:rsidR="00AC027D" w:rsidRPr="00AC027D" w:rsidRDefault="00AC027D" w:rsidP="00C625B9">
      <w:pPr>
        <w:pStyle w:val="Akapitzlist"/>
        <w:numPr>
          <w:ilvl w:val="0"/>
          <w:numId w:val="86"/>
        </w:numPr>
        <w:tabs>
          <w:tab w:val="left" w:pos="1418"/>
        </w:tabs>
        <w:spacing w:line="276" w:lineRule="auto"/>
        <w:ind w:left="1843" w:hanging="425"/>
        <w:jc w:val="both"/>
        <w:outlineLvl w:val="2"/>
        <w:rPr>
          <w:rFonts w:ascii="Arial" w:hAnsi="Arial" w:cs="Arial"/>
          <w:sz w:val="20"/>
          <w:szCs w:val="20"/>
        </w:rPr>
      </w:pPr>
      <w:r w:rsidRPr="00AC027D">
        <w:rPr>
          <w:rFonts w:ascii="Arial" w:eastAsia="MyriadPro-Regular" w:hAnsi="Arial" w:cs="Arial"/>
          <w:sz w:val="20"/>
          <w:szCs w:val="20"/>
          <w:lang w:eastAsia="pl-PL"/>
        </w:rPr>
        <w:t>umowa dotacji, dokumenty potwierdzające przyznanie subwencji itp. (jeśli dotyczy).</w:t>
      </w:r>
    </w:p>
    <w:p w:rsidR="00AC027D" w:rsidRDefault="00CF422F" w:rsidP="00C625B9">
      <w:pPr>
        <w:pStyle w:val="Akapitzlist"/>
        <w:numPr>
          <w:ilvl w:val="0"/>
          <w:numId w:val="55"/>
        </w:numPr>
        <w:tabs>
          <w:tab w:val="left" w:pos="1843"/>
        </w:tabs>
        <w:spacing w:line="276" w:lineRule="auto"/>
        <w:ind w:hanging="436"/>
        <w:jc w:val="both"/>
        <w:outlineLvl w:val="2"/>
        <w:rPr>
          <w:rFonts w:ascii="Arial" w:hAnsi="Arial" w:cs="Arial"/>
          <w:sz w:val="20"/>
          <w:szCs w:val="20"/>
        </w:rPr>
      </w:pPr>
      <w:r w:rsidRPr="00897CAB">
        <w:rPr>
          <w:rFonts w:ascii="Arial" w:hAnsi="Arial" w:cs="Arial"/>
          <w:sz w:val="20"/>
          <w:szCs w:val="20"/>
        </w:rPr>
        <w:t>w przypadku innych kategorii wnioskodawców należy załączyć:</w:t>
      </w:r>
    </w:p>
    <w:p w:rsidR="00AC027D" w:rsidRPr="00AC027D" w:rsidRDefault="005C4FDA" w:rsidP="00C625B9">
      <w:pPr>
        <w:pStyle w:val="Akapitzlist"/>
        <w:numPr>
          <w:ilvl w:val="0"/>
          <w:numId w:val="113"/>
        </w:numPr>
        <w:tabs>
          <w:tab w:val="left" w:pos="1843"/>
        </w:tabs>
        <w:spacing w:line="276" w:lineRule="auto"/>
        <w:jc w:val="both"/>
        <w:outlineLvl w:val="2"/>
        <w:rPr>
          <w:rFonts w:ascii="Arial" w:hAnsi="Arial" w:cs="Arial"/>
          <w:sz w:val="20"/>
          <w:szCs w:val="20"/>
        </w:rPr>
      </w:pPr>
      <w:r w:rsidRPr="00AC027D">
        <w:rPr>
          <w:rFonts w:ascii="Arial" w:hAnsi="Arial" w:cs="Arial"/>
          <w:sz w:val="20"/>
          <w:szCs w:val="20"/>
        </w:rPr>
        <w:t>uchwałę (lub oświadczenie w przypadku organu jednoosobowego) właściwego według statutu organu, określającą zadanie, na kt</w:t>
      </w:r>
      <w:r w:rsidR="00405E9C" w:rsidRPr="00AC027D">
        <w:rPr>
          <w:rFonts w:ascii="Arial" w:hAnsi="Arial" w:cs="Arial"/>
          <w:sz w:val="20"/>
          <w:szCs w:val="20"/>
        </w:rPr>
        <w:t>ó</w:t>
      </w:r>
      <w:r w:rsidRPr="00AC027D">
        <w:rPr>
          <w:rFonts w:ascii="Arial" w:hAnsi="Arial" w:cs="Arial"/>
          <w:sz w:val="20"/>
          <w:szCs w:val="20"/>
        </w:rPr>
        <w:t xml:space="preserve">re przeznaczone są środki finansowe, a także wysokość wkładu własnego na realizację danego zadania </w:t>
      </w:r>
      <w:r w:rsidRPr="00AC027D">
        <w:rPr>
          <w:rFonts w:ascii="Arial" w:hAnsi="Arial" w:cs="Arial"/>
          <w:sz w:val="20"/>
          <w:szCs w:val="20"/>
        </w:rPr>
        <w:br/>
        <w:t>w kolejnych latach.</w:t>
      </w:r>
      <w:r w:rsidR="00AC027D" w:rsidRPr="00AC027D">
        <w:rPr>
          <w:rFonts w:ascii="Arial" w:eastAsiaTheme="minorHAnsi" w:hAnsi="Arial" w:cs="Arial"/>
          <w:sz w:val="20"/>
          <w:szCs w:val="20"/>
        </w:rPr>
        <w:t xml:space="preserve"> Należy również przedstawić dokumenty uwierzytelniające zapewnienie środków, np.:</w:t>
      </w:r>
    </w:p>
    <w:p w:rsidR="00AC027D" w:rsidRPr="00AC027D" w:rsidRDefault="00AC027D" w:rsidP="00C625B9">
      <w:pPr>
        <w:pStyle w:val="Akapitzlist"/>
        <w:numPr>
          <w:ilvl w:val="0"/>
          <w:numId w:val="112"/>
        </w:numPr>
        <w:tabs>
          <w:tab w:val="left" w:pos="1843"/>
        </w:tabs>
        <w:spacing w:line="276" w:lineRule="auto"/>
        <w:jc w:val="both"/>
        <w:outlineLvl w:val="2"/>
        <w:rPr>
          <w:rFonts w:ascii="Arial" w:hAnsi="Arial" w:cs="Arial"/>
          <w:sz w:val="20"/>
          <w:szCs w:val="20"/>
        </w:rPr>
      </w:pPr>
      <w:r w:rsidRPr="00AC027D">
        <w:rPr>
          <w:rFonts w:ascii="Arial" w:eastAsiaTheme="minorHAnsi" w:hAnsi="Arial" w:cs="Arial"/>
          <w:sz w:val="20"/>
          <w:szCs w:val="20"/>
        </w:rPr>
        <w:t>umowę dotacji celowej,</w:t>
      </w:r>
    </w:p>
    <w:p w:rsidR="00AC027D" w:rsidRPr="00AC027D" w:rsidRDefault="00AC027D" w:rsidP="00C625B9">
      <w:pPr>
        <w:pStyle w:val="Akapitzlist"/>
        <w:numPr>
          <w:ilvl w:val="0"/>
          <w:numId w:val="112"/>
        </w:numPr>
        <w:tabs>
          <w:tab w:val="left" w:pos="1843"/>
        </w:tabs>
        <w:spacing w:line="276" w:lineRule="auto"/>
        <w:jc w:val="both"/>
        <w:outlineLvl w:val="2"/>
        <w:rPr>
          <w:rFonts w:ascii="Arial" w:hAnsi="Arial" w:cs="Arial"/>
          <w:sz w:val="20"/>
          <w:szCs w:val="20"/>
        </w:rPr>
      </w:pPr>
      <w:r w:rsidRPr="00AC027D">
        <w:rPr>
          <w:rFonts w:ascii="Arial" w:eastAsiaTheme="minorHAnsi" w:hAnsi="Arial" w:cs="Arial"/>
          <w:sz w:val="20"/>
          <w:szCs w:val="20"/>
        </w:rPr>
        <w:t>wyciąg z rachunku bankowego,</w:t>
      </w:r>
    </w:p>
    <w:p w:rsidR="00AC027D" w:rsidRPr="00AC027D" w:rsidRDefault="006E28AD" w:rsidP="00C625B9">
      <w:pPr>
        <w:pStyle w:val="Akapitzlist"/>
        <w:numPr>
          <w:ilvl w:val="0"/>
          <w:numId w:val="112"/>
        </w:numPr>
        <w:tabs>
          <w:tab w:val="left" w:pos="1843"/>
        </w:tabs>
        <w:spacing w:line="276" w:lineRule="auto"/>
        <w:jc w:val="both"/>
        <w:outlineLvl w:val="2"/>
        <w:rPr>
          <w:rFonts w:ascii="Arial" w:hAnsi="Arial" w:cs="Arial"/>
          <w:sz w:val="20"/>
          <w:szCs w:val="20"/>
        </w:rPr>
      </w:pPr>
      <w:r>
        <w:rPr>
          <w:rFonts w:ascii="Arial" w:eastAsiaTheme="minorHAnsi" w:hAnsi="Arial" w:cs="Arial"/>
          <w:sz w:val="20"/>
          <w:szCs w:val="20"/>
        </w:rPr>
        <w:t>u</w:t>
      </w:r>
      <w:r w:rsidR="00AC027D" w:rsidRPr="00AC027D">
        <w:rPr>
          <w:rFonts w:ascii="Arial" w:eastAsiaTheme="minorHAnsi" w:hAnsi="Arial" w:cs="Arial"/>
          <w:sz w:val="20"/>
          <w:szCs w:val="20"/>
        </w:rPr>
        <w:t>mowę kredytu,</w:t>
      </w:r>
    </w:p>
    <w:p w:rsidR="00384B73" w:rsidRPr="006167C7" w:rsidRDefault="00AC027D" w:rsidP="00384B73">
      <w:pPr>
        <w:pStyle w:val="Akapitzlist"/>
        <w:numPr>
          <w:ilvl w:val="0"/>
          <w:numId w:val="112"/>
        </w:numPr>
        <w:tabs>
          <w:tab w:val="left" w:pos="1843"/>
        </w:tabs>
        <w:spacing w:line="276" w:lineRule="auto"/>
        <w:jc w:val="both"/>
        <w:outlineLvl w:val="2"/>
        <w:rPr>
          <w:rFonts w:ascii="Arial" w:hAnsi="Arial" w:cs="Arial"/>
          <w:sz w:val="20"/>
          <w:szCs w:val="20"/>
        </w:rPr>
      </w:pPr>
      <w:r w:rsidRPr="00AC027D">
        <w:rPr>
          <w:rFonts w:ascii="Arial" w:eastAsiaTheme="minorHAnsi" w:hAnsi="Arial" w:cs="Arial"/>
          <w:sz w:val="20"/>
          <w:szCs w:val="20"/>
        </w:rPr>
        <w:t>umowy, promesy od instytucji udzielających wsparcia w realizacji projektów dofinansowanych ze środków funduszy strukturalnych (np. programy skierowane na dofinansowanie wkładu własnego).</w:t>
      </w:r>
    </w:p>
    <w:p w:rsidR="001C115D" w:rsidRPr="001C115D" w:rsidRDefault="001C115D" w:rsidP="00C73806">
      <w:pPr>
        <w:pStyle w:val="Akapitzlist"/>
        <w:tabs>
          <w:tab w:val="left" w:pos="1843"/>
        </w:tabs>
        <w:spacing w:line="276" w:lineRule="auto"/>
        <w:ind w:left="2574"/>
        <w:jc w:val="both"/>
        <w:outlineLvl w:val="2"/>
        <w:rPr>
          <w:rFonts w:ascii="Arial" w:hAnsi="Arial" w:cs="Arial"/>
          <w:sz w:val="20"/>
          <w:szCs w:val="20"/>
        </w:rPr>
      </w:pPr>
    </w:p>
    <w:p w:rsidR="00384B73" w:rsidRPr="006167C7" w:rsidRDefault="00384B73" w:rsidP="001C115D">
      <w:pPr>
        <w:tabs>
          <w:tab w:val="left" w:pos="993"/>
        </w:tabs>
        <w:spacing w:line="276" w:lineRule="auto"/>
        <w:ind w:left="993"/>
        <w:jc w:val="both"/>
        <w:outlineLvl w:val="2"/>
        <w:rPr>
          <w:rFonts w:ascii="Arial" w:hAnsi="Arial" w:cs="Arial"/>
          <w:i/>
          <w:sz w:val="20"/>
          <w:szCs w:val="20"/>
        </w:rPr>
      </w:pPr>
      <w:r w:rsidRPr="006167C7">
        <w:rPr>
          <w:rFonts w:ascii="Arial" w:hAnsi="Arial" w:cs="Arial"/>
          <w:i/>
          <w:sz w:val="20"/>
          <w:szCs w:val="20"/>
        </w:rPr>
        <w:t>Z przedstawionych dokumentów powinno wynikać, że dany podmiot zaplanował zabezpieczenie środków finansowych w wysokości niezbędnej do realizacji projektu.</w:t>
      </w:r>
    </w:p>
    <w:p w:rsidR="00384B73" w:rsidRDefault="00384B73" w:rsidP="001C115D">
      <w:pPr>
        <w:tabs>
          <w:tab w:val="left" w:pos="1701"/>
        </w:tabs>
        <w:spacing w:line="276" w:lineRule="auto"/>
        <w:ind w:left="709"/>
        <w:jc w:val="both"/>
        <w:outlineLvl w:val="2"/>
        <w:rPr>
          <w:rFonts w:ascii="Arial" w:hAnsi="Arial" w:cs="Arial"/>
          <w:sz w:val="20"/>
          <w:szCs w:val="20"/>
        </w:rPr>
      </w:pPr>
    </w:p>
    <w:p w:rsidR="00384B73" w:rsidRDefault="00384B73" w:rsidP="001C115D">
      <w:pPr>
        <w:tabs>
          <w:tab w:val="left" w:pos="1701"/>
        </w:tabs>
        <w:spacing w:line="276" w:lineRule="auto"/>
        <w:ind w:left="993"/>
        <w:jc w:val="both"/>
        <w:outlineLvl w:val="2"/>
        <w:rPr>
          <w:rFonts w:ascii="Arial" w:hAnsi="Arial" w:cs="Arial"/>
          <w:sz w:val="20"/>
          <w:szCs w:val="20"/>
        </w:rPr>
      </w:pPr>
      <w:r w:rsidRPr="001C115D">
        <w:rPr>
          <w:rFonts w:ascii="Arial" w:hAnsi="Arial" w:cs="Arial"/>
          <w:sz w:val="20"/>
          <w:szCs w:val="20"/>
        </w:rPr>
        <w:t xml:space="preserve">Uwaga: Ze względu na </w:t>
      </w:r>
      <w:proofErr w:type="spellStart"/>
      <w:r w:rsidRPr="001C115D">
        <w:rPr>
          <w:rFonts w:ascii="Arial" w:hAnsi="Arial" w:cs="Arial"/>
          <w:sz w:val="20"/>
          <w:szCs w:val="20"/>
        </w:rPr>
        <w:t>nieinwestycyjny</w:t>
      </w:r>
      <w:proofErr w:type="spellEnd"/>
      <w:r w:rsidRPr="001C115D">
        <w:rPr>
          <w:rFonts w:ascii="Arial" w:hAnsi="Arial" w:cs="Arial"/>
          <w:sz w:val="20"/>
          <w:szCs w:val="20"/>
        </w:rPr>
        <w:t xml:space="preserve"> charakter wydatków objętych kategoriami kosztów rozliczanych stawką ryczałtową, jak również brak obowiązku gromadzenia dokumentów księgowych na potwierdzenie ich poniesienia w ramach realizacji inwestycji, nie ma konieczności wskazywania w dokumentacji aplikacyjnej źródeł finansowania wydatków stanowiących koszty pośrednie w projekcie.</w:t>
      </w:r>
    </w:p>
    <w:p w:rsidR="001C115D" w:rsidRPr="001C115D" w:rsidRDefault="001C115D" w:rsidP="001C115D">
      <w:pPr>
        <w:tabs>
          <w:tab w:val="left" w:pos="1701"/>
        </w:tabs>
        <w:spacing w:line="276" w:lineRule="auto"/>
        <w:ind w:left="993"/>
        <w:jc w:val="both"/>
        <w:outlineLvl w:val="2"/>
        <w:rPr>
          <w:rFonts w:ascii="Arial" w:hAnsi="Arial" w:cs="Arial"/>
          <w:sz w:val="20"/>
          <w:szCs w:val="20"/>
        </w:rPr>
      </w:pPr>
    </w:p>
    <w:p w:rsidR="00DD54E7" w:rsidRPr="00A57D8A" w:rsidRDefault="00DD54E7" w:rsidP="00C625B9">
      <w:pPr>
        <w:numPr>
          <w:ilvl w:val="0"/>
          <w:numId w:val="25"/>
        </w:numPr>
        <w:spacing w:line="276" w:lineRule="auto"/>
        <w:jc w:val="both"/>
        <w:outlineLvl w:val="2"/>
        <w:rPr>
          <w:rFonts w:ascii="Arial" w:hAnsi="Arial" w:cs="Arial"/>
          <w:sz w:val="20"/>
          <w:szCs w:val="20"/>
        </w:rPr>
      </w:pPr>
      <w:r>
        <w:rPr>
          <w:rFonts w:ascii="Arial" w:hAnsi="Arial" w:cs="Arial"/>
          <w:sz w:val="20"/>
          <w:szCs w:val="20"/>
          <w:u w:val="single"/>
        </w:rPr>
        <w:t>nie</w:t>
      </w:r>
      <w:r w:rsidRPr="006C6977">
        <w:rPr>
          <w:rFonts w:ascii="Arial" w:hAnsi="Arial" w:cs="Arial"/>
          <w:sz w:val="20"/>
          <w:szCs w:val="20"/>
          <w:u w:val="single"/>
        </w:rPr>
        <w:t>o</w:t>
      </w:r>
      <w:r>
        <w:rPr>
          <w:rFonts w:ascii="Arial" w:hAnsi="Arial" w:cs="Arial"/>
          <w:sz w:val="20"/>
          <w:szCs w:val="20"/>
          <w:u w:val="single"/>
        </w:rPr>
        <w:t>bowiązkowe</w:t>
      </w:r>
      <w:r w:rsidRPr="007238A9">
        <w:rPr>
          <w:rFonts w:ascii="Arial" w:hAnsi="Arial" w:cs="Arial"/>
          <w:sz w:val="20"/>
          <w:szCs w:val="20"/>
        </w:rPr>
        <w:t>:</w:t>
      </w:r>
    </w:p>
    <w:p w:rsidR="007B7EC9" w:rsidRPr="001C115D" w:rsidRDefault="00CF422F" w:rsidP="00C625B9">
      <w:pPr>
        <w:pStyle w:val="Akapitzlist"/>
        <w:numPr>
          <w:ilvl w:val="0"/>
          <w:numId w:val="110"/>
        </w:numPr>
        <w:tabs>
          <w:tab w:val="left" w:pos="1418"/>
        </w:tabs>
        <w:spacing w:line="276" w:lineRule="auto"/>
        <w:jc w:val="both"/>
      </w:pPr>
      <w:r w:rsidRPr="00AC027D">
        <w:rPr>
          <w:rFonts w:ascii="Arial" w:hAnsi="Arial" w:cs="Arial"/>
          <w:b/>
          <w:sz w:val="20"/>
          <w:szCs w:val="20"/>
        </w:rPr>
        <w:t xml:space="preserve">Załącznik nr </w:t>
      </w:r>
      <w:r w:rsidR="00CA1E0D" w:rsidRPr="00AC027D">
        <w:rPr>
          <w:rFonts w:ascii="Arial" w:hAnsi="Arial" w:cs="Arial"/>
          <w:b/>
          <w:sz w:val="20"/>
          <w:szCs w:val="20"/>
        </w:rPr>
        <w:t>6.6</w:t>
      </w:r>
      <w:r w:rsidRPr="00AC027D">
        <w:rPr>
          <w:rFonts w:ascii="Arial" w:hAnsi="Arial" w:cs="Arial"/>
          <w:sz w:val="20"/>
          <w:szCs w:val="20"/>
        </w:rPr>
        <w:t>: Pozostałe dokumenty, które zdaniem wnioskodawcy mogą mieć wpływ na całościową ocenę projektu, np. opinie, listy intencyjne</w:t>
      </w:r>
      <w:r w:rsidR="00BD282D">
        <w:rPr>
          <w:rFonts w:ascii="Arial" w:hAnsi="Arial" w:cs="Arial"/>
          <w:sz w:val="20"/>
          <w:szCs w:val="20"/>
        </w:rPr>
        <w:t xml:space="preserve">, porozumienia z </w:t>
      </w:r>
      <w:proofErr w:type="spellStart"/>
      <w:r w:rsidR="00BD282D">
        <w:rPr>
          <w:rFonts w:ascii="Arial" w:hAnsi="Arial" w:cs="Arial"/>
          <w:sz w:val="20"/>
          <w:szCs w:val="20"/>
        </w:rPr>
        <w:t>przedsiebiorcami</w:t>
      </w:r>
      <w:proofErr w:type="spellEnd"/>
      <w:r w:rsidR="00BD282D">
        <w:rPr>
          <w:rFonts w:ascii="Arial" w:hAnsi="Arial" w:cs="Arial"/>
          <w:sz w:val="20"/>
          <w:szCs w:val="20"/>
        </w:rPr>
        <w:t>, informacje od przedsiębiorców</w:t>
      </w:r>
      <w:r w:rsidRPr="00AC027D">
        <w:rPr>
          <w:rFonts w:ascii="Arial" w:hAnsi="Arial" w:cs="Arial"/>
          <w:sz w:val="20"/>
          <w:szCs w:val="20"/>
        </w:rPr>
        <w:t>.</w:t>
      </w:r>
    </w:p>
    <w:p w:rsidR="001C115D" w:rsidRPr="007B7EC9" w:rsidRDefault="001C115D" w:rsidP="001C115D">
      <w:pPr>
        <w:pStyle w:val="Akapitzlist"/>
        <w:tabs>
          <w:tab w:val="left" w:pos="1418"/>
        </w:tabs>
        <w:spacing w:line="276" w:lineRule="auto"/>
        <w:ind w:left="1353"/>
        <w:jc w:val="both"/>
      </w:pPr>
    </w:p>
    <w:p w:rsidR="007B7EC9" w:rsidRPr="007B7EC9" w:rsidRDefault="007A3F32" w:rsidP="00CD3C5B">
      <w:pPr>
        <w:pStyle w:val="Akapitzlist"/>
        <w:numPr>
          <w:ilvl w:val="0"/>
          <w:numId w:val="25"/>
        </w:numPr>
        <w:tabs>
          <w:tab w:val="left" w:pos="1418"/>
        </w:tabs>
        <w:spacing w:line="276" w:lineRule="auto"/>
        <w:jc w:val="both"/>
      </w:pPr>
      <w:r w:rsidRPr="007B7EC9">
        <w:rPr>
          <w:rFonts w:ascii="Arial" w:hAnsi="Arial" w:cs="Arial"/>
          <w:bCs/>
          <w:color w:val="000000"/>
          <w:sz w:val="20"/>
          <w:szCs w:val="20"/>
          <w:lang w:eastAsia="pl-PL"/>
        </w:rPr>
        <w:t xml:space="preserve">Dokumenty dotyczące oddziaływania projektu na środowisko (załączniki nr </w:t>
      </w:r>
      <w:r w:rsidR="00181D52" w:rsidRPr="007B7EC9">
        <w:rPr>
          <w:rFonts w:ascii="Arial" w:hAnsi="Arial" w:cs="Arial"/>
          <w:bCs/>
          <w:color w:val="000000"/>
          <w:sz w:val="20"/>
          <w:szCs w:val="20"/>
          <w:lang w:eastAsia="pl-PL"/>
        </w:rPr>
        <w:t>3</w:t>
      </w:r>
      <w:r w:rsidRPr="007B7EC9">
        <w:rPr>
          <w:rFonts w:ascii="Arial" w:hAnsi="Arial" w:cs="Arial"/>
          <w:bCs/>
          <w:color w:val="000000"/>
          <w:sz w:val="20"/>
          <w:szCs w:val="20"/>
          <w:lang w:eastAsia="pl-PL"/>
        </w:rPr>
        <w:t>)</w:t>
      </w:r>
      <w:r w:rsidR="00181D52" w:rsidRPr="007B7EC9">
        <w:rPr>
          <w:rFonts w:ascii="Arial" w:hAnsi="Arial" w:cs="Arial"/>
          <w:bCs/>
          <w:color w:val="000000"/>
          <w:sz w:val="20"/>
          <w:szCs w:val="20"/>
          <w:lang w:eastAsia="pl-PL"/>
        </w:rPr>
        <w:t>,</w:t>
      </w:r>
      <w:r w:rsidRPr="007B7EC9">
        <w:rPr>
          <w:rFonts w:ascii="Arial" w:hAnsi="Arial" w:cs="Arial"/>
          <w:bCs/>
          <w:color w:val="000000"/>
          <w:sz w:val="20"/>
          <w:szCs w:val="20"/>
          <w:lang w:eastAsia="pl-PL"/>
        </w:rPr>
        <w:t xml:space="preserve"> decyzje dotyczące warunków zabudowy i zagospodarowania terenu oraz dokumenty zezwalające na realizację inwestycji (załączniki nr</w:t>
      </w:r>
      <w:r w:rsidR="00EE1B7E" w:rsidRPr="007B7EC9">
        <w:rPr>
          <w:rFonts w:ascii="Arial" w:hAnsi="Arial" w:cs="Arial"/>
          <w:bCs/>
          <w:color w:val="000000"/>
          <w:sz w:val="20"/>
          <w:szCs w:val="20"/>
          <w:lang w:eastAsia="pl-PL"/>
        </w:rPr>
        <w:t xml:space="preserve"> 4) </w:t>
      </w:r>
      <w:r w:rsidRPr="007B7EC9">
        <w:rPr>
          <w:rFonts w:ascii="Arial" w:hAnsi="Arial" w:cs="Arial"/>
          <w:bCs/>
          <w:color w:val="000000"/>
          <w:sz w:val="20"/>
          <w:szCs w:val="20"/>
          <w:lang w:eastAsia="pl-PL"/>
        </w:rPr>
        <w:t>w</w:t>
      </w:r>
      <w:r w:rsidRPr="007B7EC9">
        <w:rPr>
          <w:rFonts w:ascii="Arial" w:hAnsi="Arial" w:cs="Arial"/>
          <w:color w:val="000000"/>
          <w:sz w:val="20"/>
          <w:szCs w:val="20"/>
          <w:lang w:eastAsia="pl-PL"/>
        </w:rPr>
        <w:t>nioskodawca, jeśli je posiada</w:t>
      </w:r>
      <w:r w:rsidR="00F15E10" w:rsidRPr="007B7EC9">
        <w:rPr>
          <w:rFonts w:ascii="Arial" w:hAnsi="Arial" w:cs="Arial"/>
          <w:color w:val="000000"/>
          <w:sz w:val="20"/>
          <w:szCs w:val="20"/>
          <w:lang w:eastAsia="pl-PL"/>
        </w:rPr>
        <w:t xml:space="preserve">, </w:t>
      </w:r>
      <w:r w:rsidRPr="007B7EC9">
        <w:rPr>
          <w:rFonts w:ascii="Arial" w:hAnsi="Arial" w:cs="Arial"/>
          <w:color w:val="000000"/>
          <w:sz w:val="20"/>
          <w:szCs w:val="20"/>
          <w:lang w:eastAsia="pl-PL"/>
        </w:rPr>
        <w:t xml:space="preserve">co do zasady zobowiązany jest załączyć do wniosku o dofinansowanie. Jednakże ze względu na długi czas oczekiwania na wydanie części z nich przez uprawnione organy, IZ RPO WZ dopuszcza możliwość, że </w:t>
      </w:r>
      <w:r w:rsidR="00B2262A" w:rsidRPr="007B7EC9">
        <w:rPr>
          <w:rFonts w:ascii="Arial" w:hAnsi="Arial" w:cs="Arial"/>
          <w:color w:val="000000"/>
          <w:sz w:val="20"/>
          <w:szCs w:val="20"/>
          <w:lang w:eastAsia="pl-PL"/>
        </w:rPr>
        <w:t>część z nich zostanie uzupełniona</w:t>
      </w:r>
      <w:r w:rsidRPr="007B7EC9">
        <w:rPr>
          <w:rFonts w:ascii="Arial" w:hAnsi="Arial" w:cs="Arial"/>
          <w:color w:val="000000"/>
          <w:sz w:val="20"/>
          <w:szCs w:val="20"/>
          <w:lang w:eastAsia="pl-PL"/>
        </w:rPr>
        <w:t xml:space="preserve"> po otrzymaniu </w:t>
      </w:r>
      <w:r w:rsidR="00916B12" w:rsidRPr="007B7EC9">
        <w:rPr>
          <w:rFonts w:ascii="Arial" w:hAnsi="Arial" w:cs="Arial"/>
          <w:color w:val="000000"/>
          <w:sz w:val="20"/>
          <w:szCs w:val="20"/>
          <w:lang w:eastAsia="pl-PL"/>
        </w:rPr>
        <w:t>przez wnioskodawcę i</w:t>
      </w:r>
      <w:r w:rsidR="00B2262A" w:rsidRPr="007B7EC9">
        <w:rPr>
          <w:rFonts w:ascii="Arial" w:hAnsi="Arial" w:cs="Arial"/>
          <w:color w:val="000000"/>
          <w:sz w:val="20"/>
          <w:szCs w:val="20"/>
          <w:lang w:eastAsia="pl-PL"/>
        </w:rPr>
        <w:t xml:space="preserve">nformacji o </w:t>
      </w:r>
      <w:r w:rsidRPr="007B7EC9">
        <w:rPr>
          <w:rFonts w:ascii="Arial" w:hAnsi="Arial" w:cs="Arial"/>
          <w:color w:val="000000"/>
          <w:sz w:val="20"/>
          <w:szCs w:val="20"/>
          <w:lang w:eastAsia="pl-PL"/>
        </w:rPr>
        <w:t>wyborze projektu do dofinansow</w:t>
      </w:r>
      <w:r w:rsidR="00B2262A" w:rsidRPr="007B7EC9">
        <w:rPr>
          <w:rFonts w:ascii="Arial" w:hAnsi="Arial" w:cs="Arial"/>
          <w:color w:val="000000"/>
          <w:sz w:val="20"/>
          <w:szCs w:val="20"/>
          <w:lang w:eastAsia="pl-PL"/>
        </w:rPr>
        <w:t>a</w:t>
      </w:r>
      <w:r w:rsidR="007B7EC9">
        <w:rPr>
          <w:rFonts w:ascii="Arial" w:hAnsi="Arial" w:cs="Arial"/>
          <w:color w:val="000000"/>
          <w:sz w:val="20"/>
          <w:szCs w:val="20"/>
          <w:lang w:eastAsia="pl-PL"/>
        </w:rPr>
        <w:t xml:space="preserve">nia, a przed podpisaniem umowy </w:t>
      </w:r>
      <w:r w:rsidR="00B2262A" w:rsidRPr="007B7EC9">
        <w:rPr>
          <w:rFonts w:ascii="Arial" w:hAnsi="Arial" w:cs="Arial"/>
          <w:color w:val="000000"/>
          <w:sz w:val="20"/>
          <w:szCs w:val="20"/>
          <w:lang w:eastAsia="pl-PL"/>
        </w:rPr>
        <w:t xml:space="preserve">o </w:t>
      </w:r>
      <w:r w:rsidRPr="007B7EC9">
        <w:rPr>
          <w:rFonts w:ascii="Arial" w:hAnsi="Arial" w:cs="Arial"/>
          <w:color w:val="000000"/>
          <w:sz w:val="20"/>
          <w:szCs w:val="20"/>
          <w:lang w:eastAsia="pl-PL"/>
        </w:rPr>
        <w:t xml:space="preserve">dofinansowanie. </w:t>
      </w:r>
      <w:r w:rsidRPr="007B7EC9">
        <w:rPr>
          <w:rFonts w:ascii="Arial" w:hAnsi="Arial" w:cs="Arial"/>
          <w:bCs/>
          <w:sz w:val="20"/>
          <w:szCs w:val="20"/>
          <w:u w:val="single"/>
          <w:lang w:eastAsia="pl-PL"/>
        </w:rPr>
        <w:t>Wnioskodawca powinien jednak mieć na uwadze to, że dołączenie do wniosku o</w:t>
      </w:r>
      <w:r w:rsidR="00916B12" w:rsidRPr="007B7EC9">
        <w:rPr>
          <w:rFonts w:ascii="Arial" w:hAnsi="Arial" w:cs="Arial"/>
          <w:bCs/>
          <w:sz w:val="20"/>
          <w:szCs w:val="20"/>
          <w:u w:val="single"/>
          <w:lang w:eastAsia="pl-PL"/>
        </w:rPr>
        <w:t> </w:t>
      </w:r>
      <w:r w:rsidRPr="007B7EC9">
        <w:rPr>
          <w:rFonts w:ascii="Arial" w:hAnsi="Arial" w:cs="Arial"/>
          <w:bCs/>
          <w:sz w:val="20"/>
          <w:szCs w:val="20"/>
          <w:u w:val="single"/>
          <w:lang w:eastAsia="pl-PL"/>
        </w:rPr>
        <w:t>dofinansowanie kompletu dokumentów z grupy 3 oraz 4 przyczyni się do szybszego podpisania umowy o dofinansowanie</w:t>
      </w:r>
      <w:r w:rsidRPr="007B7EC9">
        <w:rPr>
          <w:rFonts w:ascii="Arial" w:hAnsi="Arial" w:cs="Arial"/>
          <w:bCs/>
          <w:sz w:val="20"/>
          <w:szCs w:val="20"/>
          <w:lang w:eastAsia="pl-PL"/>
        </w:rPr>
        <w:t>.</w:t>
      </w:r>
    </w:p>
    <w:p w:rsidR="007B7EC9" w:rsidRDefault="008E4096" w:rsidP="007B7EC9">
      <w:pPr>
        <w:pStyle w:val="Akapitzlist"/>
        <w:tabs>
          <w:tab w:val="left" w:pos="1418"/>
        </w:tabs>
        <w:spacing w:line="276" w:lineRule="auto"/>
        <w:ind w:left="644"/>
        <w:jc w:val="both"/>
        <w:rPr>
          <w:rFonts w:ascii="Arial" w:hAnsi="Arial" w:cs="Arial"/>
          <w:sz w:val="20"/>
          <w:szCs w:val="20"/>
        </w:rPr>
      </w:pPr>
      <w:r w:rsidRPr="007B7EC9">
        <w:rPr>
          <w:rFonts w:ascii="Arial" w:hAnsi="Arial" w:cs="Arial"/>
          <w:bCs/>
          <w:sz w:val="20"/>
          <w:szCs w:val="20"/>
          <w:lang w:eastAsia="pl-PL"/>
        </w:rPr>
        <w:t>Punkt ten nie dotyczy projektów realizowanych w formule „zaprojektuj i wybuduj”</w:t>
      </w:r>
      <w:r w:rsidR="003211F3" w:rsidRPr="007B7EC9">
        <w:rPr>
          <w:rFonts w:ascii="Arial" w:hAnsi="Arial" w:cs="Arial"/>
          <w:bCs/>
          <w:sz w:val="20"/>
          <w:szCs w:val="20"/>
          <w:lang w:eastAsia="pl-PL"/>
        </w:rPr>
        <w:t xml:space="preserve">, </w:t>
      </w:r>
      <w:r w:rsidR="003211F3" w:rsidRPr="007B7EC9">
        <w:rPr>
          <w:rFonts w:ascii="Arial" w:hAnsi="Arial" w:cs="Arial"/>
          <w:sz w:val="20"/>
          <w:szCs w:val="20"/>
        </w:rPr>
        <w:t>w przypadku których IZ RPO WZ dopuszcza możliwość dostarczenia załączników nr 3 i 4 najpóźniej w terminie 12 miesięcy od dnia podpisania umowy o dofinansowanie.</w:t>
      </w:r>
    </w:p>
    <w:p w:rsidR="00CF422F" w:rsidRPr="007B7EC9" w:rsidRDefault="00EE1B7E" w:rsidP="00CD3C5B">
      <w:pPr>
        <w:pStyle w:val="Akapitzlist"/>
        <w:numPr>
          <w:ilvl w:val="0"/>
          <w:numId w:val="173"/>
        </w:numPr>
        <w:tabs>
          <w:tab w:val="left" w:pos="1418"/>
        </w:tabs>
        <w:spacing w:line="276" w:lineRule="auto"/>
        <w:jc w:val="both"/>
      </w:pPr>
      <w:r w:rsidRPr="007B7EC9">
        <w:rPr>
          <w:rFonts w:ascii="Arial" w:eastAsia="MyriadPro-Regular" w:hAnsi="Arial" w:cs="Arial"/>
          <w:bCs/>
          <w:sz w:val="20"/>
          <w:szCs w:val="20"/>
        </w:rPr>
        <w:t xml:space="preserve">Kompletując dokumenty dotyczące oddziaływania projektu na środowisko (załączniki nr 3 i 4) należy posługiwać się </w:t>
      </w:r>
      <w:r w:rsidRPr="007B7EC9">
        <w:rPr>
          <w:rFonts w:ascii="Arial" w:eastAsia="MyriadPro-Regular" w:hAnsi="Arial" w:cs="Arial"/>
          <w:bCs/>
          <w:i/>
          <w:sz w:val="20"/>
          <w:szCs w:val="20"/>
        </w:rPr>
        <w:t>Zasad</w:t>
      </w:r>
      <w:r w:rsidR="00B849F7" w:rsidRPr="007B7EC9">
        <w:rPr>
          <w:rFonts w:ascii="Arial" w:eastAsia="MyriadPro-Regular" w:hAnsi="Arial" w:cs="Arial"/>
          <w:bCs/>
          <w:i/>
          <w:sz w:val="20"/>
          <w:szCs w:val="20"/>
        </w:rPr>
        <w:t>ami</w:t>
      </w:r>
      <w:r w:rsidRPr="007B7EC9">
        <w:rPr>
          <w:rFonts w:ascii="Arial" w:eastAsia="MyriadPro-Regular" w:hAnsi="Arial" w:cs="Arial"/>
          <w:bCs/>
          <w:i/>
          <w:sz w:val="20"/>
          <w:szCs w:val="20"/>
        </w:rPr>
        <w:t xml:space="preserve"> dla Wnioskodawców R</w:t>
      </w:r>
      <w:r w:rsidR="0057086F" w:rsidRPr="007B7EC9">
        <w:rPr>
          <w:rFonts w:ascii="Arial" w:eastAsia="MyriadPro-Regular" w:hAnsi="Arial" w:cs="Arial"/>
          <w:bCs/>
          <w:i/>
          <w:sz w:val="20"/>
          <w:szCs w:val="20"/>
        </w:rPr>
        <w:t xml:space="preserve">egionalnego </w:t>
      </w:r>
      <w:r w:rsidRPr="007B7EC9">
        <w:rPr>
          <w:rFonts w:ascii="Arial" w:eastAsia="MyriadPro-Regular" w:hAnsi="Arial" w:cs="Arial"/>
          <w:bCs/>
          <w:i/>
          <w:sz w:val="20"/>
          <w:szCs w:val="20"/>
        </w:rPr>
        <w:t>P</w:t>
      </w:r>
      <w:r w:rsidR="0057086F" w:rsidRPr="007B7EC9">
        <w:rPr>
          <w:rFonts w:ascii="Arial" w:eastAsia="MyriadPro-Regular" w:hAnsi="Arial" w:cs="Arial"/>
          <w:bCs/>
          <w:i/>
          <w:sz w:val="20"/>
          <w:szCs w:val="20"/>
        </w:rPr>
        <w:t xml:space="preserve">rogramu </w:t>
      </w:r>
      <w:r w:rsidRPr="007B7EC9">
        <w:rPr>
          <w:rFonts w:ascii="Arial" w:eastAsia="MyriadPro-Regular" w:hAnsi="Arial" w:cs="Arial"/>
          <w:bCs/>
          <w:i/>
          <w:sz w:val="20"/>
          <w:szCs w:val="20"/>
        </w:rPr>
        <w:t>O</w:t>
      </w:r>
      <w:r w:rsidR="0057086F" w:rsidRPr="007B7EC9">
        <w:rPr>
          <w:rFonts w:ascii="Arial" w:eastAsia="MyriadPro-Regular" w:hAnsi="Arial" w:cs="Arial"/>
          <w:bCs/>
          <w:i/>
          <w:sz w:val="20"/>
          <w:szCs w:val="20"/>
        </w:rPr>
        <w:t>peracyjnego</w:t>
      </w:r>
      <w:r w:rsidRPr="007B7EC9">
        <w:rPr>
          <w:rFonts w:ascii="Arial" w:eastAsia="MyriadPro-Regular" w:hAnsi="Arial" w:cs="Arial"/>
          <w:bCs/>
          <w:i/>
          <w:sz w:val="20"/>
          <w:szCs w:val="20"/>
        </w:rPr>
        <w:t xml:space="preserve"> W</w:t>
      </w:r>
      <w:r w:rsidR="0057086F" w:rsidRPr="007B7EC9">
        <w:rPr>
          <w:rFonts w:ascii="Arial" w:eastAsia="MyriadPro-Regular" w:hAnsi="Arial" w:cs="Arial"/>
          <w:bCs/>
          <w:i/>
          <w:sz w:val="20"/>
          <w:szCs w:val="20"/>
        </w:rPr>
        <w:t xml:space="preserve">ojewództwa </w:t>
      </w:r>
      <w:r w:rsidRPr="007B7EC9">
        <w:rPr>
          <w:rFonts w:ascii="Arial" w:eastAsia="MyriadPro-Regular" w:hAnsi="Arial" w:cs="Arial"/>
          <w:bCs/>
          <w:i/>
          <w:sz w:val="20"/>
          <w:szCs w:val="20"/>
        </w:rPr>
        <w:t>Z</w:t>
      </w:r>
      <w:r w:rsidR="0057086F" w:rsidRPr="007B7EC9">
        <w:rPr>
          <w:rFonts w:ascii="Arial" w:eastAsia="MyriadPro-Regular" w:hAnsi="Arial" w:cs="Arial"/>
          <w:bCs/>
          <w:i/>
          <w:sz w:val="20"/>
          <w:szCs w:val="20"/>
        </w:rPr>
        <w:t>achodniopomorskiego</w:t>
      </w:r>
      <w:r w:rsidRPr="007B7EC9">
        <w:rPr>
          <w:rFonts w:ascii="Arial" w:eastAsia="MyriadPro-Regular" w:hAnsi="Arial" w:cs="Arial"/>
          <w:bCs/>
          <w:i/>
          <w:sz w:val="20"/>
          <w:szCs w:val="20"/>
        </w:rPr>
        <w:t xml:space="preserve"> 2014-2020 Ocena oddziaływania na środowisko</w:t>
      </w:r>
      <w:r w:rsidRPr="007B7EC9">
        <w:rPr>
          <w:rFonts w:ascii="Arial" w:eastAsia="MyriadPro-Regular" w:hAnsi="Arial" w:cs="Arial"/>
          <w:bCs/>
          <w:sz w:val="20"/>
          <w:szCs w:val="20"/>
        </w:rPr>
        <w:t>, któr</w:t>
      </w:r>
      <w:r w:rsidR="00B849F7" w:rsidRPr="007B7EC9">
        <w:rPr>
          <w:rFonts w:ascii="Arial" w:eastAsia="MyriadPro-Regular" w:hAnsi="Arial" w:cs="Arial"/>
          <w:bCs/>
          <w:sz w:val="20"/>
          <w:szCs w:val="20"/>
        </w:rPr>
        <w:t>e</w:t>
      </w:r>
      <w:r w:rsidRPr="007B7EC9">
        <w:rPr>
          <w:rFonts w:ascii="Arial" w:eastAsia="MyriadPro-Regular" w:hAnsi="Arial" w:cs="Arial"/>
          <w:bCs/>
          <w:sz w:val="20"/>
          <w:szCs w:val="20"/>
        </w:rPr>
        <w:t xml:space="preserve"> stanowi</w:t>
      </w:r>
      <w:r w:rsidR="00B849F7" w:rsidRPr="007B7EC9">
        <w:rPr>
          <w:rFonts w:ascii="Arial" w:eastAsia="MyriadPro-Regular" w:hAnsi="Arial" w:cs="Arial"/>
          <w:bCs/>
          <w:sz w:val="20"/>
          <w:szCs w:val="20"/>
        </w:rPr>
        <w:t>ą</w:t>
      </w:r>
      <w:r w:rsidRPr="007B7EC9">
        <w:rPr>
          <w:rFonts w:ascii="Arial" w:eastAsia="MyriadPro-Regular" w:hAnsi="Arial" w:cs="Arial"/>
          <w:bCs/>
          <w:sz w:val="20"/>
          <w:szCs w:val="20"/>
        </w:rPr>
        <w:t xml:space="preserve"> załącznik nr </w:t>
      </w:r>
      <w:r w:rsidR="004858B7" w:rsidRPr="007B7EC9">
        <w:rPr>
          <w:rFonts w:ascii="Arial" w:eastAsia="MyriadPro-Regular" w:hAnsi="Arial" w:cs="Arial"/>
          <w:bCs/>
          <w:sz w:val="20"/>
          <w:szCs w:val="20"/>
        </w:rPr>
        <w:t>5</w:t>
      </w:r>
      <w:r w:rsidR="00EE088D" w:rsidRPr="007B7EC9">
        <w:rPr>
          <w:rFonts w:ascii="Arial" w:eastAsia="MyriadPro-Regular" w:hAnsi="Arial" w:cs="Arial"/>
          <w:bCs/>
          <w:sz w:val="20"/>
          <w:szCs w:val="20"/>
        </w:rPr>
        <w:t xml:space="preserve"> do niniejszego </w:t>
      </w:r>
      <w:r w:rsidR="00EE088D" w:rsidRPr="00E74903">
        <w:rPr>
          <w:rFonts w:ascii="Arial" w:eastAsia="MyriadPro-Regular" w:hAnsi="Arial" w:cs="Arial"/>
          <w:bCs/>
          <w:sz w:val="20"/>
          <w:szCs w:val="20"/>
        </w:rPr>
        <w:t>Regulamin</w:t>
      </w:r>
      <w:r w:rsidR="00EE088D" w:rsidRPr="007B7EC9">
        <w:rPr>
          <w:rFonts w:ascii="Arial" w:eastAsia="MyriadPro-Regular" w:hAnsi="Arial" w:cs="Arial"/>
          <w:bCs/>
          <w:i/>
          <w:sz w:val="20"/>
          <w:szCs w:val="20"/>
        </w:rPr>
        <w:t>u</w:t>
      </w:r>
      <w:r w:rsidRPr="007B7EC9">
        <w:rPr>
          <w:rFonts w:ascii="Arial" w:eastAsia="MyriadPro-Regular" w:hAnsi="Arial" w:cs="Arial"/>
          <w:bCs/>
          <w:i/>
          <w:sz w:val="20"/>
          <w:szCs w:val="20"/>
        </w:rPr>
        <w:t>.</w:t>
      </w:r>
    </w:p>
    <w:p w:rsidR="00CF422F" w:rsidRDefault="00CF422F" w:rsidP="00897CAB">
      <w:pPr>
        <w:autoSpaceDE w:val="0"/>
        <w:autoSpaceDN w:val="0"/>
        <w:adjustRightInd w:val="0"/>
        <w:spacing w:line="276" w:lineRule="auto"/>
        <w:jc w:val="both"/>
        <w:outlineLvl w:val="3"/>
        <w:rPr>
          <w:rFonts w:ascii="Arial" w:eastAsia="MyriadPro-Regular" w:hAnsi="Arial" w:cs="Arial"/>
          <w:sz w:val="20"/>
          <w:szCs w:val="20"/>
        </w:rPr>
      </w:pPr>
    </w:p>
    <w:p w:rsidR="000046E9" w:rsidRPr="000046E9" w:rsidRDefault="00EB624D" w:rsidP="00CD3C5B">
      <w:pPr>
        <w:pStyle w:val="Nagwek1"/>
      </w:pPr>
      <w:bookmarkStart w:id="80" w:name="_Toc453926057"/>
      <w:r w:rsidRPr="007238A9">
        <w:t>Rozdział 6 Termin, forma i miejsce składania wniosków o dofinansowanie</w:t>
      </w:r>
      <w:bookmarkEnd w:id="80"/>
    </w:p>
    <w:p w:rsidR="00CF422F" w:rsidRDefault="004C3DE0" w:rsidP="00CD3C5B">
      <w:pPr>
        <w:pStyle w:val="Nagwek2"/>
        <w:numPr>
          <w:ilvl w:val="1"/>
          <w:numId w:val="115"/>
        </w:numPr>
      </w:pPr>
      <w:bookmarkStart w:id="81" w:name="_Toc453926058"/>
      <w:r>
        <w:tab/>
      </w:r>
      <w:r w:rsidR="00EB624D" w:rsidRPr="007238A9">
        <w:t>Termin składania wniosków</w:t>
      </w:r>
      <w:r w:rsidR="00D43E20">
        <w:t xml:space="preserve"> o dofinansowanie</w:t>
      </w:r>
      <w:bookmarkEnd w:id="81"/>
    </w:p>
    <w:p w:rsidR="005C42C1" w:rsidRDefault="005C42C1" w:rsidP="00C625B9">
      <w:pPr>
        <w:pStyle w:val="Akapitzlist"/>
        <w:numPr>
          <w:ilvl w:val="0"/>
          <w:numId w:val="114"/>
        </w:numPr>
        <w:tabs>
          <w:tab w:val="left" w:pos="709"/>
        </w:tabs>
        <w:spacing w:line="276" w:lineRule="auto"/>
        <w:jc w:val="both"/>
        <w:rPr>
          <w:rFonts w:ascii="Arial" w:hAnsi="Arial" w:cs="Arial"/>
          <w:sz w:val="20"/>
          <w:szCs w:val="20"/>
        </w:rPr>
      </w:pPr>
      <w:r w:rsidRPr="005C42C1">
        <w:rPr>
          <w:rFonts w:ascii="Arial" w:hAnsi="Arial" w:cs="Arial"/>
          <w:sz w:val="20"/>
          <w:szCs w:val="20"/>
        </w:rPr>
        <w:t xml:space="preserve">Dokumentację aplikacyjną należy złożyć do IZ RPO WZ w terminie naboru projektów, </w:t>
      </w:r>
      <w:r w:rsidRPr="005C42C1">
        <w:rPr>
          <w:rFonts w:ascii="Arial" w:hAnsi="Arial" w:cs="Arial"/>
          <w:sz w:val="20"/>
          <w:szCs w:val="20"/>
        </w:rPr>
        <w:br/>
        <w:t xml:space="preserve">tj. </w:t>
      </w:r>
      <w:r>
        <w:rPr>
          <w:rFonts w:ascii="Arial" w:hAnsi="Arial" w:cs="Arial"/>
          <w:b/>
          <w:sz w:val="20"/>
          <w:szCs w:val="20"/>
          <w:u w:val="single"/>
        </w:rPr>
        <w:t>31 maja</w:t>
      </w:r>
      <w:r w:rsidRPr="005C42C1">
        <w:rPr>
          <w:rFonts w:ascii="Arial" w:hAnsi="Arial" w:cs="Arial"/>
          <w:b/>
          <w:sz w:val="20"/>
          <w:szCs w:val="20"/>
          <w:u w:val="single"/>
        </w:rPr>
        <w:t xml:space="preserve"> 2017 r</w:t>
      </w:r>
      <w:r w:rsidRPr="005C42C1">
        <w:rPr>
          <w:rFonts w:ascii="Arial" w:hAnsi="Arial" w:cs="Arial"/>
          <w:sz w:val="20"/>
          <w:szCs w:val="20"/>
          <w:u w:val="single"/>
        </w:rPr>
        <w:t xml:space="preserve">. </w:t>
      </w:r>
      <w:r>
        <w:rPr>
          <w:rFonts w:ascii="Arial" w:hAnsi="Arial" w:cs="Arial"/>
          <w:b/>
          <w:sz w:val="20"/>
          <w:szCs w:val="20"/>
          <w:u w:val="single"/>
        </w:rPr>
        <w:t>do 31 lipca</w:t>
      </w:r>
      <w:r w:rsidRPr="005C42C1">
        <w:rPr>
          <w:rFonts w:ascii="Arial" w:hAnsi="Arial" w:cs="Arial"/>
          <w:b/>
          <w:sz w:val="20"/>
          <w:szCs w:val="20"/>
          <w:u w:val="single"/>
        </w:rPr>
        <w:t xml:space="preserve"> 2017 r</w:t>
      </w:r>
      <w:r w:rsidRPr="005C42C1">
        <w:rPr>
          <w:rFonts w:ascii="Arial" w:hAnsi="Arial" w:cs="Arial"/>
          <w:sz w:val="20"/>
          <w:szCs w:val="20"/>
          <w:u w:val="single"/>
        </w:rPr>
        <w:t>.</w:t>
      </w:r>
      <w:r w:rsidRPr="005C42C1">
        <w:rPr>
          <w:rFonts w:ascii="Arial" w:hAnsi="Arial" w:cs="Arial"/>
          <w:sz w:val="20"/>
          <w:szCs w:val="20"/>
        </w:rPr>
        <w:t xml:space="preserve"> </w:t>
      </w:r>
    </w:p>
    <w:p w:rsidR="005C42C1" w:rsidRPr="005C42C1" w:rsidRDefault="005C42C1" w:rsidP="00C625B9">
      <w:pPr>
        <w:pStyle w:val="Akapitzlist"/>
        <w:numPr>
          <w:ilvl w:val="0"/>
          <w:numId w:val="114"/>
        </w:numPr>
        <w:tabs>
          <w:tab w:val="left" w:pos="709"/>
        </w:tabs>
        <w:spacing w:line="276" w:lineRule="auto"/>
        <w:jc w:val="both"/>
        <w:rPr>
          <w:rFonts w:ascii="Arial" w:hAnsi="Arial" w:cs="Arial"/>
          <w:sz w:val="20"/>
          <w:szCs w:val="20"/>
        </w:rPr>
      </w:pPr>
      <w:r w:rsidRPr="005C42C1">
        <w:rPr>
          <w:rFonts w:ascii="Arial" w:hAnsi="Arial" w:cs="Arial"/>
          <w:sz w:val="20"/>
          <w:szCs w:val="20"/>
        </w:rPr>
        <w:t xml:space="preserve">Wniosek o dofinansowanie wraz z załącznikami w wersji elektronicznej należy opublikować </w:t>
      </w:r>
      <w:r w:rsidRPr="005C42C1">
        <w:rPr>
          <w:rFonts w:ascii="Arial" w:hAnsi="Arial" w:cs="Arial"/>
          <w:sz w:val="20"/>
          <w:szCs w:val="20"/>
        </w:rPr>
        <w:br/>
        <w:t xml:space="preserve">w LSI2014 </w:t>
      </w:r>
      <w:r>
        <w:rPr>
          <w:rFonts w:ascii="Arial" w:hAnsi="Arial" w:cs="Arial"/>
          <w:b/>
          <w:sz w:val="20"/>
          <w:szCs w:val="20"/>
          <w:u w:val="single"/>
        </w:rPr>
        <w:t>do 31 lipca</w:t>
      </w:r>
      <w:r w:rsidRPr="005C42C1">
        <w:rPr>
          <w:rFonts w:ascii="Arial" w:hAnsi="Arial" w:cs="Arial"/>
          <w:b/>
          <w:sz w:val="20"/>
          <w:szCs w:val="20"/>
          <w:u w:val="single"/>
        </w:rPr>
        <w:t xml:space="preserve"> 2017 r. do godz. 15:00.</w:t>
      </w:r>
    </w:p>
    <w:p w:rsidR="00CF422F" w:rsidRDefault="00EB624D" w:rsidP="00CD3C5B">
      <w:pPr>
        <w:pStyle w:val="Nagwek2"/>
        <w:numPr>
          <w:ilvl w:val="1"/>
          <w:numId w:val="115"/>
        </w:numPr>
      </w:pPr>
      <w:bookmarkStart w:id="82" w:name="_Toc453926059"/>
      <w:r w:rsidRPr="007238A9">
        <w:t>Forma i miejsce składania wniosków</w:t>
      </w:r>
      <w:r w:rsidR="00D43E20">
        <w:t xml:space="preserve"> o dofinansowanie</w:t>
      </w:r>
      <w:bookmarkEnd w:id="82"/>
    </w:p>
    <w:p w:rsidR="002E7938" w:rsidRPr="002E7938" w:rsidRDefault="002E7938" w:rsidP="00C625B9">
      <w:pPr>
        <w:pStyle w:val="Akapitzlist"/>
        <w:numPr>
          <w:ilvl w:val="0"/>
          <w:numId w:val="116"/>
        </w:numPr>
        <w:spacing w:line="276" w:lineRule="auto"/>
        <w:jc w:val="both"/>
        <w:rPr>
          <w:rFonts w:ascii="Arial" w:hAnsi="Arial" w:cs="Arial"/>
          <w:b/>
          <w:sz w:val="20"/>
        </w:rPr>
      </w:pPr>
      <w:r w:rsidRPr="002E7938">
        <w:rPr>
          <w:rFonts w:ascii="Arial" w:hAnsi="Arial" w:cs="Arial"/>
          <w:sz w:val="20"/>
        </w:rPr>
        <w:t xml:space="preserve">Skuteczne złożenie dokumentacji aplikacyjnej polega na </w:t>
      </w:r>
      <w:r w:rsidRPr="002E7938">
        <w:rPr>
          <w:rFonts w:ascii="Arial" w:hAnsi="Arial" w:cs="Arial"/>
          <w:sz w:val="20"/>
          <w:u w:val="single"/>
        </w:rPr>
        <w:t>opublikowaniu</w:t>
      </w:r>
      <w:r w:rsidRPr="002E7938">
        <w:rPr>
          <w:rFonts w:ascii="Arial" w:hAnsi="Arial" w:cs="Arial"/>
          <w:sz w:val="20"/>
        </w:rPr>
        <w:t xml:space="preserve"> wniosku</w:t>
      </w:r>
      <w:r w:rsidRPr="002E7938">
        <w:rPr>
          <w:rFonts w:ascii="Arial" w:hAnsi="Arial" w:cs="Arial"/>
          <w:sz w:val="20"/>
        </w:rPr>
        <w:br/>
        <w:t xml:space="preserve">o dofinansowanie wraz z załącznikami w wersji elektronicznej w LSI2014 w terminie naboru projektów oraz </w:t>
      </w:r>
      <w:r w:rsidRPr="002E7938">
        <w:rPr>
          <w:rFonts w:ascii="Arial" w:hAnsi="Arial" w:cs="Arial"/>
          <w:sz w:val="20"/>
          <w:u w:val="single"/>
        </w:rPr>
        <w:t>doręczeniu do IZ RPO WZ pisemnego wniosku o przyznanie pomocy</w:t>
      </w:r>
      <w:r w:rsidRPr="002E7938">
        <w:rPr>
          <w:rFonts w:ascii="Arial" w:hAnsi="Arial" w:cs="Arial"/>
          <w:sz w:val="20"/>
        </w:rPr>
        <w:t xml:space="preserve">, podpisanego zgodnie z zasadami reprezentacji obowiązującymi wnioskodawcę, zawierającego właściwą sumę kontrolną, najpóźniej w terminie 7 dni od dnia zakończenia naboru projektów, tj. </w:t>
      </w:r>
      <w:r>
        <w:rPr>
          <w:rFonts w:ascii="Arial" w:hAnsi="Arial" w:cs="Arial"/>
          <w:b/>
          <w:sz w:val="20"/>
          <w:u w:val="single"/>
        </w:rPr>
        <w:t>do dnia 7 sierpnia</w:t>
      </w:r>
      <w:r w:rsidRPr="002E7938">
        <w:rPr>
          <w:rFonts w:ascii="Arial" w:hAnsi="Arial" w:cs="Arial"/>
          <w:b/>
          <w:sz w:val="20"/>
          <w:u w:val="single"/>
        </w:rPr>
        <w:t xml:space="preserve"> 2017 r.</w:t>
      </w:r>
      <w:r w:rsidRPr="002E7938">
        <w:rPr>
          <w:rFonts w:ascii="Arial" w:hAnsi="Arial" w:cs="Arial"/>
          <w:b/>
          <w:sz w:val="20"/>
        </w:rPr>
        <w:t xml:space="preserve"> </w:t>
      </w:r>
    </w:p>
    <w:p w:rsidR="00F5701B" w:rsidRDefault="00467C53" w:rsidP="00C625B9">
      <w:pPr>
        <w:pStyle w:val="Nagwek3"/>
        <w:numPr>
          <w:ilvl w:val="0"/>
          <w:numId w:val="116"/>
        </w:numPr>
        <w:spacing w:line="276" w:lineRule="auto"/>
        <w:rPr>
          <w:rFonts w:cs="Arial"/>
          <w:szCs w:val="20"/>
        </w:rPr>
      </w:pPr>
      <w:r w:rsidRPr="003C7C8D">
        <w:rPr>
          <w:rFonts w:cs="Arial"/>
        </w:rPr>
        <w:t>Przez pisemny wniosek o przyznanie pomocy rozumie się jednostronicowy dokument, który generuje się po opublikowaniu wniosku</w:t>
      </w:r>
      <w:r>
        <w:rPr>
          <w:rFonts w:cs="Arial"/>
        </w:rPr>
        <w:t xml:space="preserve"> o dofinansowanie w wersji elektronicznej w LSI2014. W wersji papierowej należy dostarczyć jedynie przedmiotowy pisemny wniosek o przyznanie pomocy, nie zaś pełny wydruk wniosku o dofinansowanie. </w:t>
      </w:r>
      <w:r>
        <w:rPr>
          <w:rFonts w:cs="Arial"/>
          <w:szCs w:val="20"/>
        </w:rPr>
        <w:t>Treść wniosku o przyznanie pomocy zostanie wygenerowana w oparciu o następujący wzór:</w:t>
      </w:r>
    </w:p>
    <w:p w:rsidR="00DA56DA" w:rsidRPr="00DA56DA" w:rsidRDefault="00DA56DA" w:rsidP="00DA56DA"/>
    <w:p w:rsidR="00CF422F" w:rsidRDefault="00467C53" w:rsidP="007E6936">
      <w:pPr>
        <w:spacing w:line="276" w:lineRule="auto"/>
        <w:jc w:val="center"/>
      </w:pPr>
      <w:r>
        <w:rPr>
          <w:noProof/>
          <w:lang w:eastAsia="pl-PL"/>
        </w:rPr>
        <w:drawing>
          <wp:inline distT="0" distB="0" distL="0" distR="0" wp14:anchorId="5A85C854" wp14:editId="5963150E">
            <wp:extent cx="3457763" cy="4060448"/>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57707" cy="4060382"/>
                    </a:xfrm>
                    <a:prstGeom prst="rect">
                      <a:avLst/>
                    </a:prstGeom>
                    <a:noFill/>
                  </pic:spPr>
                </pic:pic>
              </a:graphicData>
            </a:graphic>
          </wp:inline>
        </w:drawing>
      </w:r>
    </w:p>
    <w:p w:rsidR="001F04C4" w:rsidRDefault="001F04C4" w:rsidP="007E6936">
      <w:pPr>
        <w:spacing w:line="276" w:lineRule="auto"/>
        <w:jc w:val="center"/>
      </w:pPr>
    </w:p>
    <w:p w:rsidR="005F0BD1" w:rsidRDefault="00B038A6" w:rsidP="006167C7">
      <w:pPr>
        <w:pStyle w:val="Nagwek3"/>
        <w:numPr>
          <w:ilvl w:val="0"/>
          <w:numId w:val="142"/>
        </w:numPr>
        <w:spacing w:line="276" w:lineRule="auto"/>
      </w:pPr>
      <w:r w:rsidRPr="007238A9">
        <w:t>Suma kontrolna, którą oznaczony</w:t>
      </w:r>
      <w:r w:rsidR="00EB624D" w:rsidRPr="007238A9">
        <w:t xml:space="preserve"> jest </w:t>
      </w:r>
      <w:r w:rsidRPr="007238A9">
        <w:t>pisemny wniosek o przyznanie pomocy</w:t>
      </w:r>
      <w:r w:rsidR="00EB624D" w:rsidRPr="007238A9">
        <w:t>, musi być tożsama z sumą kontrolną wniosku opublikowanego w LSI</w:t>
      </w:r>
      <w:r w:rsidR="00933D8D">
        <w:t>2014</w:t>
      </w:r>
      <w:r w:rsidR="00EB624D" w:rsidRPr="007238A9">
        <w:t>. Aby zapewnić zgodność sum ko</w:t>
      </w:r>
      <w:r w:rsidRPr="007238A9">
        <w:t>ntrolnych, wydruku odpowiedniego pisemnego wniosku o przyzna</w:t>
      </w:r>
      <w:r w:rsidR="0082403B">
        <w:t>n</w:t>
      </w:r>
      <w:r w:rsidRPr="007238A9">
        <w:t>ie pomocy</w:t>
      </w:r>
      <w:r w:rsidR="00EB624D" w:rsidRPr="007238A9">
        <w:t xml:space="preserve"> należy dokonać po opublikowaniu wniosku w LSI</w:t>
      </w:r>
      <w:r w:rsidR="00933D8D">
        <w:t>2014</w:t>
      </w:r>
      <w:r w:rsidR="00EB624D" w:rsidRPr="007238A9">
        <w:t>.</w:t>
      </w:r>
    </w:p>
    <w:p w:rsidR="001F04C4" w:rsidRDefault="001C3ED5" w:rsidP="001C115D">
      <w:pPr>
        <w:pStyle w:val="Nagwek3"/>
        <w:numPr>
          <w:ilvl w:val="0"/>
          <w:numId w:val="146"/>
        </w:numPr>
        <w:spacing w:line="276" w:lineRule="auto"/>
        <w:ind w:left="709"/>
        <w:rPr>
          <w:rFonts w:cs="Arial"/>
          <w:szCs w:val="20"/>
        </w:rPr>
      </w:pPr>
      <w:r w:rsidRPr="007238A9">
        <w:rPr>
          <w:rFonts w:cs="Arial"/>
          <w:szCs w:val="20"/>
        </w:rPr>
        <w:t>Pisemny wniosek o przyznanie pomocy</w:t>
      </w:r>
      <w:r w:rsidR="00CB43D2" w:rsidRPr="007238A9">
        <w:rPr>
          <w:rFonts w:cs="Arial"/>
          <w:szCs w:val="20"/>
        </w:rPr>
        <w:t xml:space="preserve"> </w:t>
      </w:r>
      <w:r w:rsidR="00EB624D" w:rsidRPr="007238A9">
        <w:rPr>
          <w:rFonts w:cs="Arial"/>
          <w:szCs w:val="20"/>
        </w:rPr>
        <w:t>należy dostarczyć do IZ RPO WZ na adres:</w:t>
      </w:r>
    </w:p>
    <w:p w:rsidR="00156964" w:rsidRPr="00156964" w:rsidRDefault="00156964" w:rsidP="00156964"/>
    <w:p w:rsidR="00EB624D" w:rsidRPr="007238A9" w:rsidRDefault="00EB624D">
      <w:pPr>
        <w:spacing w:line="276" w:lineRule="auto"/>
        <w:ind w:left="567"/>
        <w:contextualSpacing/>
        <w:jc w:val="center"/>
        <w:rPr>
          <w:rFonts w:ascii="Arial" w:hAnsi="Arial" w:cs="Arial"/>
          <w:b/>
          <w:bCs/>
          <w:sz w:val="20"/>
          <w:szCs w:val="20"/>
        </w:rPr>
      </w:pPr>
      <w:r w:rsidRPr="007238A9">
        <w:rPr>
          <w:rFonts w:ascii="Arial" w:hAnsi="Arial" w:cs="Arial"/>
          <w:b/>
          <w:bCs/>
          <w:sz w:val="20"/>
          <w:szCs w:val="20"/>
        </w:rPr>
        <w:t>Urząd Marszałkowski Województwa Zachodniopomorskiego</w:t>
      </w:r>
    </w:p>
    <w:p w:rsidR="00EB624D" w:rsidRPr="007238A9" w:rsidRDefault="00EB624D">
      <w:pPr>
        <w:spacing w:line="276" w:lineRule="auto"/>
        <w:ind w:left="567"/>
        <w:contextualSpacing/>
        <w:jc w:val="center"/>
        <w:rPr>
          <w:rFonts w:ascii="Arial" w:hAnsi="Arial" w:cs="Arial"/>
          <w:b/>
          <w:bCs/>
          <w:sz w:val="20"/>
          <w:szCs w:val="20"/>
        </w:rPr>
      </w:pPr>
      <w:r w:rsidRPr="007238A9">
        <w:rPr>
          <w:rFonts w:ascii="Arial" w:hAnsi="Arial" w:cs="Arial"/>
          <w:b/>
          <w:bCs/>
          <w:sz w:val="20"/>
          <w:szCs w:val="20"/>
        </w:rPr>
        <w:t>Wydział Wdrażania Regionalnego Programu Operacyjnego</w:t>
      </w:r>
    </w:p>
    <w:p w:rsidR="00EB624D" w:rsidRPr="007238A9" w:rsidRDefault="00EB624D">
      <w:pPr>
        <w:spacing w:line="276" w:lineRule="auto"/>
        <w:ind w:left="567"/>
        <w:contextualSpacing/>
        <w:jc w:val="center"/>
        <w:rPr>
          <w:rFonts w:ascii="Arial" w:hAnsi="Arial" w:cs="Arial"/>
          <w:b/>
          <w:bCs/>
          <w:sz w:val="20"/>
          <w:szCs w:val="20"/>
        </w:rPr>
      </w:pPr>
      <w:r w:rsidRPr="007238A9">
        <w:rPr>
          <w:rFonts w:ascii="Arial" w:hAnsi="Arial" w:cs="Arial"/>
          <w:b/>
          <w:bCs/>
          <w:sz w:val="20"/>
          <w:szCs w:val="20"/>
        </w:rPr>
        <w:t>ul. Ks. Kardynała Stefana Wyszyńskiego 30</w:t>
      </w:r>
    </w:p>
    <w:p w:rsidR="00EB624D" w:rsidRDefault="00EB624D">
      <w:pPr>
        <w:spacing w:line="276" w:lineRule="auto"/>
        <w:ind w:left="567"/>
        <w:contextualSpacing/>
        <w:jc w:val="center"/>
        <w:rPr>
          <w:rFonts w:ascii="Arial" w:hAnsi="Arial" w:cs="Arial"/>
          <w:b/>
          <w:bCs/>
          <w:sz w:val="20"/>
          <w:szCs w:val="20"/>
        </w:rPr>
      </w:pPr>
      <w:r w:rsidRPr="007238A9">
        <w:rPr>
          <w:rFonts w:ascii="Arial" w:hAnsi="Arial" w:cs="Arial"/>
          <w:b/>
          <w:bCs/>
          <w:sz w:val="20"/>
          <w:szCs w:val="20"/>
        </w:rPr>
        <w:t>70-203 Szczecin</w:t>
      </w:r>
    </w:p>
    <w:p w:rsidR="00DA7229" w:rsidRPr="007238A9" w:rsidRDefault="00DA7229">
      <w:pPr>
        <w:spacing w:line="276" w:lineRule="auto"/>
        <w:ind w:left="567"/>
        <w:contextualSpacing/>
        <w:jc w:val="center"/>
        <w:rPr>
          <w:rFonts w:ascii="Arial" w:hAnsi="Arial" w:cs="Arial"/>
          <w:b/>
          <w:bCs/>
          <w:sz w:val="20"/>
          <w:szCs w:val="20"/>
        </w:rPr>
      </w:pPr>
    </w:p>
    <w:p w:rsidR="00EB624D" w:rsidRPr="007238A9" w:rsidRDefault="00EB624D">
      <w:pPr>
        <w:spacing w:line="276" w:lineRule="auto"/>
        <w:ind w:left="709"/>
        <w:jc w:val="both"/>
        <w:rPr>
          <w:rFonts w:ascii="Arial" w:hAnsi="Arial" w:cs="Arial"/>
          <w:bCs/>
          <w:sz w:val="20"/>
          <w:szCs w:val="20"/>
        </w:rPr>
      </w:pPr>
      <w:r w:rsidRPr="007238A9">
        <w:rPr>
          <w:rFonts w:ascii="Arial" w:hAnsi="Arial" w:cs="Arial"/>
          <w:bCs/>
          <w:sz w:val="20"/>
          <w:szCs w:val="20"/>
        </w:rPr>
        <w:t xml:space="preserve">Dokumenty są przyjmowane pod wskazanym powyżej adresem od poniedziałku do piątku w godzinach </w:t>
      </w:r>
      <w:r w:rsidR="005D0CC6" w:rsidRPr="007238A9">
        <w:rPr>
          <w:rFonts w:ascii="Arial" w:hAnsi="Arial" w:cs="Arial"/>
          <w:bCs/>
          <w:sz w:val="20"/>
          <w:szCs w:val="20"/>
        </w:rPr>
        <w:t xml:space="preserve">od </w:t>
      </w:r>
      <w:r w:rsidRPr="007238A9">
        <w:rPr>
          <w:rFonts w:ascii="Arial" w:hAnsi="Arial" w:cs="Arial"/>
          <w:bCs/>
          <w:sz w:val="20"/>
          <w:szCs w:val="20"/>
        </w:rPr>
        <w:t>07:30 do 15:30.</w:t>
      </w:r>
    </w:p>
    <w:p w:rsidR="00D123E4" w:rsidRDefault="00EB624D" w:rsidP="00BF7AD1">
      <w:pPr>
        <w:pStyle w:val="Nagwek3"/>
        <w:numPr>
          <w:ilvl w:val="0"/>
          <w:numId w:val="146"/>
        </w:numPr>
        <w:spacing w:line="276" w:lineRule="auto"/>
        <w:ind w:left="709"/>
        <w:rPr>
          <w:rFonts w:cs="Arial"/>
          <w:szCs w:val="20"/>
        </w:rPr>
      </w:pPr>
      <w:r w:rsidRPr="007238A9">
        <w:rPr>
          <w:rFonts w:cs="Arial"/>
          <w:szCs w:val="20"/>
        </w:rPr>
        <w:t xml:space="preserve">Zgodnie z art. 50 </w:t>
      </w:r>
      <w:r w:rsidRPr="00DD67EE">
        <w:rPr>
          <w:rFonts w:cs="Arial"/>
          <w:szCs w:val="20"/>
        </w:rPr>
        <w:t>ustawy</w:t>
      </w:r>
      <w:r w:rsidR="005736DD" w:rsidRPr="00DD67EE">
        <w:rPr>
          <w:rFonts w:cs="Arial"/>
          <w:szCs w:val="20"/>
        </w:rPr>
        <w:t xml:space="preserve"> wdrożeniowej</w:t>
      </w:r>
      <w:r w:rsidRPr="00DD67EE">
        <w:rPr>
          <w:rFonts w:cs="Arial"/>
          <w:szCs w:val="20"/>
        </w:rPr>
        <w:t>, do</w:t>
      </w:r>
      <w:r w:rsidRPr="007238A9">
        <w:rPr>
          <w:rFonts w:cs="Arial"/>
          <w:szCs w:val="20"/>
        </w:rPr>
        <w:t xml:space="preserve"> doręczeń i sposobu obliczania terminów stosuje się przepisy KPA. Termin dostarczenia </w:t>
      </w:r>
      <w:r w:rsidR="00EB5F0F" w:rsidRPr="007238A9">
        <w:rPr>
          <w:rFonts w:cs="Arial"/>
          <w:szCs w:val="20"/>
        </w:rPr>
        <w:t xml:space="preserve">pisemnego wniosku o przyznanie pomocy </w:t>
      </w:r>
      <w:r w:rsidRPr="007238A9">
        <w:rPr>
          <w:rFonts w:cs="Arial"/>
          <w:szCs w:val="20"/>
        </w:rPr>
        <w:t xml:space="preserve">uznaje się za zachowany w przypadkach określonych w art. 57 § 5 KPA z wyłączeniem pkt 1, dotyczącego możliwości przesyłania dokumentu elektronicznego do organu administracji publicznej. W szczególności termin dostarczenia </w:t>
      </w:r>
      <w:r w:rsidR="00EB5F0F" w:rsidRPr="007238A9">
        <w:rPr>
          <w:rFonts w:cs="Arial"/>
          <w:szCs w:val="20"/>
        </w:rPr>
        <w:t xml:space="preserve">pisemnego wniosku o przyznanie pomocy </w:t>
      </w:r>
      <w:r w:rsidRPr="007238A9">
        <w:rPr>
          <w:rFonts w:cs="Arial"/>
          <w:szCs w:val="20"/>
        </w:rPr>
        <w:t xml:space="preserve">uznaje się za zachowany w przypadku nadania przesyłki w polskiej placówce pocztowej operatora wyznaczonego w rozumieniu ustawy </w:t>
      </w:r>
      <w:r w:rsidRPr="00716F0F">
        <w:rPr>
          <w:rFonts w:cs="Arial"/>
          <w:szCs w:val="20"/>
        </w:rPr>
        <w:t>z dnia 23 listopada 2012 r. – Prawo pocztowe</w:t>
      </w:r>
      <w:r w:rsidR="000653B7">
        <w:rPr>
          <w:rFonts w:cs="Arial"/>
          <w:szCs w:val="20"/>
        </w:rPr>
        <w:t xml:space="preserve"> </w:t>
      </w:r>
      <w:r w:rsidR="000653B7" w:rsidRPr="000653B7">
        <w:rPr>
          <w:rFonts w:cs="Arial"/>
          <w:bCs/>
          <w:szCs w:val="20"/>
        </w:rPr>
        <w:t xml:space="preserve">(Dz.U. z </w:t>
      </w:r>
      <w:r w:rsidR="002E7938">
        <w:rPr>
          <w:rFonts w:cs="Arial"/>
          <w:bCs/>
          <w:szCs w:val="20"/>
        </w:rPr>
        <w:t>2016 r., poz. 1113</w:t>
      </w:r>
      <w:r w:rsidR="000653B7">
        <w:rPr>
          <w:rFonts w:cs="Arial"/>
          <w:bCs/>
          <w:szCs w:val="20"/>
        </w:rPr>
        <w:t xml:space="preserve"> ze zm.)</w:t>
      </w:r>
      <w:r w:rsidRPr="00716F0F">
        <w:rPr>
          <w:rFonts w:cs="Arial"/>
          <w:szCs w:val="20"/>
        </w:rPr>
        <w:t xml:space="preserve">. Wówczas za datę złożenia wniosku uznaje się datę stempla </w:t>
      </w:r>
      <w:r w:rsidRPr="00E30762">
        <w:rPr>
          <w:rFonts w:cs="Arial"/>
          <w:szCs w:val="20"/>
        </w:rPr>
        <w:t>pocztowego.</w:t>
      </w:r>
    </w:p>
    <w:p w:rsidR="0086205E" w:rsidRPr="00FA619C" w:rsidRDefault="0086205E" w:rsidP="0086205E">
      <w:pPr>
        <w:pStyle w:val="Akapitzlist"/>
        <w:numPr>
          <w:ilvl w:val="0"/>
          <w:numId w:val="146"/>
        </w:numPr>
        <w:spacing w:line="276" w:lineRule="auto"/>
        <w:jc w:val="both"/>
        <w:rPr>
          <w:rFonts w:ascii="Arial" w:hAnsi="Arial" w:cs="Arial"/>
          <w:bCs/>
          <w:sz w:val="20"/>
          <w:szCs w:val="20"/>
        </w:rPr>
      </w:pPr>
      <w:r w:rsidRPr="00FA619C">
        <w:rPr>
          <w:rFonts w:ascii="Arial" w:hAnsi="Arial" w:cs="Arial"/>
          <w:sz w:val="20"/>
          <w:szCs w:val="20"/>
        </w:rPr>
        <w:t xml:space="preserve">W przypadku nadania przesyłki u operatora innego niż ten, o którym mowa powyżej, </w:t>
      </w:r>
      <w:r w:rsidRPr="00FA619C">
        <w:rPr>
          <w:rFonts w:ascii="Arial" w:hAnsi="Arial" w:cs="Arial"/>
          <w:sz w:val="20"/>
          <w:szCs w:val="20"/>
        </w:rPr>
        <w:br/>
      </w:r>
      <w:r w:rsidRPr="00FA619C">
        <w:rPr>
          <w:rFonts w:ascii="Arial" w:hAnsi="Arial" w:cs="Arial"/>
          <w:sz w:val="20"/>
          <w:szCs w:val="20"/>
          <w:u w:val="single"/>
        </w:rPr>
        <w:t>pisemny wniosek o przyznanie pomocy</w:t>
      </w:r>
      <w:r w:rsidRPr="00FA619C">
        <w:rPr>
          <w:rFonts w:ascii="Arial" w:hAnsi="Arial" w:cs="Arial"/>
          <w:sz w:val="20"/>
          <w:szCs w:val="20"/>
        </w:rPr>
        <w:t xml:space="preserve"> musi wpłynąć do IZ RPO WZ </w:t>
      </w:r>
      <w:r w:rsidRPr="00FA619C">
        <w:rPr>
          <w:rFonts w:ascii="Arial" w:hAnsi="Arial" w:cs="Arial"/>
          <w:strike/>
          <w:sz w:val="20"/>
          <w:szCs w:val="20"/>
        </w:rPr>
        <w:br/>
      </w:r>
      <w:r w:rsidRPr="00FA619C">
        <w:rPr>
          <w:rFonts w:ascii="Arial" w:hAnsi="Arial" w:cs="Arial"/>
          <w:sz w:val="20"/>
          <w:szCs w:val="20"/>
        </w:rPr>
        <w:t xml:space="preserve">w terminie 7 dni od daty zakończenia naboru, tj. </w:t>
      </w:r>
      <w:r w:rsidRPr="00FA619C">
        <w:rPr>
          <w:rFonts w:ascii="Arial" w:hAnsi="Arial" w:cs="Arial"/>
          <w:b/>
          <w:sz w:val="20"/>
          <w:szCs w:val="20"/>
        </w:rPr>
        <w:t>do dnia</w:t>
      </w:r>
      <w:r w:rsidRPr="00FA619C">
        <w:rPr>
          <w:rFonts w:ascii="Arial" w:hAnsi="Arial" w:cs="Arial"/>
          <w:sz w:val="20"/>
          <w:szCs w:val="20"/>
        </w:rPr>
        <w:t xml:space="preserve"> </w:t>
      </w:r>
      <w:r>
        <w:rPr>
          <w:rFonts w:ascii="Arial" w:hAnsi="Arial" w:cs="Arial"/>
          <w:b/>
          <w:sz w:val="20"/>
          <w:szCs w:val="20"/>
        </w:rPr>
        <w:t>7</w:t>
      </w:r>
      <w:r w:rsidRPr="00FA619C">
        <w:rPr>
          <w:rFonts w:ascii="Arial" w:hAnsi="Arial" w:cs="Arial"/>
          <w:b/>
          <w:sz w:val="20"/>
          <w:szCs w:val="20"/>
        </w:rPr>
        <w:t xml:space="preserve"> </w:t>
      </w:r>
      <w:r>
        <w:rPr>
          <w:rFonts w:ascii="Arial" w:hAnsi="Arial" w:cs="Arial"/>
          <w:b/>
          <w:sz w:val="20"/>
          <w:szCs w:val="20"/>
        </w:rPr>
        <w:t>sierpnia</w:t>
      </w:r>
      <w:r w:rsidRPr="00FA619C">
        <w:rPr>
          <w:rFonts w:ascii="Arial" w:hAnsi="Arial" w:cs="Arial"/>
          <w:b/>
          <w:sz w:val="20"/>
          <w:szCs w:val="20"/>
        </w:rPr>
        <w:t xml:space="preserve"> 2017 r. </w:t>
      </w:r>
    </w:p>
    <w:p w:rsidR="007B7EC9" w:rsidRPr="007B7EC9" w:rsidRDefault="007B7EC9" w:rsidP="007B7EC9"/>
    <w:p w:rsidR="00A67D72" w:rsidRPr="00A67D72" w:rsidRDefault="00A67D72" w:rsidP="00A67D72"/>
    <w:p w:rsidR="00B0263C" w:rsidRPr="00B0263C" w:rsidRDefault="00EB624D" w:rsidP="00CD3C5B">
      <w:pPr>
        <w:pStyle w:val="Nagwek1"/>
      </w:pPr>
      <w:bookmarkStart w:id="83" w:name="_Toc453926060"/>
      <w:r w:rsidRPr="007238A9">
        <w:t>Rozdział 7 Procedura wyboru projektów</w:t>
      </w:r>
      <w:bookmarkEnd w:id="83"/>
    </w:p>
    <w:p w:rsidR="00EB624D" w:rsidRPr="007238A9" w:rsidRDefault="00EB624D" w:rsidP="00CD3C5B">
      <w:pPr>
        <w:pStyle w:val="Nagwek2"/>
      </w:pPr>
      <w:bookmarkStart w:id="84" w:name="_Toc453926061"/>
      <w:r w:rsidRPr="007238A9">
        <w:t>7.1</w:t>
      </w:r>
      <w:r w:rsidR="0061057A">
        <w:tab/>
      </w:r>
      <w:r w:rsidRPr="007238A9">
        <w:t>Czas trwania oceny</w:t>
      </w:r>
      <w:bookmarkEnd w:id="84"/>
    </w:p>
    <w:p w:rsidR="002E7938" w:rsidRPr="002E7938" w:rsidRDefault="00EB624D" w:rsidP="00C625B9">
      <w:pPr>
        <w:pStyle w:val="Akapitzlist"/>
        <w:numPr>
          <w:ilvl w:val="0"/>
          <w:numId w:val="117"/>
        </w:numPr>
        <w:spacing w:line="276" w:lineRule="auto"/>
        <w:ind w:left="782" w:hanging="357"/>
        <w:jc w:val="both"/>
        <w:rPr>
          <w:rFonts w:ascii="Arial" w:hAnsi="Arial" w:cs="Arial"/>
          <w:sz w:val="20"/>
          <w:szCs w:val="20"/>
        </w:rPr>
      </w:pPr>
      <w:r w:rsidRPr="002E7938">
        <w:rPr>
          <w:rFonts w:ascii="Arial" w:hAnsi="Arial" w:cs="Arial"/>
          <w:sz w:val="20"/>
          <w:szCs w:val="20"/>
        </w:rPr>
        <w:t xml:space="preserve">Ocena prowadzona będzie na bieżąco i nie powinna przekroczyć </w:t>
      </w:r>
      <w:r w:rsidR="002E7938" w:rsidRPr="002E7938">
        <w:rPr>
          <w:rFonts w:ascii="Arial" w:hAnsi="Arial" w:cs="Arial"/>
          <w:sz w:val="20"/>
          <w:szCs w:val="20"/>
        </w:rPr>
        <w:t>120</w:t>
      </w:r>
      <w:r w:rsidR="00CF422F" w:rsidRPr="002E7938">
        <w:rPr>
          <w:rFonts w:ascii="Arial" w:hAnsi="Arial" w:cs="Arial"/>
          <w:sz w:val="20"/>
          <w:szCs w:val="20"/>
        </w:rPr>
        <w:t xml:space="preserve"> dni od </w:t>
      </w:r>
      <w:proofErr w:type="spellStart"/>
      <w:r w:rsidR="002E7938" w:rsidRPr="002E7938">
        <w:rPr>
          <w:rFonts w:ascii="Arial" w:hAnsi="Arial" w:cs="Arial"/>
          <w:sz w:val="20"/>
          <w:szCs w:val="20"/>
        </w:rPr>
        <w:t>od</w:t>
      </w:r>
      <w:proofErr w:type="spellEnd"/>
      <w:r w:rsidR="002E7938" w:rsidRPr="002E7938">
        <w:rPr>
          <w:rFonts w:ascii="Arial" w:hAnsi="Arial" w:cs="Arial"/>
          <w:sz w:val="20"/>
          <w:szCs w:val="20"/>
        </w:rPr>
        <w:t xml:space="preserve"> dnia zamknięcia naboru projektów. </w:t>
      </w:r>
    </w:p>
    <w:p w:rsidR="00EB624D" w:rsidRPr="002E7938" w:rsidRDefault="00EB624D" w:rsidP="00CD3C5B">
      <w:pPr>
        <w:pStyle w:val="Nagwek3"/>
        <w:numPr>
          <w:ilvl w:val="0"/>
          <w:numId w:val="117"/>
        </w:numPr>
        <w:spacing w:line="276" w:lineRule="auto"/>
        <w:rPr>
          <w:rFonts w:cs="Arial"/>
          <w:szCs w:val="20"/>
        </w:rPr>
      </w:pPr>
      <w:r w:rsidRPr="002E7938">
        <w:rPr>
          <w:rFonts w:cs="Arial"/>
          <w:szCs w:val="20"/>
        </w:rPr>
        <w:t>Orientacyjny termin rozstrzygni</w:t>
      </w:r>
      <w:r w:rsidR="00D13C93" w:rsidRPr="002E7938">
        <w:rPr>
          <w:rFonts w:cs="Arial"/>
          <w:szCs w:val="20"/>
        </w:rPr>
        <w:t xml:space="preserve">ęcia konkursu </w:t>
      </w:r>
      <w:r w:rsidR="002E7938" w:rsidRPr="002E7938">
        <w:rPr>
          <w:rFonts w:cs="Arial"/>
          <w:b/>
          <w:szCs w:val="20"/>
        </w:rPr>
        <w:t>listopad/grudzień</w:t>
      </w:r>
      <w:r w:rsidR="0092543A" w:rsidRPr="002E7938">
        <w:rPr>
          <w:rFonts w:cs="Arial"/>
          <w:b/>
          <w:szCs w:val="20"/>
        </w:rPr>
        <w:t xml:space="preserve"> </w:t>
      </w:r>
      <w:r w:rsidR="00933D8D" w:rsidRPr="002E7938">
        <w:rPr>
          <w:rFonts w:cs="Arial"/>
          <w:b/>
          <w:szCs w:val="20"/>
        </w:rPr>
        <w:t>201</w:t>
      </w:r>
      <w:r w:rsidR="0092543A" w:rsidRPr="002E7938">
        <w:rPr>
          <w:rFonts w:cs="Arial"/>
          <w:b/>
          <w:szCs w:val="20"/>
        </w:rPr>
        <w:t>7</w:t>
      </w:r>
      <w:r w:rsidR="00933D8D" w:rsidRPr="002E7938">
        <w:rPr>
          <w:rFonts w:cs="Arial"/>
          <w:b/>
          <w:szCs w:val="20"/>
        </w:rPr>
        <w:t xml:space="preserve"> r</w:t>
      </w:r>
      <w:r w:rsidR="00933D8D" w:rsidRPr="002E7938">
        <w:rPr>
          <w:rFonts w:cs="Arial"/>
          <w:szCs w:val="20"/>
        </w:rPr>
        <w:t xml:space="preserve">. </w:t>
      </w:r>
      <w:r w:rsidR="00D13C93" w:rsidRPr="002E7938">
        <w:rPr>
          <w:rFonts w:cs="Arial"/>
          <w:szCs w:val="20"/>
        </w:rPr>
        <w:t>Termin ten w </w:t>
      </w:r>
      <w:r w:rsidRPr="002E7938">
        <w:rPr>
          <w:rFonts w:cs="Arial"/>
          <w:szCs w:val="20"/>
        </w:rPr>
        <w:t>uzasadnionych przypadkach może być wydłużony.</w:t>
      </w:r>
    </w:p>
    <w:p w:rsidR="005D0CC6" w:rsidRPr="007238A9" w:rsidRDefault="005D0CC6">
      <w:pPr>
        <w:spacing w:line="276" w:lineRule="auto"/>
      </w:pPr>
    </w:p>
    <w:p w:rsidR="00EB624D" w:rsidRPr="007238A9" w:rsidRDefault="0061057A" w:rsidP="00CD3C5B">
      <w:pPr>
        <w:pStyle w:val="Nagwek2"/>
      </w:pPr>
      <w:bookmarkStart w:id="85" w:name="_Toc453926062"/>
      <w:r>
        <w:t xml:space="preserve">7.2 </w:t>
      </w:r>
      <w:r>
        <w:tab/>
      </w:r>
      <w:r w:rsidR="00EB624D" w:rsidRPr="007238A9">
        <w:t>Zasady ogólne procesu wyboru projektów</w:t>
      </w:r>
      <w:bookmarkEnd w:id="85"/>
    </w:p>
    <w:p w:rsidR="00BD0A6F" w:rsidRDefault="00E67DEC" w:rsidP="00C625B9">
      <w:pPr>
        <w:pStyle w:val="Nagwek3"/>
        <w:numPr>
          <w:ilvl w:val="0"/>
          <w:numId w:val="20"/>
        </w:numPr>
        <w:spacing w:line="276" w:lineRule="auto"/>
        <w:ind w:left="709" w:hanging="357"/>
        <w:rPr>
          <w:rFonts w:cs="Arial"/>
          <w:szCs w:val="20"/>
        </w:rPr>
      </w:pPr>
      <w:r>
        <w:rPr>
          <w:rFonts w:cs="Arial"/>
          <w:szCs w:val="20"/>
        </w:rPr>
        <w:t>Złożony</w:t>
      </w:r>
      <w:r w:rsidR="00EB624D" w:rsidRPr="007238A9">
        <w:rPr>
          <w:rFonts w:cs="Arial"/>
          <w:szCs w:val="20"/>
        </w:rPr>
        <w:t xml:space="preserve"> </w:t>
      </w:r>
      <w:r>
        <w:rPr>
          <w:rFonts w:cs="Arial"/>
          <w:szCs w:val="20"/>
        </w:rPr>
        <w:t>wniosek</w:t>
      </w:r>
      <w:r w:rsidR="00EB624D" w:rsidRPr="007238A9">
        <w:rPr>
          <w:rFonts w:cs="Arial"/>
          <w:szCs w:val="20"/>
        </w:rPr>
        <w:t xml:space="preserve"> podlega ocenie pod względem spełniania kryteriów wyboru projektów zatwierdzonych przez KM</w:t>
      </w:r>
      <w:r w:rsidR="005D0CC6" w:rsidRPr="007238A9">
        <w:rPr>
          <w:rFonts w:cs="Arial"/>
          <w:szCs w:val="20"/>
        </w:rPr>
        <w:t>. Kryteria</w:t>
      </w:r>
      <w:r w:rsidR="00BD0A6F" w:rsidRPr="007238A9">
        <w:rPr>
          <w:rFonts w:cs="Arial"/>
          <w:szCs w:val="20"/>
        </w:rPr>
        <w:t xml:space="preserve"> wyboru projektów stanowią </w:t>
      </w:r>
      <w:r w:rsidR="00EB624D" w:rsidRPr="007238A9">
        <w:rPr>
          <w:rFonts w:cs="Arial"/>
          <w:szCs w:val="20"/>
        </w:rPr>
        <w:t>załącznik</w:t>
      </w:r>
      <w:r w:rsidR="00BD0A6F" w:rsidRPr="007238A9">
        <w:rPr>
          <w:rFonts w:cs="Arial"/>
          <w:szCs w:val="20"/>
        </w:rPr>
        <w:t xml:space="preserve"> nr </w:t>
      </w:r>
      <w:r w:rsidR="00183F36">
        <w:rPr>
          <w:rFonts w:cs="Arial"/>
          <w:szCs w:val="20"/>
        </w:rPr>
        <w:t>2</w:t>
      </w:r>
      <w:r w:rsidR="00933D8D" w:rsidRPr="006077EB">
        <w:rPr>
          <w:rFonts w:cs="Arial"/>
          <w:szCs w:val="20"/>
        </w:rPr>
        <w:t xml:space="preserve"> </w:t>
      </w:r>
      <w:r w:rsidR="00BD0A6F" w:rsidRPr="007238A9">
        <w:rPr>
          <w:rFonts w:cs="Arial"/>
          <w:szCs w:val="20"/>
        </w:rPr>
        <w:t xml:space="preserve">do </w:t>
      </w:r>
      <w:r w:rsidR="007B7EC9">
        <w:rPr>
          <w:rFonts w:cs="Arial"/>
          <w:szCs w:val="20"/>
        </w:rPr>
        <w:t>niniejszego</w:t>
      </w:r>
      <w:r w:rsidR="00933D8D" w:rsidRPr="00933D8D">
        <w:rPr>
          <w:rFonts w:cs="Arial"/>
          <w:szCs w:val="20"/>
        </w:rPr>
        <w:t xml:space="preserve"> </w:t>
      </w:r>
      <w:r w:rsidR="00E74903">
        <w:rPr>
          <w:rFonts w:cs="Arial"/>
          <w:szCs w:val="20"/>
        </w:rPr>
        <w:t>R</w:t>
      </w:r>
      <w:r w:rsidR="008E5825" w:rsidRPr="00E74903">
        <w:rPr>
          <w:rFonts w:cs="Arial"/>
          <w:szCs w:val="20"/>
        </w:rPr>
        <w:t>egulamin</w:t>
      </w:r>
      <w:r w:rsidR="008E5825" w:rsidRPr="008E5825">
        <w:rPr>
          <w:rFonts w:cs="Arial"/>
          <w:i/>
          <w:szCs w:val="20"/>
        </w:rPr>
        <w:t>u</w:t>
      </w:r>
      <w:r w:rsidR="00933D8D" w:rsidRPr="008E5825">
        <w:rPr>
          <w:rFonts w:cs="Arial"/>
          <w:szCs w:val="20"/>
        </w:rPr>
        <w:t>.</w:t>
      </w:r>
    </w:p>
    <w:p w:rsidR="00CC6D49" w:rsidRDefault="00933D8D" w:rsidP="00C625B9">
      <w:pPr>
        <w:pStyle w:val="Nagwek3"/>
        <w:numPr>
          <w:ilvl w:val="0"/>
          <w:numId w:val="20"/>
        </w:numPr>
        <w:spacing w:line="276" w:lineRule="auto"/>
        <w:rPr>
          <w:rFonts w:cs="Arial"/>
          <w:szCs w:val="20"/>
        </w:rPr>
      </w:pPr>
      <w:r w:rsidRPr="00CC6D49">
        <w:rPr>
          <w:rFonts w:cs="Arial"/>
          <w:szCs w:val="20"/>
        </w:rPr>
        <w:t xml:space="preserve">Oceny projektów dokonuje </w:t>
      </w:r>
      <w:r w:rsidR="008E5825">
        <w:rPr>
          <w:rFonts w:cs="Arial"/>
          <w:szCs w:val="20"/>
        </w:rPr>
        <w:t>KOP</w:t>
      </w:r>
      <w:r w:rsidR="00CC6D49" w:rsidRPr="00CC6D49">
        <w:rPr>
          <w:rFonts w:cs="Arial"/>
          <w:szCs w:val="20"/>
        </w:rPr>
        <w:t xml:space="preserve">, składająca się z pracowników IZ RPO WZ oraz ekspertów. Eksperci pełnią funkcję opiniodawczo-doradczą przy ocenach kryteriów dokonywanych przez pracowników IZ RPO WZ lub dokonują oceny </w:t>
      </w:r>
      <w:r w:rsidR="00CD2F8F">
        <w:rPr>
          <w:rFonts w:cs="Arial"/>
          <w:szCs w:val="20"/>
        </w:rPr>
        <w:t xml:space="preserve">kryteriów </w:t>
      </w:r>
      <w:r w:rsidR="00CC6D49" w:rsidRPr="00CC6D49">
        <w:rPr>
          <w:rFonts w:cs="Arial"/>
          <w:szCs w:val="20"/>
        </w:rPr>
        <w:t xml:space="preserve">wskazanych </w:t>
      </w:r>
      <w:r w:rsidR="00CD2F8F">
        <w:rPr>
          <w:rFonts w:cs="Arial"/>
          <w:szCs w:val="20"/>
        </w:rPr>
        <w:br/>
      </w:r>
      <w:r w:rsidR="00CC6D49" w:rsidRPr="00CC6D49">
        <w:rPr>
          <w:rFonts w:cs="Arial"/>
          <w:szCs w:val="20"/>
        </w:rPr>
        <w:t>w niniejszy</w:t>
      </w:r>
      <w:r w:rsidR="00CD2F8F">
        <w:rPr>
          <w:rFonts w:cs="Arial"/>
          <w:szCs w:val="20"/>
        </w:rPr>
        <w:t xml:space="preserve">ch </w:t>
      </w:r>
      <w:r w:rsidR="00E74903" w:rsidRPr="00E74903">
        <w:rPr>
          <w:rFonts w:cs="Arial"/>
          <w:szCs w:val="20"/>
        </w:rPr>
        <w:t>R</w:t>
      </w:r>
      <w:r w:rsidR="008E5825" w:rsidRPr="00E74903">
        <w:rPr>
          <w:rFonts w:cs="Arial"/>
          <w:szCs w:val="20"/>
        </w:rPr>
        <w:t>egulaminie</w:t>
      </w:r>
      <w:r w:rsidR="00CD2F8F" w:rsidRPr="00A57D8A">
        <w:rPr>
          <w:rFonts w:cs="Arial"/>
          <w:i/>
          <w:szCs w:val="20"/>
        </w:rPr>
        <w:t>.</w:t>
      </w:r>
      <w:r w:rsidR="00CC6D49" w:rsidRPr="00CC6D49">
        <w:rPr>
          <w:rFonts w:cs="Arial"/>
          <w:szCs w:val="20"/>
        </w:rPr>
        <w:t xml:space="preserve"> </w:t>
      </w:r>
    </w:p>
    <w:p w:rsidR="00CD2F8F" w:rsidRPr="008865AF" w:rsidRDefault="00CD2F8F" w:rsidP="00C625B9">
      <w:pPr>
        <w:pStyle w:val="Akapitzlist"/>
        <w:numPr>
          <w:ilvl w:val="0"/>
          <w:numId w:val="20"/>
        </w:numPr>
        <w:spacing w:line="276" w:lineRule="auto"/>
        <w:jc w:val="both"/>
        <w:rPr>
          <w:rFonts w:ascii="Arial" w:hAnsi="Arial" w:cs="Arial"/>
          <w:sz w:val="20"/>
          <w:szCs w:val="20"/>
        </w:rPr>
      </w:pPr>
      <w:r w:rsidRPr="00A57D8A">
        <w:rPr>
          <w:rFonts w:ascii="Arial" w:hAnsi="Arial" w:cs="Arial"/>
          <w:bCs/>
          <w:sz w:val="20"/>
          <w:szCs w:val="20"/>
        </w:rPr>
        <w:t>Projekty oceniane są w płaszczyznach dopuszczalności, administracyjności i wykonalności</w:t>
      </w:r>
      <w:r w:rsidR="008E5825">
        <w:rPr>
          <w:rFonts w:ascii="Arial" w:hAnsi="Arial" w:cs="Arial"/>
          <w:bCs/>
          <w:sz w:val="20"/>
          <w:szCs w:val="20"/>
        </w:rPr>
        <w:t xml:space="preserve"> i jakości</w:t>
      </w:r>
      <w:r w:rsidRPr="00A57D8A">
        <w:rPr>
          <w:rFonts w:ascii="Arial" w:hAnsi="Arial" w:cs="Arial"/>
          <w:bCs/>
          <w:sz w:val="20"/>
          <w:szCs w:val="20"/>
        </w:rPr>
        <w:t>. Do każdej z płaszczyzn oceny przyporządkowano odpowiednie kryteria. Ocena kryteriów dopuszczalności, administracyjności</w:t>
      </w:r>
      <w:r w:rsidR="001C115D">
        <w:rPr>
          <w:rFonts w:ascii="Arial" w:hAnsi="Arial" w:cs="Arial"/>
          <w:bCs/>
          <w:sz w:val="20"/>
          <w:szCs w:val="20"/>
        </w:rPr>
        <w:t xml:space="preserve"> </w:t>
      </w:r>
      <w:r w:rsidRPr="00A57D8A">
        <w:rPr>
          <w:rFonts w:ascii="Arial" w:hAnsi="Arial" w:cs="Arial"/>
          <w:bCs/>
          <w:sz w:val="20"/>
          <w:szCs w:val="20"/>
        </w:rPr>
        <w:t>i wykonalności jest dokonywana pod kątem spełniania bądź niespełniania danego kryterium, tj. przypisania wartości logicznych tak/nie. Ocena negatywna przynajmniej jednego kryterium skutkuje uzyskaniem negatywnej oceny przez projekt w rozumieniu art. 53 ust. 2 ustawy</w:t>
      </w:r>
      <w:r w:rsidR="005736DD">
        <w:rPr>
          <w:rFonts w:ascii="Arial" w:hAnsi="Arial" w:cs="Arial"/>
          <w:bCs/>
          <w:sz w:val="20"/>
          <w:szCs w:val="20"/>
        </w:rPr>
        <w:t xml:space="preserve"> </w:t>
      </w:r>
      <w:r w:rsidR="005736DD" w:rsidRPr="00DD67EE">
        <w:rPr>
          <w:rFonts w:ascii="Arial" w:hAnsi="Arial" w:cs="Arial"/>
          <w:bCs/>
          <w:sz w:val="20"/>
          <w:szCs w:val="20"/>
        </w:rPr>
        <w:t>wdrożeniowej</w:t>
      </w:r>
      <w:r w:rsidRPr="00DD67EE">
        <w:rPr>
          <w:rFonts w:ascii="Arial" w:hAnsi="Arial" w:cs="Arial"/>
          <w:bCs/>
          <w:sz w:val="20"/>
          <w:szCs w:val="20"/>
        </w:rPr>
        <w:t>. Dopuszcza</w:t>
      </w:r>
      <w:r w:rsidRPr="00A57D8A">
        <w:rPr>
          <w:rFonts w:ascii="Arial" w:hAnsi="Arial" w:cs="Arial"/>
          <w:bCs/>
          <w:sz w:val="20"/>
          <w:szCs w:val="20"/>
        </w:rPr>
        <w:t xml:space="preserve"> się możliwość warunkowej akceptacji oznaczo</w:t>
      </w:r>
      <w:r w:rsidR="007C0542">
        <w:rPr>
          <w:rFonts w:ascii="Arial" w:hAnsi="Arial" w:cs="Arial"/>
          <w:bCs/>
          <w:sz w:val="20"/>
          <w:szCs w:val="20"/>
        </w:rPr>
        <w:t xml:space="preserve">nych w karcie oceny kryteriów. </w:t>
      </w:r>
      <w:r w:rsidRPr="00A57D8A">
        <w:rPr>
          <w:rFonts w:ascii="Arial" w:hAnsi="Arial" w:cs="Arial"/>
          <w:bCs/>
          <w:sz w:val="20"/>
          <w:szCs w:val="20"/>
        </w:rPr>
        <w:t xml:space="preserve">W takim przypadku projekt może otrzymać pozytywną ocenę z zastrzeżeniem przedstawienia </w:t>
      </w:r>
      <w:r w:rsidRPr="008865AF">
        <w:rPr>
          <w:rFonts w:ascii="Arial" w:hAnsi="Arial" w:cs="Arial"/>
          <w:bCs/>
          <w:sz w:val="20"/>
          <w:szCs w:val="20"/>
        </w:rPr>
        <w:t>przez wnioskodawcę w oznaczonym terminie określonych dokumentów lub informacji.</w:t>
      </w:r>
      <w:r w:rsidR="008E5825">
        <w:rPr>
          <w:rFonts w:ascii="Arial" w:hAnsi="Arial" w:cs="Arial"/>
          <w:bCs/>
          <w:sz w:val="20"/>
          <w:szCs w:val="20"/>
        </w:rPr>
        <w:t xml:space="preserve"> </w:t>
      </w:r>
      <w:r w:rsidR="008E5825">
        <w:rPr>
          <w:rFonts w:ascii="Arial" w:hAnsi="Arial" w:cs="Arial"/>
          <w:sz w:val="20"/>
          <w:szCs w:val="20"/>
        </w:rPr>
        <w:t>Ocena w oparciu o kryteria jakości polega na przyznaniu każdemu z kryteriów stosownej liczby punktów.</w:t>
      </w:r>
    </w:p>
    <w:p w:rsidR="00CF422F" w:rsidRPr="008865AF" w:rsidRDefault="009D49AA" w:rsidP="00C625B9">
      <w:pPr>
        <w:pStyle w:val="Akapitzlist"/>
        <w:numPr>
          <w:ilvl w:val="0"/>
          <w:numId w:val="20"/>
        </w:numPr>
        <w:spacing w:line="276" w:lineRule="auto"/>
        <w:ind w:left="714" w:hanging="357"/>
        <w:jc w:val="both"/>
        <w:rPr>
          <w:rFonts w:ascii="Arial" w:hAnsi="Arial" w:cs="Arial"/>
          <w:sz w:val="20"/>
          <w:szCs w:val="20"/>
        </w:rPr>
      </w:pPr>
      <w:r w:rsidRPr="008865AF">
        <w:rPr>
          <w:rFonts w:ascii="Arial" w:hAnsi="Arial" w:cs="Arial"/>
          <w:sz w:val="20"/>
          <w:szCs w:val="20"/>
        </w:rPr>
        <w:t xml:space="preserve">Nie ma możliwości poprawy dokumentacji aplikacyjnej w zakresie spełnienia kryteriów </w:t>
      </w:r>
      <w:r w:rsidRPr="008865AF">
        <w:rPr>
          <w:rFonts w:ascii="Arial" w:hAnsi="Arial" w:cs="Arial"/>
          <w:sz w:val="20"/>
          <w:szCs w:val="20"/>
        </w:rPr>
        <w:br/>
        <w:t>w ramach płaszczyzny dopuszczalności.</w:t>
      </w:r>
    </w:p>
    <w:p w:rsidR="007B7EC9" w:rsidRPr="00A43A2E" w:rsidRDefault="00EB624D" w:rsidP="00A43A2E">
      <w:pPr>
        <w:pStyle w:val="Nagwek3"/>
        <w:numPr>
          <w:ilvl w:val="0"/>
          <w:numId w:val="20"/>
        </w:numPr>
        <w:spacing w:line="276" w:lineRule="auto"/>
        <w:rPr>
          <w:rFonts w:cs="Arial"/>
          <w:b/>
          <w:szCs w:val="20"/>
        </w:rPr>
      </w:pPr>
      <w:r w:rsidRPr="005574CC">
        <w:rPr>
          <w:rFonts w:cs="Arial"/>
          <w:bCs/>
          <w:szCs w:val="20"/>
        </w:rPr>
        <w:t xml:space="preserve">Ocena projektów podzielona jest na </w:t>
      </w:r>
      <w:r w:rsidR="004A6014">
        <w:rPr>
          <w:rFonts w:cs="Arial"/>
          <w:bCs/>
          <w:szCs w:val="20"/>
        </w:rPr>
        <w:t>trzy</w:t>
      </w:r>
      <w:r w:rsidR="004A6014" w:rsidRPr="005574CC">
        <w:rPr>
          <w:rFonts w:cs="Arial"/>
          <w:bCs/>
          <w:szCs w:val="20"/>
        </w:rPr>
        <w:t xml:space="preserve"> </w:t>
      </w:r>
      <w:r w:rsidR="00AA0ABA" w:rsidRPr="005574CC">
        <w:rPr>
          <w:rFonts w:cs="Arial"/>
          <w:bCs/>
          <w:szCs w:val="20"/>
        </w:rPr>
        <w:t>części</w:t>
      </w:r>
      <w:r w:rsidRPr="005574CC">
        <w:rPr>
          <w:rFonts w:cs="Arial"/>
          <w:bCs/>
          <w:szCs w:val="20"/>
        </w:rPr>
        <w:t xml:space="preserve"> (patrz </w:t>
      </w:r>
      <w:r w:rsidRPr="005574CC">
        <w:rPr>
          <w:rFonts w:cs="Arial"/>
          <w:b/>
          <w:bCs/>
          <w:szCs w:val="20"/>
        </w:rPr>
        <w:t>Schemat nr 1)</w:t>
      </w:r>
      <w:r w:rsidR="005D0CC6" w:rsidRPr="005574CC">
        <w:rPr>
          <w:rFonts w:cs="Arial"/>
          <w:bCs/>
          <w:szCs w:val="20"/>
        </w:rPr>
        <w:t>: ocenę wstępną</w:t>
      </w:r>
      <w:r w:rsidR="00A41132" w:rsidRPr="005574CC">
        <w:rPr>
          <w:rFonts w:cs="Arial"/>
          <w:bCs/>
          <w:szCs w:val="20"/>
        </w:rPr>
        <w:t xml:space="preserve"> i </w:t>
      </w:r>
      <w:r w:rsidR="005D0CC6" w:rsidRPr="005574CC">
        <w:rPr>
          <w:rFonts w:cs="Arial"/>
          <w:bCs/>
          <w:szCs w:val="20"/>
        </w:rPr>
        <w:t>ocenę merytoryczną</w:t>
      </w:r>
      <w:r w:rsidR="008E5825">
        <w:rPr>
          <w:rFonts w:cs="Arial"/>
          <w:bCs/>
          <w:szCs w:val="20"/>
        </w:rPr>
        <w:t xml:space="preserve"> I stopnia oraz ocenę merytoryczną II stopnia</w:t>
      </w:r>
      <w:r w:rsidRPr="005574CC">
        <w:rPr>
          <w:rFonts w:cs="Arial"/>
          <w:bCs/>
          <w:szCs w:val="20"/>
        </w:rPr>
        <w:t xml:space="preserve">. Warunkiem </w:t>
      </w:r>
      <w:r w:rsidR="005D0CC6" w:rsidRPr="005574CC">
        <w:rPr>
          <w:rFonts w:cs="Arial"/>
          <w:bCs/>
          <w:szCs w:val="20"/>
        </w:rPr>
        <w:t>przekazania</w:t>
      </w:r>
      <w:r w:rsidR="00AA0ABA" w:rsidRPr="005574CC">
        <w:rPr>
          <w:rFonts w:cs="Arial"/>
          <w:bCs/>
          <w:szCs w:val="20"/>
        </w:rPr>
        <w:t xml:space="preserve"> projektu do kolejnej części</w:t>
      </w:r>
      <w:r w:rsidR="005D0CC6" w:rsidRPr="005574CC">
        <w:rPr>
          <w:rFonts w:cs="Arial"/>
          <w:bCs/>
          <w:szCs w:val="20"/>
        </w:rPr>
        <w:t xml:space="preserve"> oceny</w:t>
      </w:r>
      <w:r w:rsidRPr="005574CC">
        <w:rPr>
          <w:rFonts w:cs="Arial"/>
          <w:bCs/>
          <w:szCs w:val="20"/>
        </w:rPr>
        <w:t xml:space="preserve"> jest spełnienie wszystkich kryteriów wyboru w ramach </w:t>
      </w:r>
      <w:r w:rsidR="00846E69" w:rsidRPr="005574CC">
        <w:rPr>
          <w:rFonts w:cs="Arial"/>
          <w:bCs/>
          <w:szCs w:val="20"/>
        </w:rPr>
        <w:t>poprzedniej</w:t>
      </w:r>
      <w:r w:rsidR="005D0CC6" w:rsidRPr="005574CC">
        <w:rPr>
          <w:rFonts w:cs="Arial"/>
          <w:bCs/>
          <w:szCs w:val="20"/>
        </w:rPr>
        <w:t xml:space="preserve"> części</w:t>
      </w:r>
      <w:r w:rsidRPr="005574CC">
        <w:rPr>
          <w:rFonts w:cs="Arial"/>
          <w:bCs/>
          <w:szCs w:val="20"/>
        </w:rPr>
        <w:t xml:space="preserve"> oceny.</w:t>
      </w:r>
    </w:p>
    <w:p w:rsidR="005B60B9" w:rsidRDefault="005B60B9"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CE3F75" w:rsidRDefault="00CE3F75" w:rsidP="008E5825">
      <w:pPr>
        <w:spacing w:line="276" w:lineRule="auto"/>
        <w:jc w:val="both"/>
        <w:rPr>
          <w:rFonts w:ascii="Arial" w:hAnsi="Arial" w:cs="Arial"/>
          <w:b/>
          <w:sz w:val="20"/>
          <w:szCs w:val="20"/>
        </w:rPr>
      </w:pPr>
    </w:p>
    <w:p w:rsidR="008E5825" w:rsidRPr="008E5825" w:rsidRDefault="008E5825" w:rsidP="008E5825">
      <w:pPr>
        <w:spacing w:line="276" w:lineRule="auto"/>
        <w:jc w:val="both"/>
        <w:rPr>
          <w:rFonts w:ascii="Arial" w:hAnsi="Arial" w:cs="Arial"/>
          <w:sz w:val="20"/>
          <w:szCs w:val="20"/>
        </w:rPr>
      </w:pPr>
      <w:r w:rsidRPr="008E5825">
        <w:rPr>
          <w:rFonts w:ascii="Arial" w:hAnsi="Arial" w:cs="Arial"/>
          <w:b/>
          <w:sz w:val="20"/>
          <w:szCs w:val="20"/>
        </w:rPr>
        <w:t>Schemat nr 1</w:t>
      </w:r>
      <w:r w:rsidRPr="008E5825">
        <w:rPr>
          <w:rFonts w:ascii="Arial" w:hAnsi="Arial" w:cs="Arial"/>
          <w:sz w:val="20"/>
          <w:szCs w:val="20"/>
        </w:rPr>
        <w:t xml:space="preserve"> – Procedura wyboru projektów konkursowych</w:t>
      </w:r>
    </w:p>
    <w:p w:rsidR="00DA13F6" w:rsidRPr="00743DFE" w:rsidRDefault="00DA13F6" w:rsidP="00743DFE">
      <w:pPr>
        <w:spacing w:line="240" w:lineRule="auto"/>
        <w:rPr>
          <w:rFonts w:ascii="Arial" w:eastAsia="Times New Roman" w:hAnsi="Arial"/>
          <w:b/>
          <w:bCs/>
          <w:sz w:val="20"/>
        </w:rPr>
      </w:pPr>
    </w:p>
    <w:p w:rsidR="00DA13F6" w:rsidRDefault="004A6014" w:rsidP="00156964">
      <w:pPr>
        <w:ind w:left="709"/>
        <w:rPr>
          <w:rFonts w:ascii="Arial" w:hAnsi="Arial" w:cs="Arial"/>
          <w:bCs/>
          <w:sz w:val="20"/>
          <w:szCs w:val="20"/>
        </w:rPr>
      </w:pPr>
      <w:r>
        <w:rPr>
          <w:noProof/>
          <w:lang w:eastAsia="pl-PL"/>
        </w:rPr>
        <mc:AlternateContent>
          <mc:Choice Requires="wpg">
            <w:drawing>
              <wp:anchor distT="0" distB="0" distL="114300" distR="114300" simplePos="0" relativeHeight="251681792" behindDoc="0" locked="0" layoutInCell="1" allowOverlap="1" wp14:anchorId="492BB26C" wp14:editId="2C68A823">
                <wp:simplePos x="0" y="0"/>
                <wp:positionH relativeFrom="column">
                  <wp:posOffset>-526719</wp:posOffset>
                </wp:positionH>
                <wp:positionV relativeFrom="paragraph">
                  <wp:posOffset>77001</wp:posOffset>
                </wp:positionV>
                <wp:extent cx="6200775" cy="6655241"/>
                <wp:effectExtent l="0" t="19050" r="28575" b="12700"/>
                <wp:wrapNone/>
                <wp:docPr id="269" name="Grupa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0775" cy="6655241"/>
                          <a:chOff x="0" y="0"/>
                          <a:chExt cx="60479" cy="62834"/>
                        </a:xfrm>
                      </wpg:grpSpPr>
                      <wps:wsp>
                        <wps:cNvPr id="270" name="Prostokąt 1"/>
                        <wps:cNvSpPr>
                          <a:spLocks noChangeArrowheads="1"/>
                        </wps:cNvSpPr>
                        <wps:spPr bwMode="auto">
                          <a:xfrm>
                            <a:off x="9816" y="0"/>
                            <a:ext cx="10413" cy="3491"/>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spacing w:line="240" w:lineRule="auto"/>
                                <w:jc w:val="center"/>
                                <w:rPr>
                                  <w:color w:val="0D0D0D"/>
                                  <w:sz w:val="12"/>
                                  <w:szCs w:val="12"/>
                                </w:rPr>
                              </w:pPr>
                              <w:r w:rsidRPr="00BA26FF">
                                <w:rPr>
                                  <w:color w:val="0D0D0D"/>
                                  <w:sz w:val="12"/>
                                  <w:szCs w:val="12"/>
                                </w:rPr>
                                <w:t>Złożenie dokumentacji aplikacyjnej</w:t>
                              </w:r>
                            </w:p>
                            <w:p w:rsidR="006E1193" w:rsidRPr="00BA26FF" w:rsidRDefault="006E1193" w:rsidP="00743DFE">
                              <w:pPr>
                                <w:spacing w:line="240" w:lineRule="auto"/>
                                <w:jc w:val="center"/>
                                <w:rPr>
                                  <w:sz w:val="12"/>
                                  <w:szCs w:val="12"/>
                                </w:rPr>
                              </w:pPr>
                            </w:p>
                          </w:txbxContent>
                        </wps:txbx>
                        <wps:bodyPr rot="0" vert="horz" wrap="square" lIns="91440" tIns="45720" rIns="91440" bIns="45720" anchor="ctr" anchorCtr="0" upright="1">
                          <a:noAutofit/>
                        </wps:bodyPr>
                      </wps:wsp>
                      <wps:wsp>
                        <wps:cNvPr id="271" name="Prostokąt 5"/>
                        <wps:cNvSpPr>
                          <a:spLocks noChangeArrowheads="1"/>
                        </wps:cNvSpPr>
                        <wps:spPr bwMode="auto">
                          <a:xfrm>
                            <a:off x="9883" y="5446"/>
                            <a:ext cx="10414" cy="3539"/>
                          </a:xfrm>
                          <a:prstGeom prst="rect">
                            <a:avLst/>
                          </a:prstGeom>
                          <a:solidFill>
                            <a:srgbClr val="BFBFBF"/>
                          </a:solidFill>
                          <a:ln w="12700">
                            <a:solidFill>
                              <a:srgbClr val="7F7F7F"/>
                            </a:solidFill>
                            <a:miter lim="800000"/>
                            <a:headEnd/>
                            <a:tailEnd/>
                          </a:ln>
                        </wps:spPr>
                        <wps:txbx>
                          <w:txbxContent>
                            <w:p w:rsidR="006E1193" w:rsidRPr="00BA26FF" w:rsidRDefault="006E1193" w:rsidP="00743DFE">
                              <w:pPr>
                                <w:spacing w:line="240" w:lineRule="auto"/>
                                <w:jc w:val="center"/>
                                <w:rPr>
                                  <w:color w:val="0D0D0D"/>
                                  <w:sz w:val="12"/>
                                  <w:szCs w:val="12"/>
                                </w:rPr>
                              </w:pPr>
                              <w:r w:rsidRPr="00BA26FF">
                                <w:rPr>
                                  <w:color w:val="0D0D0D"/>
                                  <w:sz w:val="12"/>
                                  <w:szCs w:val="12"/>
                                </w:rPr>
                                <w:t xml:space="preserve">Ocena wstępna </w:t>
                              </w:r>
                            </w:p>
                            <w:p w:rsidR="006E1193" w:rsidRPr="00BA26FF" w:rsidRDefault="006E1193" w:rsidP="00743DFE">
                              <w:pPr>
                                <w:spacing w:line="240" w:lineRule="auto"/>
                                <w:jc w:val="center"/>
                                <w:rPr>
                                  <w:sz w:val="12"/>
                                  <w:szCs w:val="12"/>
                                </w:rPr>
                              </w:pPr>
                              <w:r w:rsidRPr="00BA26FF">
                                <w:rPr>
                                  <w:color w:val="0D0D0D"/>
                                  <w:sz w:val="12"/>
                                  <w:szCs w:val="12"/>
                                </w:rPr>
                                <w:t>(tak/nie)</w:t>
                              </w:r>
                            </w:p>
                          </w:txbxContent>
                        </wps:txbx>
                        <wps:bodyPr rot="0" vert="horz" wrap="square" lIns="91440" tIns="45720" rIns="91440" bIns="45720" anchor="ctr" anchorCtr="0" upright="1">
                          <a:noAutofit/>
                        </wps:bodyPr>
                      </wps:wsp>
                      <wps:wsp>
                        <wps:cNvPr id="272" name="Prostokąt 7"/>
                        <wps:cNvSpPr>
                          <a:spLocks noChangeArrowheads="1"/>
                        </wps:cNvSpPr>
                        <wps:spPr bwMode="auto">
                          <a:xfrm>
                            <a:off x="20305" y="19027"/>
                            <a:ext cx="13979" cy="3679"/>
                          </a:xfrm>
                          <a:prstGeom prst="rect">
                            <a:avLst/>
                          </a:prstGeom>
                          <a:solidFill>
                            <a:srgbClr val="BFBFBF"/>
                          </a:solidFill>
                          <a:ln w="12700">
                            <a:solidFill>
                              <a:srgbClr val="7F7F7F"/>
                            </a:solidFill>
                            <a:miter lim="800000"/>
                            <a:headEnd/>
                            <a:tailEnd/>
                          </a:ln>
                        </wps:spPr>
                        <wps:txbx>
                          <w:txbxContent>
                            <w:p w:rsidR="006E1193" w:rsidRPr="00BA26FF" w:rsidRDefault="006E1193" w:rsidP="00743DFE">
                              <w:pPr>
                                <w:spacing w:line="240" w:lineRule="auto"/>
                                <w:jc w:val="center"/>
                                <w:rPr>
                                  <w:sz w:val="12"/>
                                  <w:szCs w:val="12"/>
                                </w:rPr>
                              </w:pPr>
                              <w:r w:rsidRPr="00BA26FF">
                                <w:rPr>
                                  <w:color w:val="0D0D0D"/>
                                  <w:sz w:val="12"/>
                                  <w:szCs w:val="12"/>
                                </w:rPr>
                                <w:t>Ocena merytoryczna I stopnia  (tak/nie)</w:t>
                              </w:r>
                            </w:p>
                          </w:txbxContent>
                        </wps:txbx>
                        <wps:bodyPr rot="0" vert="horz" wrap="square" lIns="91440" tIns="45720" rIns="91440" bIns="45720" anchor="ctr" anchorCtr="0" upright="1">
                          <a:noAutofit/>
                        </wps:bodyPr>
                      </wps:wsp>
                      <wps:wsp>
                        <wps:cNvPr id="273" name="Prostokąt 8"/>
                        <wps:cNvSpPr>
                          <a:spLocks noChangeArrowheads="1"/>
                        </wps:cNvSpPr>
                        <wps:spPr bwMode="auto">
                          <a:xfrm>
                            <a:off x="10287" y="11228"/>
                            <a:ext cx="9894" cy="1956"/>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jc w:val="center"/>
                                <w:rPr>
                                  <w:sz w:val="12"/>
                                  <w:szCs w:val="12"/>
                                </w:rPr>
                              </w:pPr>
                              <w:r w:rsidRPr="00BA26FF">
                                <w:rPr>
                                  <w:color w:val="0D0D0D"/>
                                  <w:sz w:val="12"/>
                                  <w:szCs w:val="12"/>
                                </w:rPr>
                                <w:t xml:space="preserve">wynik negatywny </w:t>
                              </w:r>
                            </w:p>
                          </w:txbxContent>
                        </wps:txbx>
                        <wps:bodyPr rot="0" vert="horz" wrap="square" lIns="91440" tIns="45720" rIns="91440" bIns="45720" anchor="ctr" anchorCtr="0" upright="1">
                          <a:noAutofit/>
                        </wps:bodyPr>
                      </wps:wsp>
                      <wps:wsp>
                        <wps:cNvPr id="274" name="Prostokąt 11"/>
                        <wps:cNvSpPr>
                          <a:spLocks noChangeArrowheads="1"/>
                        </wps:cNvSpPr>
                        <wps:spPr bwMode="auto">
                          <a:xfrm>
                            <a:off x="21582" y="11228"/>
                            <a:ext cx="8802" cy="1956"/>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jc w:val="center"/>
                                <w:rPr>
                                  <w:color w:val="0D0D0D"/>
                                  <w:sz w:val="12"/>
                                  <w:szCs w:val="12"/>
                                </w:rPr>
                              </w:pPr>
                              <w:r w:rsidRPr="00BA26FF">
                                <w:rPr>
                                  <w:color w:val="0D0D0D"/>
                                  <w:sz w:val="12"/>
                                  <w:szCs w:val="12"/>
                                </w:rPr>
                                <w:t>wynik pozytywny</w:t>
                              </w:r>
                            </w:p>
                            <w:p w:rsidR="006E1193" w:rsidRPr="00BA26FF" w:rsidRDefault="006E1193" w:rsidP="00743DFE">
                              <w:pPr>
                                <w:jc w:val="center"/>
                                <w:rPr>
                                  <w:sz w:val="12"/>
                                  <w:szCs w:val="12"/>
                                </w:rPr>
                              </w:pPr>
                              <w:r w:rsidRPr="00BA26FF">
                                <w:rPr>
                                  <w:color w:val="0D0D0D"/>
                                  <w:sz w:val="12"/>
                                  <w:szCs w:val="12"/>
                                </w:rPr>
                                <w:br/>
                              </w:r>
                            </w:p>
                          </w:txbxContent>
                        </wps:txbx>
                        <wps:bodyPr rot="0" vert="horz" wrap="square" lIns="91440" tIns="45720" rIns="91440" bIns="45720" anchor="ctr" anchorCtr="0" upright="1">
                          <a:noAutofit/>
                        </wps:bodyPr>
                      </wps:wsp>
                      <wps:wsp>
                        <wps:cNvPr id="275" name="Strzałka w lewo 12"/>
                        <wps:cNvSpPr>
                          <a:spLocks noChangeArrowheads="1"/>
                        </wps:cNvSpPr>
                        <wps:spPr bwMode="auto">
                          <a:xfrm>
                            <a:off x="25683" y="0"/>
                            <a:ext cx="18986" cy="11091"/>
                          </a:xfrm>
                          <a:prstGeom prst="leftArrow">
                            <a:avLst>
                              <a:gd name="adj1" fmla="val 62625"/>
                              <a:gd name="adj2" fmla="val 50008"/>
                            </a:avLst>
                          </a:prstGeom>
                          <a:gradFill rotWithShape="0">
                            <a:gsLst>
                              <a:gs pos="0">
                                <a:srgbClr val="9AB5E4"/>
                              </a:gs>
                              <a:gs pos="37000">
                                <a:srgbClr val="C2D1ED"/>
                              </a:gs>
                              <a:gs pos="100000">
                                <a:srgbClr val="E1E8F5"/>
                              </a:gs>
                            </a:gsLst>
                            <a:lin ang="5400000"/>
                          </a:gradFill>
                          <a:ln w="12700">
                            <a:solidFill>
                              <a:srgbClr val="243F60"/>
                            </a:solidFill>
                            <a:miter lim="800000"/>
                            <a:headEnd/>
                            <a:tailEnd/>
                          </a:ln>
                        </wps:spPr>
                        <wps:txbx>
                          <w:txbxContent>
                            <w:p w:rsidR="006E1193" w:rsidRDefault="006E1193" w:rsidP="00743DFE">
                              <w:pPr>
                                <w:spacing w:line="240" w:lineRule="auto"/>
                                <w:ind w:left="425"/>
                                <w:rPr>
                                  <w:color w:val="0D0D0D"/>
                                  <w:sz w:val="12"/>
                                  <w:szCs w:val="12"/>
                                </w:rPr>
                              </w:pPr>
                              <w:r w:rsidRPr="00BA26FF">
                                <w:rPr>
                                  <w:color w:val="0D0D0D"/>
                                  <w:sz w:val="12"/>
                                  <w:szCs w:val="12"/>
                                </w:rPr>
                                <w:t xml:space="preserve">Płaszczyzna oceny: </w:t>
                              </w:r>
                              <w:r w:rsidRPr="00BA26FF">
                                <w:rPr>
                                  <w:color w:val="0D0D0D"/>
                                  <w:sz w:val="12"/>
                                  <w:szCs w:val="12"/>
                                </w:rPr>
                                <w:br/>
                                <w:t xml:space="preserve">- dopuszczalności, </w:t>
                              </w:r>
                            </w:p>
                            <w:p w:rsidR="006E1193" w:rsidRPr="00BA26FF" w:rsidRDefault="006E1193" w:rsidP="00743DFE">
                              <w:pPr>
                                <w:spacing w:line="240" w:lineRule="auto"/>
                                <w:ind w:left="425"/>
                                <w:rPr>
                                  <w:color w:val="0D0D0D"/>
                                  <w:sz w:val="12"/>
                                  <w:szCs w:val="12"/>
                                </w:rPr>
                              </w:pPr>
                              <w:r w:rsidRPr="00BA26FF">
                                <w:rPr>
                                  <w:color w:val="0D0D0D"/>
                                  <w:sz w:val="12"/>
                                  <w:szCs w:val="12"/>
                                </w:rPr>
                                <w:t>- administracyjności</w:t>
                              </w:r>
                            </w:p>
                            <w:p w:rsidR="006E1193" w:rsidRPr="00C37D32" w:rsidRDefault="006E1193" w:rsidP="00743DFE">
                              <w:pPr>
                                <w:spacing w:line="240" w:lineRule="auto"/>
                                <w:ind w:left="425"/>
                                <w:rPr>
                                  <w:color w:val="0D0D0D"/>
                                  <w:sz w:val="12"/>
                                  <w:szCs w:val="12"/>
                                </w:rPr>
                              </w:pPr>
                              <w:r w:rsidRPr="00EF1C1E">
                                <w:rPr>
                                  <w:color w:val="0D0D0D"/>
                                  <w:sz w:val="12"/>
                                  <w:szCs w:val="12"/>
                                </w:rPr>
                                <w:t xml:space="preserve">- </w:t>
                              </w:r>
                              <w:r w:rsidRPr="007F58C3">
                                <w:rPr>
                                  <w:color w:val="0D0D0D"/>
                                  <w:sz w:val="12"/>
                                  <w:szCs w:val="12"/>
                                </w:rPr>
                                <w:t>braki formalne</w:t>
                              </w:r>
                              <w:r w:rsidRPr="00BA26FF">
                                <w:rPr>
                                  <w:color w:val="0D0D0D"/>
                                  <w:sz w:val="12"/>
                                  <w:szCs w:val="12"/>
                                </w:rPr>
                                <w:t xml:space="preserve"> i oczywiste omyłki</w:t>
                              </w:r>
                            </w:p>
                          </w:txbxContent>
                        </wps:txbx>
                        <wps:bodyPr rot="0" vert="horz" wrap="square" lIns="91440" tIns="45720" rIns="91440" bIns="45720" anchor="ctr" anchorCtr="0" upright="1">
                          <a:noAutofit/>
                        </wps:bodyPr>
                      </wps:wsp>
                      <wps:wsp>
                        <wps:cNvPr id="276" name="Prostokąt 14"/>
                        <wps:cNvSpPr>
                          <a:spLocks noChangeArrowheads="1"/>
                        </wps:cNvSpPr>
                        <wps:spPr bwMode="auto">
                          <a:xfrm>
                            <a:off x="27969" y="24608"/>
                            <a:ext cx="9777" cy="2234"/>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spacing w:line="240" w:lineRule="auto"/>
                                <w:jc w:val="center"/>
                                <w:rPr>
                                  <w:sz w:val="12"/>
                                  <w:szCs w:val="12"/>
                                </w:rPr>
                              </w:pPr>
                              <w:r w:rsidRPr="00BA26FF">
                                <w:rPr>
                                  <w:color w:val="0D0D0D"/>
                                  <w:sz w:val="12"/>
                                  <w:szCs w:val="12"/>
                                </w:rPr>
                                <w:t>wynik pozytywny</w:t>
                              </w:r>
                            </w:p>
                          </w:txbxContent>
                        </wps:txbx>
                        <wps:bodyPr rot="0" vert="horz" wrap="square" lIns="91440" tIns="45720" rIns="91440" bIns="45720" anchor="ctr" anchorCtr="0" upright="1">
                          <a:noAutofit/>
                        </wps:bodyPr>
                      </wps:wsp>
                      <wps:wsp>
                        <wps:cNvPr id="277" name="Strzałka w lewo 18"/>
                        <wps:cNvSpPr>
                          <a:spLocks noChangeArrowheads="1"/>
                        </wps:cNvSpPr>
                        <wps:spPr bwMode="auto">
                          <a:xfrm>
                            <a:off x="38794" y="15598"/>
                            <a:ext cx="16047" cy="10554"/>
                          </a:xfrm>
                          <a:prstGeom prst="leftArrow">
                            <a:avLst>
                              <a:gd name="adj1" fmla="val 66584"/>
                              <a:gd name="adj2" fmla="val 45860"/>
                            </a:avLst>
                          </a:prstGeom>
                          <a:gradFill rotWithShape="0">
                            <a:gsLst>
                              <a:gs pos="0">
                                <a:srgbClr val="9AB5E4"/>
                              </a:gs>
                              <a:gs pos="37000">
                                <a:srgbClr val="C2D1ED"/>
                              </a:gs>
                              <a:gs pos="100000">
                                <a:srgbClr val="E1E8F5"/>
                              </a:gs>
                            </a:gsLst>
                            <a:lin ang="5400000"/>
                          </a:gradFill>
                          <a:ln w="12700">
                            <a:solidFill>
                              <a:srgbClr val="385D8A"/>
                            </a:solidFill>
                            <a:miter lim="800000"/>
                            <a:headEnd/>
                            <a:tailEnd/>
                          </a:ln>
                        </wps:spPr>
                        <wps:txbx>
                          <w:txbxContent>
                            <w:p w:rsidR="006E1193" w:rsidRPr="00BA26FF" w:rsidRDefault="006E1193" w:rsidP="00743DFE">
                              <w:pPr>
                                <w:spacing w:line="240" w:lineRule="auto"/>
                                <w:ind w:left="426"/>
                                <w:rPr>
                                  <w:color w:val="0D0D0D"/>
                                  <w:sz w:val="12"/>
                                  <w:szCs w:val="12"/>
                                </w:rPr>
                              </w:pPr>
                              <w:r w:rsidRPr="00BA26FF">
                                <w:rPr>
                                  <w:color w:val="0D0D0D"/>
                                  <w:sz w:val="12"/>
                                  <w:szCs w:val="12"/>
                                </w:rPr>
                                <w:t xml:space="preserve">Płaszczyzna oceny: </w:t>
                              </w:r>
                              <w:r w:rsidRPr="00BA26FF">
                                <w:rPr>
                                  <w:color w:val="0D0D0D"/>
                                  <w:sz w:val="12"/>
                                  <w:szCs w:val="12"/>
                                </w:rPr>
                                <w:br/>
                                <w:t xml:space="preserve">- dopuszczalności, </w:t>
                              </w:r>
                            </w:p>
                            <w:p w:rsidR="006E1193" w:rsidRPr="00BA26FF" w:rsidRDefault="006E1193" w:rsidP="00743DFE">
                              <w:pPr>
                                <w:spacing w:line="240" w:lineRule="auto"/>
                                <w:ind w:left="426"/>
                                <w:rPr>
                                  <w:color w:val="0D0D0D"/>
                                  <w:sz w:val="12"/>
                                  <w:szCs w:val="12"/>
                                </w:rPr>
                              </w:pPr>
                              <w:r w:rsidRPr="00BA26FF">
                                <w:rPr>
                                  <w:color w:val="0D0D0D"/>
                                  <w:sz w:val="12"/>
                                  <w:szCs w:val="12"/>
                                </w:rPr>
                                <w:t>- administracyjności</w:t>
                              </w:r>
                            </w:p>
                            <w:p w:rsidR="006E1193" w:rsidRPr="00C37D32" w:rsidRDefault="006E1193" w:rsidP="00743DFE">
                              <w:pPr>
                                <w:spacing w:line="240" w:lineRule="auto"/>
                                <w:ind w:left="426"/>
                                <w:rPr>
                                  <w:color w:val="0D0D0D"/>
                                  <w:sz w:val="12"/>
                                  <w:szCs w:val="12"/>
                                </w:rPr>
                              </w:pPr>
                              <w:r w:rsidRPr="00BA26FF">
                                <w:rPr>
                                  <w:color w:val="0D0D0D"/>
                                  <w:sz w:val="12"/>
                                  <w:szCs w:val="12"/>
                                </w:rPr>
                                <w:t>- wykonalności</w:t>
                              </w:r>
                            </w:p>
                          </w:txbxContent>
                        </wps:txbx>
                        <wps:bodyPr rot="0" vert="horz" wrap="square" lIns="91440" tIns="45720" rIns="91440" bIns="45720" anchor="ctr" anchorCtr="0" upright="1">
                          <a:noAutofit/>
                        </wps:bodyPr>
                      </wps:wsp>
                      <wps:wsp>
                        <wps:cNvPr id="278" name="Łącznik prosty ze strzałką 23"/>
                        <wps:cNvCnPr>
                          <a:cxnSpLocks noChangeShapeType="1"/>
                        </wps:cNvCnPr>
                        <wps:spPr bwMode="auto">
                          <a:xfrm flipH="1">
                            <a:off x="5378" y="9009"/>
                            <a:ext cx="7475" cy="2043"/>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79" name="Łącznik prosty ze strzałką 24"/>
                        <wps:cNvCnPr>
                          <a:cxnSpLocks noChangeShapeType="1"/>
                        </wps:cNvCnPr>
                        <wps:spPr bwMode="auto">
                          <a:xfrm>
                            <a:off x="17951" y="8942"/>
                            <a:ext cx="6554" cy="2091"/>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80" name="Łącznik prosty ze strzałką 27"/>
                        <wps:cNvCnPr>
                          <a:cxnSpLocks noChangeShapeType="1"/>
                        </wps:cNvCnPr>
                        <wps:spPr bwMode="auto">
                          <a:xfrm>
                            <a:off x="26221" y="13178"/>
                            <a:ext cx="0" cy="5778"/>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81" name="Łącznik prosty ze strzałką 28"/>
                        <wps:cNvCnPr>
                          <a:cxnSpLocks noChangeShapeType="1"/>
                        </wps:cNvCnPr>
                        <wps:spPr bwMode="auto">
                          <a:xfrm>
                            <a:off x="14724" y="3496"/>
                            <a:ext cx="0" cy="2000"/>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82" name="Łącznik prosty ze strzałką 29"/>
                        <wps:cNvCnPr>
                          <a:cxnSpLocks noChangeShapeType="1"/>
                        </wps:cNvCnPr>
                        <wps:spPr bwMode="auto">
                          <a:xfrm flipH="1">
                            <a:off x="20775" y="22725"/>
                            <a:ext cx="4310" cy="1822"/>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83" name="Łącznik prosty ze strzałką 30"/>
                        <wps:cNvCnPr>
                          <a:cxnSpLocks noChangeShapeType="1"/>
                        </wps:cNvCnPr>
                        <wps:spPr bwMode="auto">
                          <a:xfrm>
                            <a:off x="29583" y="22725"/>
                            <a:ext cx="3914" cy="1818"/>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84" name="Łącznik prosty ze strzałką 32"/>
                        <wps:cNvCnPr>
                          <a:cxnSpLocks noChangeShapeType="1"/>
                        </wps:cNvCnPr>
                        <wps:spPr bwMode="auto">
                          <a:xfrm>
                            <a:off x="33483" y="26961"/>
                            <a:ext cx="0" cy="6181"/>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85" name="Prostokąt 37"/>
                        <wps:cNvSpPr>
                          <a:spLocks noChangeArrowheads="1"/>
                        </wps:cNvSpPr>
                        <wps:spPr bwMode="auto">
                          <a:xfrm>
                            <a:off x="0" y="11228"/>
                            <a:ext cx="8625" cy="1956"/>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jc w:val="center"/>
                                <w:rPr>
                                  <w:sz w:val="12"/>
                                  <w:szCs w:val="12"/>
                                </w:rPr>
                              </w:pPr>
                              <w:r w:rsidRPr="00BA26FF">
                                <w:rPr>
                                  <w:sz w:val="12"/>
                                  <w:szCs w:val="12"/>
                                </w:rPr>
                                <w:t>bez rozpatrzenia</w:t>
                              </w:r>
                            </w:p>
                            <w:p w:rsidR="006E1193" w:rsidRPr="00BA26FF" w:rsidRDefault="006E1193" w:rsidP="00743DFE">
                              <w:pPr>
                                <w:jc w:val="center"/>
                                <w:rPr>
                                  <w:sz w:val="12"/>
                                  <w:szCs w:val="12"/>
                                </w:rPr>
                              </w:pPr>
                              <w:r w:rsidRPr="00BA26FF">
                                <w:rPr>
                                  <w:color w:val="0D0D0D"/>
                                  <w:sz w:val="12"/>
                                  <w:szCs w:val="12"/>
                                </w:rPr>
                                <w:br/>
                              </w:r>
                            </w:p>
                          </w:txbxContent>
                        </wps:txbx>
                        <wps:bodyPr rot="0" vert="horz" wrap="square" lIns="91440" tIns="45720" rIns="91440" bIns="45720" anchor="ctr" anchorCtr="0" upright="1">
                          <a:noAutofit/>
                        </wps:bodyPr>
                      </wps:wsp>
                      <wps:wsp>
                        <wps:cNvPr id="286" name="Prostokąt 10"/>
                        <wps:cNvSpPr>
                          <a:spLocks noChangeArrowheads="1"/>
                        </wps:cNvSpPr>
                        <wps:spPr bwMode="auto">
                          <a:xfrm>
                            <a:off x="11295" y="15262"/>
                            <a:ext cx="7704" cy="2559"/>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jc w:val="center"/>
                                <w:rPr>
                                  <w:sz w:val="12"/>
                                  <w:szCs w:val="12"/>
                                </w:rPr>
                              </w:pPr>
                              <w:r w:rsidRPr="00BA26FF">
                                <w:rPr>
                                  <w:sz w:val="12"/>
                                  <w:szCs w:val="12"/>
                                </w:rPr>
                                <w:t>protest</w:t>
                              </w:r>
                            </w:p>
                          </w:txbxContent>
                        </wps:txbx>
                        <wps:bodyPr rot="0" vert="horz" wrap="square" lIns="91440" tIns="45720" rIns="91440" bIns="45720" anchor="ctr" anchorCtr="0" upright="1">
                          <a:noAutofit/>
                        </wps:bodyPr>
                      </wps:wsp>
                      <wps:wsp>
                        <wps:cNvPr id="287" name="Prostokąt 13"/>
                        <wps:cNvSpPr>
                          <a:spLocks noChangeArrowheads="1"/>
                        </wps:cNvSpPr>
                        <wps:spPr bwMode="auto">
                          <a:xfrm>
                            <a:off x="15733" y="24742"/>
                            <a:ext cx="8802" cy="2234"/>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spacing w:line="240" w:lineRule="auto"/>
                                <w:jc w:val="center"/>
                                <w:rPr>
                                  <w:sz w:val="12"/>
                                  <w:szCs w:val="12"/>
                                </w:rPr>
                              </w:pPr>
                              <w:r w:rsidRPr="00BA26FF">
                                <w:rPr>
                                  <w:color w:val="0D0D0D"/>
                                  <w:sz w:val="12"/>
                                  <w:szCs w:val="12"/>
                                </w:rPr>
                                <w:t>wynik negatywny</w:t>
                              </w:r>
                            </w:p>
                          </w:txbxContent>
                        </wps:txbx>
                        <wps:bodyPr rot="0" vert="horz" wrap="square" lIns="91440" tIns="45720" rIns="91440" bIns="45720" anchor="ctr" anchorCtr="0" upright="1">
                          <a:noAutofit/>
                        </wps:bodyPr>
                      </wps:wsp>
                      <wps:wsp>
                        <wps:cNvPr id="288" name="Prostokąt 15"/>
                        <wps:cNvSpPr>
                          <a:spLocks noChangeArrowheads="1"/>
                        </wps:cNvSpPr>
                        <wps:spPr bwMode="auto">
                          <a:xfrm>
                            <a:off x="15733" y="29045"/>
                            <a:ext cx="8802" cy="2282"/>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spacing w:line="240" w:lineRule="auto"/>
                                <w:jc w:val="center"/>
                                <w:rPr>
                                  <w:sz w:val="12"/>
                                  <w:szCs w:val="12"/>
                                </w:rPr>
                              </w:pPr>
                              <w:r w:rsidRPr="00BA26FF">
                                <w:rPr>
                                  <w:color w:val="0D0D0D"/>
                                  <w:sz w:val="12"/>
                                  <w:szCs w:val="12"/>
                                </w:rPr>
                                <w:t>protest</w:t>
                              </w:r>
                            </w:p>
                          </w:txbxContent>
                        </wps:txbx>
                        <wps:bodyPr rot="0" vert="horz" wrap="square" lIns="91440" tIns="45720" rIns="91440" bIns="45720" anchor="ctr" anchorCtr="0" upright="1">
                          <a:noAutofit/>
                        </wps:bodyPr>
                      </wps:wsp>
                      <wps:wsp>
                        <wps:cNvPr id="289" name="Łącznik prosty ze strzałką 25"/>
                        <wps:cNvCnPr>
                          <a:cxnSpLocks noChangeShapeType="1"/>
                        </wps:cNvCnPr>
                        <wps:spPr bwMode="auto">
                          <a:xfrm>
                            <a:off x="15127" y="13178"/>
                            <a:ext cx="0" cy="1956"/>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90" name="Łącznik prosty ze strzałką 31"/>
                        <wps:cNvCnPr>
                          <a:cxnSpLocks noChangeShapeType="1"/>
                        </wps:cNvCnPr>
                        <wps:spPr bwMode="auto">
                          <a:xfrm>
                            <a:off x="20305" y="26961"/>
                            <a:ext cx="0" cy="2043"/>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91" name="Łącznik prosty ze strzałką 40"/>
                        <wps:cNvCnPr>
                          <a:cxnSpLocks noChangeShapeType="1"/>
                        </wps:cNvCnPr>
                        <wps:spPr bwMode="auto">
                          <a:xfrm>
                            <a:off x="15127" y="9009"/>
                            <a:ext cx="0" cy="2219"/>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92" name="Prostokąt 16"/>
                        <wps:cNvSpPr>
                          <a:spLocks noChangeArrowheads="1"/>
                        </wps:cNvSpPr>
                        <wps:spPr bwMode="auto">
                          <a:xfrm>
                            <a:off x="31684" y="33147"/>
                            <a:ext cx="15053" cy="6242"/>
                          </a:xfrm>
                          <a:prstGeom prst="rect">
                            <a:avLst/>
                          </a:prstGeom>
                          <a:solidFill>
                            <a:srgbClr val="BFBFBF"/>
                          </a:solidFill>
                          <a:ln w="12700">
                            <a:solidFill>
                              <a:srgbClr val="7F7F7F"/>
                            </a:solidFill>
                            <a:miter lim="800000"/>
                            <a:headEnd/>
                            <a:tailEnd/>
                          </a:ln>
                        </wps:spPr>
                        <wps:txbx>
                          <w:txbxContent>
                            <w:p w:rsidR="006E1193" w:rsidRPr="00BA26FF" w:rsidRDefault="006E1193" w:rsidP="00743DFE">
                              <w:pPr>
                                <w:spacing w:line="240" w:lineRule="auto"/>
                                <w:jc w:val="center"/>
                                <w:rPr>
                                  <w:color w:val="0D0D0D"/>
                                  <w:sz w:val="12"/>
                                  <w:szCs w:val="12"/>
                                </w:rPr>
                              </w:pPr>
                            </w:p>
                            <w:p w:rsidR="006E1193" w:rsidRPr="00BA26FF" w:rsidRDefault="006E1193" w:rsidP="00743DFE">
                              <w:pPr>
                                <w:spacing w:line="240" w:lineRule="auto"/>
                                <w:jc w:val="center"/>
                                <w:rPr>
                                  <w:color w:val="0D0D0D"/>
                                  <w:sz w:val="12"/>
                                  <w:szCs w:val="12"/>
                                </w:rPr>
                              </w:pPr>
                              <w:r w:rsidRPr="00BA26FF">
                                <w:rPr>
                                  <w:color w:val="0D0D0D"/>
                                  <w:sz w:val="12"/>
                                  <w:szCs w:val="12"/>
                                </w:rPr>
                                <w:t xml:space="preserve">Ocena merytoryczna II stopnia  (punktowana) </w:t>
                              </w:r>
                              <w:r w:rsidRPr="00BA26FF">
                                <w:rPr>
                                  <w:color w:val="0D0D0D"/>
                                  <w:sz w:val="12"/>
                                  <w:szCs w:val="12"/>
                                </w:rPr>
                                <w:br/>
                              </w:r>
                            </w:p>
                          </w:txbxContent>
                        </wps:txbx>
                        <wps:bodyPr rot="0" vert="horz" wrap="square" lIns="91440" tIns="45720" rIns="91440" bIns="45720" anchor="ctr" anchorCtr="0" upright="1">
                          <a:noAutofit/>
                        </wps:bodyPr>
                      </wps:wsp>
                      <wps:wsp>
                        <wps:cNvPr id="293" name="Łącznik prosty ze strzałką 33"/>
                        <wps:cNvCnPr>
                          <a:cxnSpLocks noChangeShapeType="1"/>
                        </wps:cNvCnPr>
                        <wps:spPr bwMode="auto">
                          <a:xfrm flipH="1">
                            <a:off x="28390" y="39399"/>
                            <a:ext cx="5107" cy="2516"/>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94" name="Łącznik prosty ze strzałką 34"/>
                        <wps:cNvCnPr>
                          <a:cxnSpLocks noChangeShapeType="1"/>
                        </wps:cNvCnPr>
                        <wps:spPr bwMode="auto">
                          <a:xfrm>
                            <a:off x="38525" y="39399"/>
                            <a:ext cx="4712" cy="2516"/>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95" name="Prostokąt 13"/>
                        <wps:cNvSpPr>
                          <a:spLocks noChangeArrowheads="1"/>
                        </wps:cNvSpPr>
                        <wps:spPr bwMode="auto">
                          <a:xfrm>
                            <a:off x="24046" y="42311"/>
                            <a:ext cx="8801" cy="2229"/>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spacing w:line="240" w:lineRule="auto"/>
                                <w:jc w:val="center"/>
                                <w:rPr>
                                  <w:sz w:val="12"/>
                                  <w:szCs w:val="12"/>
                                </w:rPr>
                              </w:pPr>
                              <w:r w:rsidRPr="00BA26FF">
                                <w:rPr>
                                  <w:color w:val="0D0D0D"/>
                                  <w:sz w:val="12"/>
                                  <w:szCs w:val="12"/>
                                </w:rPr>
                                <w:t>wynik negatywny</w:t>
                              </w:r>
                            </w:p>
                          </w:txbxContent>
                        </wps:txbx>
                        <wps:bodyPr rot="0" vert="horz" wrap="square" lIns="91440" tIns="45720" rIns="91440" bIns="45720" anchor="ctr" anchorCtr="0" upright="1">
                          <a:noAutofit/>
                        </wps:bodyPr>
                      </wps:wsp>
                      <wps:wsp>
                        <wps:cNvPr id="296" name="Prostokąt 15"/>
                        <wps:cNvSpPr>
                          <a:spLocks noChangeArrowheads="1"/>
                        </wps:cNvSpPr>
                        <wps:spPr bwMode="auto">
                          <a:xfrm>
                            <a:off x="24104" y="47025"/>
                            <a:ext cx="8801" cy="2280"/>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spacing w:line="240" w:lineRule="auto"/>
                                <w:jc w:val="center"/>
                                <w:rPr>
                                  <w:sz w:val="12"/>
                                  <w:szCs w:val="12"/>
                                </w:rPr>
                              </w:pPr>
                              <w:r w:rsidRPr="00BA26FF">
                                <w:rPr>
                                  <w:color w:val="0D0D0D"/>
                                  <w:sz w:val="12"/>
                                  <w:szCs w:val="12"/>
                                </w:rPr>
                                <w:t>protest</w:t>
                              </w:r>
                            </w:p>
                          </w:txbxContent>
                        </wps:txbx>
                        <wps:bodyPr rot="0" vert="horz" wrap="square" lIns="91440" tIns="45720" rIns="91440" bIns="45720" anchor="ctr" anchorCtr="0" upright="1">
                          <a:noAutofit/>
                        </wps:bodyPr>
                      </wps:wsp>
                      <wps:wsp>
                        <wps:cNvPr id="297" name="Łącznik prosty ze strzałką 31"/>
                        <wps:cNvCnPr>
                          <a:cxnSpLocks noChangeShapeType="1"/>
                        </wps:cNvCnPr>
                        <wps:spPr bwMode="auto">
                          <a:xfrm>
                            <a:off x="28097" y="44690"/>
                            <a:ext cx="0" cy="2038"/>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298" name="Prostokąt 14"/>
                        <wps:cNvSpPr>
                          <a:spLocks noChangeArrowheads="1"/>
                        </wps:cNvSpPr>
                        <wps:spPr bwMode="auto">
                          <a:xfrm>
                            <a:off x="38525" y="42358"/>
                            <a:ext cx="9779" cy="2229"/>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spacing w:line="240" w:lineRule="auto"/>
                                <w:jc w:val="center"/>
                                <w:rPr>
                                  <w:sz w:val="12"/>
                                  <w:szCs w:val="12"/>
                                </w:rPr>
                              </w:pPr>
                              <w:r w:rsidRPr="00BA26FF">
                                <w:rPr>
                                  <w:color w:val="0D0D0D"/>
                                  <w:sz w:val="12"/>
                                  <w:szCs w:val="12"/>
                                </w:rPr>
                                <w:t>wynik pozytywny</w:t>
                              </w:r>
                            </w:p>
                          </w:txbxContent>
                        </wps:txbx>
                        <wps:bodyPr rot="0" vert="horz" wrap="square" lIns="91440" tIns="45720" rIns="91440" bIns="45720" anchor="ctr" anchorCtr="0" upright="1">
                          <a:noAutofit/>
                        </wps:bodyPr>
                      </wps:wsp>
                      <wps:wsp>
                        <wps:cNvPr id="299" name="Prostokąt 7"/>
                        <wps:cNvSpPr>
                          <a:spLocks noChangeArrowheads="1"/>
                        </wps:cNvSpPr>
                        <wps:spPr bwMode="auto">
                          <a:xfrm>
                            <a:off x="37113" y="47669"/>
                            <a:ext cx="13983" cy="3677"/>
                          </a:xfrm>
                          <a:prstGeom prst="rect">
                            <a:avLst/>
                          </a:prstGeom>
                          <a:solidFill>
                            <a:srgbClr val="BFBFBF"/>
                          </a:solidFill>
                          <a:ln w="12700">
                            <a:solidFill>
                              <a:srgbClr val="7F7F7F"/>
                            </a:solidFill>
                            <a:miter lim="800000"/>
                            <a:headEnd/>
                            <a:tailEnd/>
                          </a:ln>
                        </wps:spPr>
                        <wps:txbx>
                          <w:txbxContent>
                            <w:p w:rsidR="006E1193" w:rsidRPr="00BA26FF" w:rsidRDefault="006E1193" w:rsidP="00743DFE">
                              <w:pPr>
                                <w:spacing w:line="240" w:lineRule="auto"/>
                                <w:jc w:val="center"/>
                                <w:rPr>
                                  <w:sz w:val="12"/>
                                  <w:szCs w:val="12"/>
                                </w:rPr>
                              </w:pPr>
                              <w:r w:rsidRPr="00BA26FF">
                                <w:rPr>
                                  <w:color w:val="0D0D0D"/>
                                  <w:sz w:val="12"/>
                                  <w:szCs w:val="12"/>
                                </w:rPr>
                                <w:t xml:space="preserve">Ocena </w:t>
                              </w:r>
                              <w:r>
                                <w:rPr>
                                  <w:color w:val="0D0D0D"/>
                                  <w:sz w:val="12"/>
                                  <w:szCs w:val="12"/>
                                </w:rPr>
                                <w:t>strategiczna (punktowana)</w:t>
                              </w:r>
                            </w:p>
                          </w:txbxContent>
                        </wps:txbx>
                        <wps:bodyPr rot="0" vert="horz" wrap="square" lIns="91440" tIns="45720" rIns="91440" bIns="45720" anchor="ctr" anchorCtr="0" upright="1">
                          <a:noAutofit/>
                        </wps:bodyPr>
                      </wps:wsp>
                      <wps:wsp>
                        <wps:cNvPr id="300" name="Łącznik prosty ze strzałką 35"/>
                        <wps:cNvCnPr>
                          <a:cxnSpLocks noChangeShapeType="1"/>
                        </wps:cNvCnPr>
                        <wps:spPr bwMode="auto">
                          <a:xfrm>
                            <a:off x="43501" y="44577"/>
                            <a:ext cx="0" cy="3105"/>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301" name="Prostokąt 38"/>
                        <wps:cNvSpPr>
                          <a:spLocks noChangeArrowheads="1"/>
                        </wps:cNvSpPr>
                        <wps:spPr bwMode="auto">
                          <a:xfrm>
                            <a:off x="32698" y="54898"/>
                            <a:ext cx="8687" cy="2883"/>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spacing w:line="240" w:lineRule="auto"/>
                                <w:jc w:val="center"/>
                                <w:rPr>
                                  <w:sz w:val="12"/>
                                  <w:szCs w:val="12"/>
                                </w:rPr>
                              </w:pPr>
                              <w:r>
                                <w:rPr>
                                  <w:sz w:val="12"/>
                                  <w:szCs w:val="12"/>
                                </w:rPr>
                                <w:t>Ocena pozytywna</w:t>
                              </w:r>
                            </w:p>
                          </w:txbxContent>
                        </wps:txbx>
                        <wps:bodyPr rot="0" vert="horz" wrap="square" lIns="91440" tIns="45720" rIns="91440" bIns="45720" anchor="ctr" anchorCtr="0" upright="1">
                          <a:noAutofit/>
                        </wps:bodyPr>
                      </wps:wsp>
                      <wps:wsp>
                        <wps:cNvPr id="302" name="Łącznik prosty ze strzałką 6"/>
                        <wps:cNvCnPr>
                          <a:cxnSpLocks noChangeShapeType="1"/>
                        </wps:cNvCnPr>
                        <wps:spPr bwMode="auto">
                          <a:xfrm>
                            <a:off x="44988" y="51450"/>
                            <a:ext cx="5035" cy="3448"/>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303" name="Łącznik prosty ze strzałką 31"/>
                        <wps:cNvCnPr>
                          <a:cxnSpLocks noChangeShapeType="1"/>
                        </wps:cNvCnPr>
                        <wps:spPr bwMode="auto">
                          <a:xfrm>
                            <a:off x="50794" y="58482"/>
                            <a:ext cx="0" cy="2038"/>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304" name="Prostokąt 38"/>
                        <wps:cNvSpPr>
                          <a:spLocks noChangeArrowheads="1"/>
                        </wps:cNvSpPr>
                        <wps:spPr bwMode="auto">
                          <a:xfrm>
                            <a:off x="46314" y="55284"/>
                            <a:ext cx="13617" cy="2883"/>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spacing w:line="240" w:lineRule="auto"/>
                                <w:jc w:val="center"/>
                                <w:rPr>
                                  <w:sz w:val="12"/>
                                  <w:szCs w:val="12"/>
                                </w:rPr>
                              </w:pPr>
                              <w:r>
                                <w:rPr>
                                  <w:sz w:val="12"/>
                                  <w:szCs w:val="12"/>
                                </w:rPr>
                                <w:t>Ocena negatywna</w:t>
                              </w:r>
                              <w:r>
                                <w:rPr>
                                  <w:sz w:val="12"/>
                                  <w:szCs w:val="12"/>
                                </w:rPr>
                                <w:br/>
                                <w:t>(projekt nie otrzymał dofinansowania)</w:t>
                              </w:r>
                            </w:p>
                          </w:txbxContent>
                        </wps:txbx>
                        <wps:bodyPr rot="0" vert="horz" wrap="square" lIns="91440" tIns="45720" rIns="91440" bIns="45720" anchor="ctr" anchorCtr="0" upright="1">
                          <a:noAutofit/>
                        </wps:bodyPr>
                      </wps:wsp>
                      <wps:wsp>
                        <wps:cNvPr id="305" name="Prostokąt 15"/>
                        <wps:cNvSpPr>
                          <a:spLocks noChangeArrowheads="1"/>
                        </wps:cNvSpPr>
                        <wps:spPr bwMode="auto">
                          <a:xfrm>
                            <a:off x="46311" y="60554"/>
                            <a:ext cx="8801" cy="2280"/>
                          </a:xfrm>
                          <a:prstGeom prst="rect">
                            <a:avLst/>
                          </a:prstGeom>
                          <a:noFill/>
                          <a:ln w="12700">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6E1193" w:rsidRPr="00BA26FF" w:rsidRDefault="006E1193" w:rsidP="00743DFE">
                              <w:pPr>
                                <w:jc w:val="center"/>
                                <w:rPr>
                                  <w:sz w:val="12"/>
                                  <w:szCs w:val="12"/>
                                </w:rPr>
                              </w:pPr>
                              <w:r w:rsidRPr="00BA26FF">
                                <w:rPr>
                                  <w:color w:val="0D0D0D"/>
                                  <w:sz w:val="12"/>
                                  <w:szCs w:val="12"/>
                                </w:rPr>
                                <w:t>protest</w:t>
                              </w:r>
                            </w:p>
                          </w:txbxContent>
                        </wps:txbx>
                        <wps:bodyPr rot="0" vert="horz" wrap="square" lIns="91440" tIns="45720" rIns="91440" bIns="45720" anchor="ctr" anchorCtr="0" upright="1">
                          <a:noAutofit/>
                        </wps:bodyPr>
                      </wps:wsp>
                      <wps:wsp>
                        <wps:cNvPr id="306" name="Łącznik prosty ze strzałką 35"/>
                        <wps:cNvCnPr>
                          <a:cxnSpLocks noChangeShapeType="1"/>
                        </wps:cNvCnPr>
                        <wps:spPr bwMode="auto">
                          <a:xfrm flipH="1">
                            <a:off x="37734" y="51346"/>
                            <a:ext cx="5283" cy="3213"/>
                          </a:xfrm>
                          <a:prstGeom prst="straightConnector1">
                            <a:avLst/>
                          </a:prstGeom>
                          <a:noFill/>
                          <a:ln w="19050">
                            <a:solidFill>
                              <a:srgbClr val="4579B8"/>
                            </a:solidFill>
                            <a:round/>
                            <a:headEnd/>
                            <a:tailEnd type="arrow" w="med" len="med"/>
                          </a:ln>
                          <a:extLst>
                            <a:ext uri="{909E8E84-426E-40DD-AFC4-6F175D3DCCD1}">
                              <a14:hiddenFill xmlns:a14="http://schemas.microsoft.com/office/drawing/2010/main">
                                <a:noFill/>
                              </a14:hiddenFill>
                            </a:ext>
                          </a:extLst>
                        </wps:spPr>
                        <wps:bodyPr/>
                      </wps:wsp>
                      <wps:wsp>
                        <wps:cNvPr id="307" name="Strzałka w lewo 19"/>
                        <wps:cNvSpPr>
                          <a:spLocks noChangeArrowheads="1"/>
                        </wps:cNvSpPr>
                        <wps:spPr bwMode="auto">
                          <a:xfrm>
                            <a:off x="48342" y="32407"/>
                            <a:ext cx="12137" cy="7639"/>
                          </a:xfrm>
                          <a:prstGeom prst="leftArrow">
                            <a:avLst>
                              <a:gd name="adj1" fmla="val 72912"/>
                              <a:gd name="adj2" fmla="val 50004"/>
                            </a:avLst>
                          </a:prstGeom>
                          <a:gradFill rotWithShape="0">
                            <a:gsLst>
                              <a:gs pos="0">
                                <a:srgbClr val="9AB5E4"/>
                              </a:gs>
                              <a:gs pos="37000">
                                <a:srgbClr val="C2D1ED"/>
                              </a:gs>
                              <a:gs pos="100000">
                                <a:srgbClr val="E1E8F5"/>
                              </a:gs>
                            </a:gsLst>
                            <a:lin ang="5400000"/>
                          </a:gradFill>
                          <a:ln w="12700">
                            <a:solidFill>
                              <a:srgbClr val="385D8A"/>
                            </a:solidFill>
                            <a:miter lim="800000"/>
                            <a:headEnd/>
                            <a:tailEnd/>
                          </a:ln>
                        </wps:spPr>
                        <wps:txbx>
                          <w:txbxContent>
                            <w:p w:rsidR="006E1193" w:rsidRPr="00BA26FF" w:rsidRDefault="006E1193" w:rsidP="00743DFE">
                              <w:pPr>
                                <w:ind w:left="284"/>
                                <w:rPr>
                                  <w:color w:val="0D0D0D"/>
                                  <w:sz w:val="12"/>
                                  <w:szCs w:val="12"/>
                                </w:rPr>
                              </w:pPr>
                              <w:r w:rsidRPr="00BA26FF">
                                <w:rPr>
                                  <w:color w:val="0D0D0D"/>
                                  <w:sz w:val="12"/>
                                  <w:szCs w:val="12"/>
                                </w:rPr>
                                <w:t xml:space="preserve">Płaszczyzna oceny: </w:t>
                              </w:r>
                              <w:r w:rsidRPr="00BA26FF">
                                <w:rPr>
                                  <w:color w:val="0D0D0D"/>
                                  <w:sz w:val="12"/>
                                  <w:szCs w:val="12"/>
                                </w:rPr>
                                <w:br/>
                                <w:t>- jakości</w:t>
                              </w:r>
                            </w:p>
                            <w:p w:rsidR="006E1193" w:rsidRPr="00BA26FF" w:rsidRDefault="006E1193" w:rsidP="00743DFE">
                              <w:pPr>
                                <w:spacing w:line="240" w:lineRule="auto"/>
                                <w:jc w:val="center"/>
                                <w:rPr>
                                  <w:sz w:val="12"/>
                                  <w:szCs w:val="12"/>
                                </w:rPr>
                              </w:pP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upa 269" o:spid="_x0000_s1026" style="position:absolute;left:0;text-align:left;margin-left:-41.45pt;margin-top:6.05pt;width:488.25pt;height:524.05pt;z-index:251681792" coordsize="60479,628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fkmFQsAAI58AAAOAAAAZHJzL2Uyb0RvYy54bWzsXVtv28gZfS/Q/0Dw3TFnhlchysKx7LTA&#10;thsgW/SZliiJjUSqJB3ZWfShC+SfZf9Xz1w4pCgpUtwVHWUnAWzJvM3lu57zzfDlDw/LhfUhKco0&#10;z4Y2eeHYVpKN80mazYb2P36+vQhtq6zibBIv8iwZ2o9Jaf/w6s9/erleDRKaz/PFJCks3CQrB+vV&#10;0J5X1WpweVmO58kyLl/kqyTDwWleLOMKX4vZ5aSI17j7cnFJHce/XOfFZFXk46Qs8deRPGi/Evef&#10;TpNx9dN0WiaVtRjaaFslfhbi5x3/efnqZTyYFfFqno5VM+IntGIZpxkeqm81iqvYui/SrVst03GR&#10;l/m0ejHOl5f5dJqOE9EH9IY4nd68KfL7lejLbLCerfQwYWg74/Tk247//uFtYaWToU39yLayeIlJ&#10;elPcr2KL/wHDs17NBjjrTbF6t3pbyD7i44/5+H2Jw5fd4/z7TJ5s3a3/lk9ww/i+ysXwPEyLJb8F&#10;Om49iFl41LOQPFTWGH/0Ma9B4NnWGMd83/OoS+Q8jeeYzK3rxvOb+krHDdAJcR0NmcuvuowH8qGi&#10;oaphvFeQt7IZ0vL/G9J383iViJkq+WDVQxpA5OSQvsWsV/n7z58qS3SGPx8n1kNayvG0svx6Hmez&#10;5Koo8vU8iSdolzgfrW9dwL+UmI2DAxyFxLet7TEmjkuYHCnmRvIJ9UDFg1VRVm+SfGnxD0O7gBaJ&#10;2Ys//FhWckzrU/hkZvltuljg7/FgkVlrtJgGjiOuKPNFOuFH+cGymN1dLwrrQwxlDG75fzVDG6ct&#10;0womYZEuh3bo8H9y8vlo3GQT8ZgqThfyM6Z3kfGbQ3rQOPVJqt4vkRPdhDehe+FS/+bCdUaji6vb&#10;a/fCvyWBN2Kj6+sR+Q9vJ3EH83QySTLe1NoMEPc4mVAGSSqwNgQbXdro+a34t93zy81mCNFFr+rf&#10;ondCDPjMSwmuHu4eMCBcHO7yySMEosiliYNJxod5Xny0rTXM29Au/30fF4ltLf6aQagi4rrcHoov&#10;rhdQfCnaR+7aR+JsjFsN7XFV2Jb8cl1JK3q/KtLZHM8iYsKz/Aq6Pk2FmDTtEnZCaFxvqkd2qJ7H&#10;R31DkyCVJ1O9EBoG1fNc15ciXFs4rn2u0j6PCSurzdRXa99+QXt9y/9vC9rzqekO8RW+R5tEI8XS&#10;zGsHQndIcdCjFFOHOXDFEGMSOVQ8Wdha4akJi2p/y3x8gnL9seWY1jNj5LgjxzCFW4FQWI9WD4EQ&#10;cWgYSDkmlIonN3IchZEyxyTyhK1+uhibYIhnZ88VDAlvwmq5MlrY0UJI+ZYWEu18e1BDSrwQLo27&#10;k201DEMHx3j2ZtTwvHMSoYYi/W5SAJOa6KAOAZVUw3dV8TH+7df3sbW2Fsk6t4iOIPpQRs9XKYpK&#10;sXV+EkYhYAOhicQ5BA8skmkl8AqRAAqMgKfhs4nqZDz5F3Kx6XIBYA2pv+VTn4pEbPMcqH5zjoe0&#10;XzhpOGJ1R3xqgw7A7ASwwMXqn2k1FwgMx5LEs0uFBcxKa5Uj3VVoRBuAiK5eezc1RDQr5WXybAb4&#10;YscV13REbkYqyt28gnCcYsclN+QmvBWdRfP5JeKXatwizZBMA8zzXHm5jJ/rnvEWHY+nUJfd+mIe&#10;8YiNnPApeMq+RE0n0Ma1dlwr9GXbtWoT2Ic2BxFHcOE9qetL5WlFuEGA6JcrNKUdXLRRKwP3HYOq&#10;PzPcJ1yryFGMa4WtV2Cedq2Q8n2utc90k4UBTyl5KOt5USfdJD54CuVeHc+rfVDNjdReTqnjV7tX&#10;3wvFLb/gXl0v1L7CuNdj6AoWeqPwSvn+k7lXjewZ99pxr6CRpV7/9t/Pn8Yfs/Q91AOU2qP1MQHB&#10;LMPoz58sqpN/uNzrTBKW44dMEZaaYBPh4s+PK5CTkv1ShkRewr/s59es6SJd/YVfyEM0RWV6LEAb&#10;ofCR4wgktHG+gVuzmdRxRfsQou3RdnQl5nzKdZ5loN3yQj7kaOYtcjwVhu5l3sD2RK/r4HpDlEE3&#10;K4JtB9lmVWK0Ys5MglMa2stkAjYpAe3PP8nY9dvk4jQm9wSKTWoi7x0XClDGvRFYmo4/JPLtKPNE&#10;It8SdBJEHvI5SDpQU5GuNpIOsl4BqfRg2mgk/QSs81lKeqirJA5JuvaPpzPuLUkHTkGlpBNGYN1h&#10;BBpRR5t5OuUF8oCx6L1WV5ynnOuShENy3k5VerDobkBlsoJaoE6pghJzlGTV2JIJXPorIjpPMdc1&#10;C4fEXNUXisK2E4n5zlidyvpCmG9KgxqLrsFvlxEl9CSkIr4xtt3Ydl1hvKfSkxMpRyWoTNjRjWwz&#10;HvzOCWo7hok8xfHsEHWGKkCFQ4WkzgiNfTf2XRbT7xN1yMxxot4mM09k31uizphbi7of+QLV2QrX&#10;fRJKuMcAMH0WQ59nHKNp+rdN8T5rp6Cnrt5HHIIYZVelDGfQTaXMd1C9L+g8ne4Z2H8T9udVKNLV&#10;tFQQ4TmQGBVBnVoFoXyRqn/2gAdtYkBB4NRwJ1g+BYHviZ/MIpp6Td/OtWrfAquu01Gjhh011Kx6&#10;Ww3bTNvJ1dALmFxNQ92gyzo0daOmuOU7qBtt7LvRw44eaha8rYe6Jq+HIjPS6GHkuKqKs0bO2nqI&#10;Km/JCBt3eIZrSkVU2iwMMHrY0cOjqfm2bp4eASEeSplkzriXsDy8tMIQ84aYFwaARgAgjkP6BKjW&#10;H6itF6Vij4o9SJ8ptXqWbQ/OEunDCpfj5BxbJjTQQ5/2fLuosCbmKTkAPBhzbsy5MueamG+nD3ot&#10;QQ/pAyM+atM5qM0YQQ38RkUV8RwPOT6vqvKpzPH3M++H4LSNutaN7VfOaFcMzZ+ZAHwzAI+OZtvb&#10;INWJDPbuEpOQ8eiJS3rEImGiGzLSI45a/0E97M/0xUTZmG9jvpX5Ppp377cgHEtjOBu5W9TdAEua&#10;5cJDI+rPsQ/ZeQbku6h3bFjXBN+nJhyo62DXLi7ULmUSCWvsN4BOZAxyNS09EH4fClT0/HzNYm+z&#10;eZ5YSd8K8p6wsodvnieBTi1YJs7qxFk7+fc2qHl6PcRmeVIPA6dbqtvWQywi+WIcZfTwm+ffUYyq&#10;DLzRw44eagL+QEk96xmIDZ1IEg7Y4xL5Dqav8ZI1QuUwU1rc//6zOq54gmeU6sfNac9rXrFTwo56&#10;L20W+kCodDKDuM8TgttIdBTU211SauK+E+TlrYCus13077xpsoz7dCBj/E3H32iCu4UU91n5zALC&#10;9yfn6Vfgy33oGzXEtrO80J/nX9h2VjTrDw4UawzfCPKGIDOsWj2O2WPaFvSytNxlHocQuHxjO44O&#10;EaICJ6xDFI3aL9sGGz6BDzrHwIlxYdoqlJdxd0+F8gylGHIDHM/F9pGbqUDo882XBWAWwnSbRP1s&#10;3zYhAycdChh/0/E3mmI/kKhrj92Pu3GjUCkncbFB1Eae7jlwfjKacl2TqptUffOVWrtXATPnaAq+&#10;X0jKc+qdF7ENoqxCbzIHA0k95yuRzjOy0qx7KxXuNbJyfdRKiVwBr0Krt/as11wQ5hMTWn0XL/KS&#10;oZVwwDxmN6FVJ7TaWRPQTttPzUVyRZRJu19v29u4FsNFfi8v1JN6aBYD7wv8dE3AgRSnD0htZ+0l&#10;CwLscc/BNY+w7rv34EJr7JjKiiKDr5ntvQ5s78V4va7E195tvbJFW4oe6EnscITKeC7aDBVqHdyY&#10;QKBVLBj4h14r+bXbygc0ki+n+cK28vytLYKshUqZbeW/nW3l8XJXID7nFVSi9EC89Fq+Mke+oJu/&#10;Vbv9XRQoNK8Rf/U/AAAA//8DAFBLAwQUAAYACAAAACEAHX2P5uEAAAALAQAADwAAAGRycy9kb3du&#10;cmV2LnhtbEyPwUrDQBCG74LvsIzgrd0kxZDGbEop6qkItoJ4m2anSWh2N2S3Sfr2jic9zvwf/3xT&#10;bGbTiZEG3zqrIF5GIMhWTre2VvB5fF1kIHxAq7FzlhTcyMOmvL8rMNdush80HkItuMT6HBU0IfS5&#10;lL5qyKBfup4sZ2c3GAw8DrXUA05cbjqZRFEqDbaWLzTY066h6nK4GgVvE07bVfwy7i/n3e37+PT+&#10;tY9JqceHefsMItAc/mD41Wd1KNnp5K5We9EpWGTJmlEOkhgEA9l6lYI48SJKowRkWcj/P5Q/AAAA&#10;//8DAFBLAQItABQABgAIAAAAIQC2gziS/gAAAOEBAAATAAAAAAAAAAAAAAAAAAAAAABbQ29udGVu&#10;dF9UeXBlc10ueG1sUEsBAi0AFAAGAAgAAAAhADj9If/WAAAAlAEAAAsAAAAAAAAAAAAAAAAALwEA&#10;AF9yZWxzLy5yZWxzUEsBAi0AFAAGAAgAAAAhAB/p+SYVCwAAjnwAAA4AAAAAAAAAAAAAAAAALgIA&#10;AGRycy9lMm9Eb2MueG1sUEsBAi0AFAAGAAgAAAAhAB19j+bhAAAACwEAAA8AAAAAAAAAAAAAAAAA&#10;bw0AAGRycy9kb3ducmV2LnhtbFBLBQYAAAAABAAEAPMAAAB9DgAAAAA=&#10;">
                <v:rect id="Prostokąt 1" o:spid="_x0000_s1027" style="position:absolute;left:9816;width:10413;height:34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UvT8AA&#10;AADcAAAADwAAAGRycy9kb3ducmV2LnhtbERPTWsCMRC9C/6HMEIvokk9WF2NogWh4Mm10OuQjLuL&#10;m8mymer23zeHQo+P973dD6FVD+pTE9nC69yAInbRN1xZ+LyeZitQSZA9tpHJwg8l2O/Goy0WPj75&#10;Qo9SKpVDOBVooRbpCq2TqylgmseOOHO32AeUDPtK+x6fOTy0emHMUgdsODfU2NF7Te5efgcL4W5K&#10;93VOF9TmdJyGqzhZra19mQyHDSihQf7Ff+4Pb2HxlufnM/kI6N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wUvT8AAAADcAAAADwAAAAAAAAAAAAAAAACYAgAAZHJzL2Rvd25y&#10;ZXYueG1sUEsFBgAAAAAEAAQA9QAAAIUDAAAAAA==&#10;" filled="f" strokecolor="#7f7f7f" strokeweight="1pt">
                  <v:textbox>
                    <w:txbxContent>
                      <w:p w:rsidR="006E1193" w:rsidRPr="00BA26FF" w:rsidRDefault="006E1193" w:rsidP="00743DFE">
                        <w:pPr>
                          <w:spacing w:line="240" w:lineRule="auto"/>
                          <w:jc w:val="center"/>
                          <w:rPr>
                            <w:color w:val="0D0D0D"/>
                            <w:sz w:val="12"/>
                            <w:szCs w:val="12"/>
                          </w:rPr>
                        </w:pPr>
                        <w:r w:rsidRPr="00BA26FF">
                          <w:rPr>
                            <w:color w:val="0D0D0D"/>
                            <w:sz w:val="12"/>
                            <w:szCs w:val="12"/>
                          </w:rPr>
                          <w:t>Złożenie dokumentacji aplikacyjnej</w:t>
                        </w:r>
                      </w:p>
                      <w:p w:rsidR="006E1193" w:rsidRPr="00BA26FF" w:rsidRDefault="006E1193" w:rsidP="00743DFE">
                        <w:pPr>
                          <w:spacing w:line="240" w:lineRule="auto"/>
                          <w:jc w:val="center"/>
                          <w:rPr>
                            <w:sz w:val="12"/>
                            <w:szCs w:val="12"/>
                          </w:rPr>
                        </w:pPr>
                      </w:p>
                    </w:txbxContent>
                  </v:textbox>
                </v:rect>
                <v:rect id="Prostokąt 5" o:spid="_x0000_s1028" style="position:absolute;left:9883;top:5446;width:10414;height:35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kmksUA&#10;AADcAAAADwAAAGRycy9kb3ducmV2LnhtbESP0WrCQBRE3wv9h+UKvulGKyrRVUpbxReVpn7ANXvN&#10;hmTvhuyq8e+7BaGPw8ycYZbrztbiRq0vHSsYDRMQxLnTJRcKTj+bwRyED8gaa8ek4EEe1qvXlyWm&#10;2t35m25ZKESEsE9RgQmhSaX0uSGLfuga4uhdXGsxRNkWUrd4j3Bby3GSTKXFkuOCwYY+DOVVdrUK&#10;jm+ss91jcjaz7XxyuHxVn/umUqrf694XIAJ14T/8bO+0gvFsBH9n4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SaSxQAAANwAAAAPAAAAAAAAAAAAAAAAAJgCAABkcnMv&#10;ZG93bnJldi54bWxQSwUGAAAAAAQABAD1AAAAigMAAAAA&#10;" fillcolor="#bfbfbf" strokecolor="#7f7f7f" strokeweight="1pt">
                  <v:textbox>
                    <w:txbxContent>
                      <w:p w:rsidR="006E1193" w:rsidRPr="00BA26FF" w:rsidRDefault="006E1193" w:rsidP="00743DFE">
                        <w:pPr>
                          <w:spacing w:line="240" w:lineRule="auto"/>
                          <w:jc w:val="center"/>
                          <w:rPr>
                            <w:color w:val="0D0D0D"/>
                            <w:sz w:val="12"/>
                            <w:szCs w:val="12"/>
                          </w:rPr>
                        </w:pPr>
                        <w:r w:rsidRPr="00BA26FF">
                          <w:rPr>
                            <w:color w:val="0D0D0D"/>
                            <w:sz w:val="12"/>
                            <w:szCs w:val="12"/>
                          </w:rPr>
                          <w:t xml:space="preserve">Ocena wstępna </w:t>
                        </w:r>
                      </w:p>
                      <w:p w:rsidR="006E1193" w:rsidRPr="00BA26FF" w:rsidRDefault="006E1193" w:rsidP="00743DFE">
                        <w:pPr>
                          <w:spacing w:line="240" w:lineRule="auto"/>
                          <w:jc w:val="center"/>
                          <w:rPr>
                            <w:sz w:val="12"/>
                            <w:szCs w:val="12"/>
                          </w:rPr>
                        </w:pPr>
                        <w:r w:rsidRPr="00BA26FF">
                          <w:rPr>
                            <w:color w:val="0D0D0D"/>
                            <w:sz w:val="12"/>
                            <w:szCs w:val="12"/>
                          </w:rPr>
                          <w:t>(tak/nie)</w:t>
                        </w:r>
                      </w:p>
                    </w:txbxContent>
                  </v:textbox>
                </v:rect>
                <v:rect id="Prostokąt 7" o:spid="_x0000_s1029" style="position:absolute;left:20305;top:19027;width:13979;height:36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45cUA&#10;AADcAAAADwAAAGRycy9kb3ducmV2LnhtbESP3WrCQBSE7wXfYTkF73TTVKqkriL9w5sqpn2A0+wx&#10;G5I9G7Krxrd3BcHLYWa+YRar3jbiRJ2vHCt4niQgiAunKy4V/P1+jecgfEDW2DgmBRfysFoOBwvM&#10;tDvznk55KEWEsM9QgQmhzaT0hSGLfuJa4ugdXGcxRNmVUnd4jnDbyDRJXqXFiuOCwZbeDRV1frQK&#10;di+s881l+m9m3/Pp9vBZf/y0tVKjp379BiJQHx7he3ujFaSzFG5n4hG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7jlxQAAANwAAAAPAAAAAAAAAAAAAAAAAJgCAABkcnMv&#10;ZG93bnJldi54bWxQSwUGAAAAAAQABAD1AAAAigMAAAAA&#10;" fillcolor="#bfbfbf" strokecolor="#7f7f7f" strokeweight="1pt">
                  <v:textbox>
                    <w:txbxContent>
                      <w:p w:rsidR="006E1193" w:rsidRPr="00BA26FF" w:rsidRDefault="006E1193" w:rsidP="00743DFE">
                        <w:pPr>
                          <w:spacing w:line="240" w:lineRule="auto"/>
                          <w:jc w:val="center"/>
                          <w:rPr>
                            <w:sz w:val="12"/>
                            <w:szCs w:val="12"/>
                          </w:rPr>
                        </w:pPr>
                        <w:r w:rsidRPr="00BA26FF">
                          <w:rPr>
                            <w:color w:val="0D0D0D"/>
                            <w:sz w:val="12"/>
                            <w:szCs w:val="12"/>
                          </w:rPr>
                          <w:t>Ocena merytoryczna I stopnia  (tak/nie)</w:t>
                        </w:r>
                      </w:p>
                    </w:txbxContent>
                  </v:textbox>
                </v:rect>
                <v:rect id="Prostokąt 8" o:spid="_x0000_s1030" style="position:absolute;left:10287;top:11228;width:9894;height:1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exOMMA&#10;AADcAAAADwAAAGRycy9kb3ducmV2LnhtbESPQWsCMRSE74X+h/AKvZSaVKHVrVGqIAieXAu9PpLn&#10;7uLmZdm86vbfG0HocZiZb5j5cgitOlOfmsgW3kYGFLGLvuHKwvdh8zoFlQTZYxuZLPxRguXi8WGO&#10;hY8X3tO5lEplCKcCLdQiXaF1cjUFTKPYEWfvGPuAkmVfad/jJcNDq8fGvOuADeeFGjta1+RO5W+w&#10;EE6mdD+7tEdtNquXcBAn05m1z0/D1ycooUH+w/f21lsYf0zgdiYfAb2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9exOMMAAADcAAAADwAAAAAAAAAAAAAAAACYAgAAZHJzL2Rv&#10;d25yZXYueG1sUEsFBgAAAAAEAAQA9QAAAIgDAAAAAA==&#10;" filled="f" strokecolor="#7f7f7f" strokeweight="1pt">
                  <v:textbox>
                    <w:txbxContent>
                      <w:p w:rsidR="006E1193" w:rsidRPr="00BA26FF" w:rsidRDefault="006E1193" w:rsidP="00743DFE">
                        <w:pPr>
                          <w:jc w:val="center"/>
                          <w:rPr>
                            <w:sz w:val="12"/>
                            <w:szCs w:val="12"/>
                          </w:rPr>
                        </w:pPr>
                        <w:r w:rsidRPr="00BA26FF">
                          <w:rPr>
                            <w:color w:val="0D0D0D"/>
                            <w:sz w:val="12"/>
                            <w:szCs w:val="12"/>
                          </w:rPr>
                          <w:t xml:space="preserve">wynik negatywny </w:t>
                        </w:r>
                      </w:p>
                    </w:txbxContent>
                  </v:textbox>
                </v:rect>
                <v:rect id="Prostokąt 11" o:spid="_x0000_s1031" style="position:absolute;left:21582;top:11228;width:8802;height:1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4pTMMA&#10;AADcAAAADwAAAGRycy9kb3ducmV2LnhtbESPQWsCMRSE74X+h/AKvZSaVKTVrVGqIAieXAu9PpLn&#10;7uLmZdm86vbfG0HocZiZb5j5cgitOlOfmsgW3kYGFLGLvuHKwvdh8zoFlQTZYxuZLPxRguXi8WGO&#10;hY8X3tO5lEplCKcCLdQiXaF1cjUFTKPYEWfvGPuAkmVfad/jJcNDq8fGvOuADeeFGjta1+RO5W+w&#10;EE6mdD+7tEdtNquXcBAn05m1z0/D1ycooUH+w/f21lsYf0zgdiYfAb2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4pTMMAAADcAAAADwAAAAAAAAAAAAAAAACYAgAAZHJzL2Rv&#10;d25yZXYueG1sUEsFBgAAAAAEAAQA9QAAAIgDAAAAAA==&#10;" filled="f" strokecolor="#7f7f7f" strokeweight="1pt">
                  <v:textbox>
                    <w:txbxContent>
                      <w:p w:rsidR="006E1193" w:rsidRPr="00BA26FF" w:rsidRDefault="006E1193" w:rsidP="00743DFE">
                        <w:pPr>
                          <w:jc w:val="center"/>
                          <w:rPr>
                            <w:color w:val="0D0D0D"/>
                            <w:sz w:val="12"/>
                            <w:szCs w:val="12"/>
                          </w:rPr>
                        </w:pPr>
                        <w:r w:rsidRPr="00BA26FF">
                          <w:rPr>
                            <w:color w:val="0D0D0D"/>
                            <w:sz w:val="12"/>
                            <w:szCs w:val="12"/>
                          </w:rPr>
                          <w:t>wynik pozytywny</w:t>
                        </w:r>
                      </w:p>
                      <w:p w:rsidR="006E1193" w:rsidRPr="00BA26FF" w:rsidRDefault="006E1193" w:rsidP="00743DFE">
                        <w:pPr>
                          <w:jc w:val="center"/>
                          <w:rPr>
                            <w:sz w:val="12"/>
                            <w:szCs w:val="12"/>
                          </w:rPr>
                        </w:pPr>
                        <w:r w:rsidRPr="00BA26FF">
                          <w:rPr>
                            <w:color w:val="0D0D0D"/>
                            <w:sz w:val="12"/>
                            <w:szCs w:val="12"/>
                          </w:rPr>
                          <w:br/>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Strzałka w lewo 12" o:spid="_x0000_s1032" type="#_x0000_t66" style="position:absolute;left:25683;width:18986;height:110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jvycUA&#10;AADcAAAADwAAAGRycy9kb3ducmV2LnhtbESPQWvCQBSE7wX/w/IKXkrdGGgt0VVEUIRSSjQHj4/s&#10;axLcfRuya4z/3i0IHoeZ+YZZrAZrRE+dbxwrmE4SEMSl0w1XCorj9v0LhA/IGo1jUnAjD6vl6GWB&#10;mXZXzqk/hEpECPsMFdQhtJmUvqzJop+4ljh6f66zGKLsKqk7vEa4NTJNkk9pseG4UGNLm5rK8+Fi&#10;FTRvSY+mHH7P39v8ZItUm13xo9T4dVjPQQQawjP8aO+1gnT2Af9n4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yO/JxQAAANwAAAAPAAAAAAAAAAAAAAAAAJgCAABkcnMv&#10;ZG93bnJldi54bWxQSwUGAAAAAAQABAD1AAAAigMAAAAA&#10;" adj="6310,4037" fillcolor="#9ab5e4" strokecolor="#243f60" strokeweight="1pt">
                  <v:fill color2="#e1e8f5" colors="0 #9ab5e4;24248f #c2d1ed;1 #e1e8f5" focus="100%" type="gradient">
                    <o:fill v:ext="view" type="gradientUnscaled"/>
                  </v:fill>
                  <v:textbox>
                    <w:txbxContent>
                      <w:p w:rsidR="006E1193" w:rsidRDefault="006E1193" w:rsidP="00743DFE">
                        <w:pPr>
                          <w:spacing w:line="240" w:lineRule="auto"/>
                          <w:ind w:left="425"/>
                          <w:rPr>
                            <w:color w:val="0D0D0D"/>
                            <w:sz w:val="12"/>
                            <w:szCs w:val="12"/>
                          </w:rPr>
                        </w:pPr>
                        <w:r w:rsidRPr="00BA26FF">
                          <w:rPr>
                            <w:color w:val="0D0D0D"/>
                            <w:sz w:val="12"/>
                            <w:szCs w:val="12"/>
                          </w:rPr>
                          <w:t xml:space="preserve">Płaszczyzna oceny: </w:t>
                        </w:r>
                        <w:r w:rsidRPr="00BA26FF">
                          <w:rPr>
                            <w:color w:val="0D0D0D"/>
                            <w:sz w:val="12"/>
                            <w:szCs w:val="12"/>
                          </w:rPr>
                          <w:br/>
                          <w:t xml:space="preserve">- dopuszczalności, </w:t>
                        </w:r>
                      </w:p>
                      <w:p w:rsidR="006E1193" w:rsidRPr="00BA26FF" w:rsidRDefault="006E1193" w:rsidP="00743DFE">
                        <w:pPr>
                          <w:spacing w:line="240" w:lineRule="auto"/>
                          <w:ind w:left="425"/>
                          <w:rPr>
                            <w:color w:val="0D0D0D"/>
                            <w:sz w:val="12"/>
                            <w:szCs w:val="12"/>
                          </w:rPr>
                        </w:pPr>
                        <w:r w:rsidRPr="00BA26FF">
                          <w:rPr>
                            <w:color w:val="0D0D0D"/>
                            <w:sz w:val="12"/>
                            <w:szCs w:val="12"/>
                          </w:rPr>
                          <w:t>- administracyjności</w:t>
                        </w:r>
                      </w:p>
                      <w:p w:rsidR="006E1193" w:rsidRPr="00C37D32" w:rsidRDefault="006E1193" w:rsidP="00743DFE">
                        <w:pPr>
                          <w:spacing w:line="240" w:lineRule="auto"/>
                          <w:ind w:left="425"/>
                          <w:rPr>
                            <w:color w:val="0D0D0D"/>
                            <w:sz w:val="12"/>
                            <w:szCs w:val="12"/>
                          </w:rPr>
                        </w:pPr>
                        <w:r w:rsidRPr="00EF1C1E">
                          <w:rPr>
                            <w:color w:val="0D0D0D"/>
                            <w:sz w:val="12"/>
                            <w:szCs w:val="12"/>
                          </w:rPr>
                          <w:t xml:space="preserve">- </w:t>
                        </w:r>
                        <w:r w:rsidRPr="007F58C3">
                          <w:rPr>
                            <w:color w:val="0D0D0D"/>
                            <w:sz w:val="12"/>
                            <w:szCs w:val="12"/>
                          </w:rPr>
                          <w:t>braki formalne</w:t>
                        </w:r>
                        <w:r w:rsidRPr="00BA26FF">
                          <w:rPr>
                            <w:color w:val="0D0D0D"/>
                            <w:sz w:val="12"/>
                            <w:szCs w:val="12"/>
                          </w:rPr>
                          <w:t xml:space="preserve"> i oczywiste omyłki</w:t>
                        </w:r>
                      </w:p>
                    </w:txbxContent>
                  </v:textbox>
                </v:shape>
                <v:rect id="Prostokąt 14" o:spid="_x0000_s1033" style="position:absolute;left:27969;top:24608;width:9777;height:22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SoMMA&#10;AADcAAAADwAAAGRycy9kb3ducmV2LnhtbESPQWsCMRSE7wX/Q3hCL6Um9aB2NUpbEAqeXAu9PpLn&#10;7uLmZdm86vrvTUHwOMzMN8xqM4RWnalPTWQLbxMDithF33Bl4eewfV2ASoLssY1MFq6UYLMePa2w&#10;8PHCezqXUqkM4VSghVqkK7ROrqaAaRI74uwdYx9Qsuwr7Xu8ZHho9dSYmQ7YcF6osaOvmtyp/AsW&#10;wsmU7neX9qjN9vMlHMTJ4t3a5/HwsQQlNMgjfG9/ewvT+Qz+z+QjoN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ASoMMAAADcAAAADwAAAAAAAAAAAAAAAACYAgAAZHJzL2Rv&#10;d25yZXYueG1sUEsFBgAAAAAEAAQA9QAAAIgDAAAAAA==&#10;" filled="f" strokecolor="#7f7f7f" strokeweight="1pt">
                  <v:textbox>
                    <w:txbxContent>
                      <w:p w:rsidR="006E1193" w:rsidRPr="00BA26FF" w:rsidRDefault="006E1193" w:rsidP="00743DFE">
                        <w:pPr>
                          <w:spacing w:line="240" w:lineRule="auto"/>
                          <w:jc w:val="center"/>
                          <w:rPr>
                            <w:sz w:val="12"/>
                            <w:szCs w:val="12"/>
                          </w:rPr>
                        </w:pPr>
                        <w:r w:rsidRPr="00BA26FF">
                          <w:rPr>
                            <w:color w:val="0D0D0D"/>
                            <w:sz w:val="12"/>
                            <w:szCs w:val="12"/>
                          </w:rPr>
                          <w:t>wynik pozytywny</w:t>
                        </w:r>
                      </w:p>
                    </w:txbxContent>
                  </v:textbox>
                </v:rect>
                <v:shape id="Strzałka w lewo 18" o:spid="_x0000_s1034" type="#_x0000_t66" style="position:absolute;left:38794;top:15598;width:16047;height:105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IsFsMA&#10;AADcAAAADwAAAGRycy9kb3ducmV2LnhtbESPQWsCMRSE74X+h/AKXqQm7kFla5RSLLRHrYLHx+Z1&#10;szR5CZu4rv++EQo9DjPzDbPejt6JgfrUBdYwnykQxE0wHbcajl/vzysQKSMbdIFJw40SbDePD2us&#10;TbjynoZDbkWBcKpRg8051lKmxpLHNAuRuHjfofeYi+xbaXq8Frh3slJqIT12XBYsRnqz1PwcLl6D&#10;mqZsz1WcD59q79zqtIs0PWo9eRpfX0BkGvN/+K/9YTRUyyXcz5Qj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3IsFsMAAADcAAAADwAAAAAAAAAAAAAAAACYAgAAZHJzL2Rv&#10;d25yZXYueG1sUEsFBgAAAAAEAAQA9QAAAIgDAAAAAA==&#10;" adj="6515,3609" fillcolor="#9ab5e4" strokecolor="#385d8a" strokeweight="1pt">
                  <v:fill color2="#e1e8f5" colors="0 #9ab5e4;24248f #c2d1ed;1 #e1e8f5" focus="100%" type="gradient">
                    <o:fill v:ext="view" type="gradientUnscaled"/>
                  </v:fill>
                  <v:textbox>
                    <w:txbxContent>
                      <w:p w:rsidR="006E1193" w:rsidRPr="00BA26FF" w:rsidRDefault="006E1193" w:rsidP="00743DFE">
                        <w:pPr>
                          <w:spacing w:line="240" w:lineRule="auto"/>
                          <w:ind w:left="426"/>
                          <w:rPr>
                            <w:color w:val="0D0D0D"/>
                            <w:sz w:val="12"/>
                            <w:szCs w:val="12"/>
                          </w:rPr>
                        </w:pPr>
                        <w:r w:rsidRPr="00BA26FF">
                          <w:rPr>
                            <w:color w:val="0D0D0D"/>
                            <w:sz w:val="12"/>
                            <w:szCs w:val="12"/>
                          </w:rPr>
                          <w:t xml:space="preserve">Płaszczyzna oceny: </w:t>
                        </w:r>
                        <w:r w:rsidRPr="00BA26FF">
                          <w:rPr>
                            <w:color w:val="0D0D0D"/>
                            <w:sz w:val="12"/>
                            <w:szCs w:val="12"/>
                          </w:rPr>
                          <w:br/>
                          <w:t xml:space="preserve">- dopuszczalności, </w:t>
                        </w:r>
                      </w:p>
                      <w:p w:rsidR="006E1193" w:rsidRPr="00BA26FF" w:rsidRDefault="006E1193" w:rsidP="00743DFE">
                        <w:pPr>
                          <w:spacing w:line="240" w:lineRule="auto"/>
                          <w:ind w:left="426"/>
                          <w:rPr>
                            <w:color w:val="0D0D0D"/>
                            <w:sz w:val="12"/>
                            <w:szCs w:val="12"/>
                          </w:rPr>
                        </w:pPr>
                        <w:r w:rsidRPr="00BA26FF">
                          <w:rPr>
                            <w:color w:val="0D0D0D"/>
                            <w:sz w:val="12"/>
                            <w:szCs w:val="12"/>
                          </w:rPr>
                          <w:t>- administracyjności</w:t>
                        </w:r>
                      </w:p>
                      <w:p w:rsidR="006E1193" w:rsidRPr="00C37D32" w:rsidRDefault="006E1193" w:rsidP="00743DFE">
                        <w:pPr>
                          <w:spacing w:line="240" w:lineRule="auto"/>
                          <w:ind w:left="426"/>
                          <w:rPr>
                            <w:color w:val="0D0D0D"/>
                            <w:sz w:val="12"/>
                            <w:szCs w:val="12"/>
                          </w:rPr>
                        </w:pPr>
                        <w:r w:rsidRPr="00BA26FF">
                          <w:rPr>
                            <w:color w:val="0D0D0D"/>
                            <w:sz w:val="12"/>
                            <w:szCs w:val="12"/>
                          </w:rPr>
                          <w:t>- wykonalności</w:t>
                        </w:r>
                      </w:p>
                    </w:txbxContent>
                  </v:textbox>
                </v:shape>
                <v:shapetype id="_x0000_t32" coordsize="21600,21600" o:spt="32" o:oned="t" path="m,l21600,21600e" filled="f">
                  <v:path arrowok="t" fillok="f" o:connecttype="none"/>
                  <o:lock v:ext="edit" shapetype="t"/>
                </v:shapetype>
                <v:shape id="Łącznik prosty ze strzałką 23" o:spid="_x0000_s1035" type="#_x0000_t32" style="position:absolute;left:5378;top:9009;width:7475;height:204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ArXMEAAADcAAAADwAAAGRycy9kb3ducmV2LnhtbERPTYvCMBC9C/6HMII3TVVwpRpF3BX0&#10;sIdV0evQjG2xmdQmpvXfbw4Le3y879WmM5UI1LjSsoLJOAFBnFldcq7gct6PFiCcR9ZYWSYFb3Kw&#10;Wfd7K0y1bfmHwsnnIoawS1FB4X2dSumyggy6sa2JI3e3jUEfYZNL3WAbw00lp0kylwZLjg0F1rQr&#10;KHucXkaBnR2D/pznFBZynz2v3/fbVxuUGg667RKEp87/i//cB61g+hHXxjPxCMj1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sCtcwQAAANwAAAAPAAAAAAAAAAAAAAAA&#10;AKECAABkcnMvZG93bnJldi54bWxQSwUGAAAAAAQABAD5AAAAjwMAAAAA&#10;" strokecolor="#4579b8" strokeweight="1.5pt">
                  <v:stroke endarrow="open"/>
                </v:shape>
                <v:shape id="Łącznik prosty ze strzałką 24" o:spid="_x0000_s1036" type="#_x0000_t32" style="position:absolute;left:17951;top:8942;width:6554;height:20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vH8UAAADcAAAADwAAAGRycy9kb3ducmV2LnhtbESPQWvCQBSE70L/w/IK3symHqpJXUUK&#10;YiGIaEvp8ZF9TYLZtzG7JvHfu4LgcZiZb5jFajC16Kh1lWUFb1EMgji3uuJCwc/3ZjIH4Tyyxtoy&#10;KbiSg9XyZbTAVNueD9QdfSEChF2KCkrvm1RKl5dk0EW2IQ7ev20N+iDbQuoW+wA3tZzG8bs0WHFY&#10;KLGhz5Ly0/FiFNjkj7Ntt+Z+n51Pu2SfZL8zr9T4dVh/gPA0+Gf40f7SCqazBO5nw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BFvH8UAAADcAAAADwAAAAAAAAAA&#10;AAAAAAChAgAAZHJzL2Rvd25yZXYueG1sUEsFBgAAAAAEAAQA+QAAAJMDAAAAAA==&#10;" strokecolor="#4579b8" strokeweight="1.5pt">
                  <v:stroke endarrow="open"/>
                </v:shape>
                <v:shape id="Łącznik prosty ze strzałką 27" o:spid="_x0000_s1037" type="#_x0000_t32" style="position:absolute;left:26221;top:13178;width:0;height:57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62pcEAAADcAAAADwAAAGRycy9kb3ducmV2LnhtbERPy4rCMBTdC/MP4Q6403RcjLYaRQbE&#10;gSLig2GWl+baFpub2sS2/r1ZCC4P571Y9aYSLTWutKzgaxyBIM6sLjlXcD5tRjMQziNrrCyTggc5&#10;WC0/BgtMtO34QO3R5yKEsEtQQeF9nUjpsoIMurGtiQN3sY1BH2CTS91gF8JNJSdR9C0NlhwaCqzp&#10;p6DserwbBTb+53Tbrrnbp7frLt7H6d/UKzX87NdzEJ56/xa/3L9awWQW5ocz4QjI5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ralwQAAANwAAAAPAAAAAAAAAAAAAAAA&#10;AKECAABkcnMvZG93bnJldi54bWxQSwUGAAAAAAQABAD5AAAAjwMAAAAA&#10;" strokecolor="#4579b8" strokeweight="1.5pt">
                  <v:stroke endarrow="open"/>
                </v:shape>
                <v:shape id="Łącznik prosty ze strzałką 28" o:spid="_x0000_s1038" type="#_x0000_t32" style="position:absolute;left:14724;top:3496;width:0;height:200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ITPsUAAADcAAAADwAAAGRycy9kb3ducmV2LnhtbESPQWvCQBSE70L/w/IEb7rRQzXRNUih&#10;tBBEtKV4fGSfSUj2bZrdJvHfdwtCj8PMfMPs0tE0oqfOVZYVLBcRCOLc6ooLBZ8fr/MNCOeRNTaW&#10;ScGdHKT7p8kOE20HPlN/8YUIEHYJKii9bxMpXV6SQbewLXHwbrYz6IPsCqk7HALcNHIVRc/SYMVh&#10;ocSWXkrK68uPUWDjK2dv/YGHU/ZdH+NTnH2tvVKz6XjYgvA0+v/wo/2uFaw2S/g7E46A3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7ITPsUAAADcAAAADwAAAAAAAAAA&#10;AAAAAAChAgAAZHJzL2Rvd25yZXYueG1sUEsFBgAAAAAEAAQA+QAAAJMDAAAAAA==&#10;" strokecolor="#4579b8" strokeweight="1.5pt">
                  <v:stroke endarrow="open"/>
                </v:shape>
                <v:shape id="Łącznik prosty ze strzałką 29" o:spid="_x0000_s1039" type="#_x0000_t32" style="position:absolute;left:20775;top:22725;width:4310;height:182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1skcQAAADcAAAADwAAAGRycy9kb3ducmV2LnhtbESPT2vCQBTE74V+h+UVequbpiAhuorY&#10;Cnrw4B/a6yP7TILZt2l23cRv7wqCx2FmfsNM54NpRKDO1ZYVfI4SEMSF1TWXCo6H1UcGwnlkjY1l&#10;UnAlB/PZ68sUc2173lHY+1JECLscFVTet7mUrqjIoBvZljh6J9sZ9FF2pdQd9hFuGpkmyVgarDku&#10;VNjSsqLivL8YBfZrE/T3uKSQyVXx/7s9/f30Qan3t2ExAeFp8M/wo73WCtIshfuZeAT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jWyRxAAAANwAAAAPAAAAAAAAAAAA&#10;AAAAAKECAABkcnMvZG93bnJldi54bWxQSwUGAAAAAAQABAD5AAAAkgMAAAAA&#10;" strokecolor="#4579b8" strokeweight="1.5pt">
                  <v:stroke endarrow="open"/>
                </v:shape>
                <v:shape id="Łącznik prosty ze strzałką 30" o:spid="_x0000_s1040" type="#_x0000_t32" style="position:absolute;left:29583;top:22725;width:3914;height:18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wo0sUAAADcAAAADwAAAGRycy9kb3ducmV2LnhtbESPQWvCQBSE74L/YXmCN92o0JroKiIU&#10;C6FIVcTjI/tMgtm3aXZN0n/fLRR6HGbmG2a97U0lWmpcaVnBbBqBIM6sLjlXcDm/TZYgnEfWWFkm&#10;Bd/kYLsZDtaYaNvxJ7Unn4sAYZeggsL7OpHSZQUZdFNbEwfvbhuDPsgml7rBLsBNJedR9CINlhwW&#10;CqxpX1D2OD2NAhvfOD20O+6O6dfjIz7G6fXVKzUe9bsVCE+9/w//td+1gvlyAb9nwhG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wo0sUAAADcAAAADwAAAAAAAAAA&#10;AAAAAAChAgAAZHJzL2Rvd25yZXYueG1sUEsFBgAAAAAEAAQA+QAAAJMDAAAAAA==&#10;" strokecolor="#4579b8" strokeweight="1.5pt">
                  <v:stroke endarrow="open"/>
                </v:shape>
                <v:shape id="Łącznik prosty ze strzałką 32" o:spid="_x0000_s1041" type="#_x0000_t32" style="position:absolute;left:33483;top:26961;width:0;height:61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WwpsUAAADcAAAADwAAAGRycy9kb3ducmV2LnhtbESPQWvCQBSE74L/YXmCN90o0proKiIU&#10;C6FIVcTjI/tMgtm3aXZN0n/fLRR6HGbmG2a97U0lWmpcaVnBbBqBIM6sLjlXcDm/TZYgnEfWWFkm&#10;Bd/kYLsZDtaYaNvxJ7Unn4sAYZeggsL7OpHSZQUZdFNbEwfvbhuDPsgml7rBLsBNJedR9CINlhwW&#10;CqxpX1D2OD2NAhvfOD20O+6O6dfjIz7G6fXVKzUe9bsVCE+9/w//td+1gvlyAb9nwhGQm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8WwpsUAAADcAAAADwAAAAAAAAAA&#10;AAAAAAChAgAAZHJzL2Rvd25yZXYueG1sUEsFBgAAAAAEAAQA+QAAAJMDAAAAAA==&#10;" strokecolor="#4579b8" strokeweight="1.5pt">
                  <v:stroke endarrow="open"/>
                </v:shape>
                <v:rect id="Prostokąt 37" o:spid="_x0000_s1042" style="position:absolute;top:11228;width:8625;height:1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f88MMA&#10;AADcAAAADwAAAGRycy9kb3ducmV2LnhtbESPQWsCMRSE74X+h/CEXoomFSrb1ShtQSh4chV6fSTP&#10;3cXNy7J51e2/b4SCx2FmvmFWmzF06kJDaiNbeJkZUMQu+pZrC8fDdlqASoLssYtMFn4pwWb9+LDC&#10;0scr7+lSSa0yhFOJFhqRvtQ6uYYCplnsibN3ikNAyXKotR/wmuGh03NjFjpgy3mhwZ4+G3Ln6idY&#10;CGdTue9d2qM224/ncBAnxZu1T5PxfQlKaJR7+L/95S3Mi1e4nclH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f88MMAAADcAAAADwAAAAAAAAAAAAAAAACYAgAAZHJzL2Rv&#10;d25yZXYueG1sUEsFBgAAAAAEAAQA9QAAAIgDAAAAAA==&#10;" filled="f" strokecolor="#7f7f7f" strokeweight="1pt">
                  <v:textbox>
                    <w:txbxContent>
                      <w:p w:rsidR="006E1193" w:rsidRPr="00BA26FF" w:rsidRDefault="006E1193" w:rsidP="00743DFE">
                        <w:pPr>
                          <w:jc w:val="center"/>
                          <w:rPr>
                            <w:sz w:val="12"/>
                            <w:szCs w:val="12"/>
                          </w:rPr>
                        </w:pPr>
                        <w:r w:rsidRPr="00BA26FF">
                          <w:rPr>
                            <w:sz w:val="12"/>
                            <w:szCs w:val="12"/>
                          </w:rPr>
                          <w:t>bez rozpatrzenia</w:t>
                        </w:r>
                      </w:p>
                      <w:p w:rsidR="006E1193" w:rsidRPr="00BA26FF" w:rsidRDefault="006E1193" w:rsidP="00743DFE">
                        <w:pPr>
                          <w:jc w:val="center"/>
                          <w:rPr>
                            <w:sz w:val="12"/>
                            <w:szCs w:val="12"/>
                          </w:rPr>
                        </w:pPr>
                        <w:r w:rsidRPr="00BA26FF">
                          <w:rPr>
                            <w:color w:val="0D0D0D"/>
                            <w:sz w:val="12"/>
                            <w:szCs w:val="12"/>
                          </w:rPr>
                          <w:br/>
                        </w:r>
                      </w:p>
                    </w:txbxContent>
                  </v:textbox>
                </v:rect>
                <v:rect id="Prostokąt 10" o:spid="_x0000_s1043" style="position:absolute;left:11295;top:15262;width:7704;height:25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Vih8MA&#10;AADcAAAADwAAAGRycy9kb3ducmV2LnhtbESPwWrDMBBE74X+g9hCLqWRmkNw3SihLQQCPcUJ9LpI&#10;W9vEWhlr6zh/HxUCOQ4z84ZZbabQqZGG1Ea28Do3oIhd9C3XFo6H7UsBKgmyxy4yWbhQgs368WGF&#10;pY9n3tNYSa0yhFOJFhqRvtQ6uYYCpnnsibP3G4eAkuVQaz/gOcNDpxfGLHXAlvNCgz19NeRO1V+w&#10;EE6mcj/faY/abD+fw0GcFG/Wzp6mj3dQQpPcw7f2zltYFEv4P5OPgF5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Vih8MAAADcAAAADwAAAAAAAAAAAAAAAACYAgAAZHJzL2Rv&#10;d25yZXYueG1sUEsFBgAAAAAEAAQA9QAAAIgDAAAAAA==&#10;" filled="f" strokecolor="#7f7f7f" strokeweight="1pt">
                  <v:textbox>
                    <w:txbxContent>
                      <w:p w:rsidR="006E1193" w:rsidRPr="00BA26FF" w:rsidRDefault="006E1193" w:rsidP="00743DFE">
                        <w:pPr>
                          <w:jc w:val="center"/>
                          <w:rPr>
                            <w:sz w:val="12"/>
                            <w:szCs w:val="12"/>
                          </w:rPr>
                        </w:pPr>
                        <w:r w:rsidRPr="00BA26FF">
                          <w:rPr>
                            <w:sz w:val="12"/>
                            <w:szCs w:val="12"/>
                          </w:rPr>
                          <w:t>protest</w:t>
                        </w:r>
                      </w:p>
                    </w:txbxContent>
                  </v:textbox>
                </v:rect>
                <v:rect id="Prostokąt 13" o:spid="_x0000_s1044" style="position:absolute;left:15733;top:24742;width:8802;height:22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nHHMMA&#10;AADcAAAADwAAAGRycy9kb3ducmV2LnhtbESPQWsCMRSE74X+h/CEXoom9VC3q1HaglDw5Cr0+kie&#10;u4ubl2Xzqtt/3wgFj8PMfMOsNmPo1IWG1Ea28DIzoIhd9C3XFo6H7bQAlQTZYxeZLPxSgs368WGF&#10;pY9X3tOlklplCKcSLTQifal1cg0FTLPYE2fvFIeAkuVQaz/gNcNDp+fGvOqALeeFBnv6bMidq59g&#10;IZxN5b53aY/abD+ew0GcFG/WPk3G9yUooVHu4f/2l7cwLxZwO5OPgF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nHHMMAAADcAAAADwAAAAAAAAAAAAAAAACYAgAAZHJzL2Rv&#10;d25yZXYueG1sUEsFBgAAAAAEAAQA9QAAAIgDAAAAAA==&#10;" filled="f" strokecolor="#7f7f7f" strokeweight="1pt">
                  <v:textbox>
                    <w:txbxContent>
                      <w:p w:rsidR="006E1193" w:rsidRPr="00BA26FF" w:rsidRDefault="006E1193" w:rsidP="00743DFE">
                        <w:pPr>
                          <w:spacing w:line="240" w:lineRule="auto"/>
                          <w:jc w:val="center"/>
                          <w:rPr>
                            <w:sz w:val="12"/>
                            <w:szCs w:val="12"/>
                          </w:rPr>
                        </w:pPr>
                        <w:r w:rsidRPr="00BA26FF">
                          <w:rPr>
                            <w:color w:val="0D0D0D"/>
                            <w:sz w:val="12"/>
                            <w:szCs w:val="12"/>
                          </w:rPr>
                          <w:t>wynik negatywny</w:t>
                        </w:r>
                      </w:p>
                    </w:txbxContent>
                  </v:textbox>
                </v:rect>
                <v:rect id="Prostokąt 15" o:spid="_x0000_s1045" style="position:absolute;left:15733;top:29045;width:8802;height:2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ZTbsAA&#10;AADcAAAADwAAAGRycy9kb3ducmV2LnhtbERPPWvDMBDdA/0P4gpdQiM1Q3HdyCEtBAqZ4gS6HtLF&#10;NrZOxrom7r+vhkDHx/vebOcwqCtNqYts4WVlQBG76DtuLJxP++cCVBJkj0NksvBLCbbVw2KDpY83&#10;PtK1lkblEE4lWmhFxlLr5FoKmFZxJM7cJU4BJcOp0X7CWw4Pg14b86oDdpwbWhzpsyXX1z/BQuhN&#10;7b4P6Yja7D+W4SROijdrnx7n3TsooVn+xXf3l7ewLvLafCYfAV3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KZTbsAAAADcAAAADwAAAAAAAAAAAAAAAACYAgAAZHJzL2Rvd25y&#10;ZXYueG1sUEsFBgAAAAAEAAQA9QAAAIUDAAAAAA==&#10;" filled="f" strokecolor="#7f7f7f" strokeweight="1pt">
                  <v:textbox>
                    <w:txbxContent>
                      <w:p w:rsidR="006E1193" w:rsidRPr="00BA26FF" w:rsidRDefault="006E1193" w:rsidP="00743DFE">
                        <w:pPr>
                          <w:spacing w:line="240" w:lineRule="auto"/>
                          <w:jc w:val="center"/>
                          <w:rPr>
                            <w:sz w:val="12"/>
                            <w:szCs w:val="12"/>
                          </w:rPr>
                        </w:pPr>
                        <w:r w:rsidRPr="00BA26FF">
                          <w:rPr>
                            <w:color w:val="0D0D0D"/>
                            <w:sz w:val="12"/>
                            <w:szCs w:val="12"/>
                          </w:rPr>
                          <w:t>protest</w:t>
                        </w:r>
                      </w:p>
                    </w:txbxContent>
                  </v:textbox>
                </v:rect>
                <v:shape id="Łącznik prosty ze strzałką 25" o:spid="_x0000_s1046" type="#_x0000_t32" style="position:absolute;left:15127;top:13178;width:0;height:195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QfOMUAAADcAAAADwAAAGRycy9kb3ducmV2LnhtbESPQWvCQBSE70L/w/IK3symHqpJXUUK&#10;YiGIaEvp8ZF9TYLZtzG7JvHfu4LgcZiZb5jFajC16Kh1lWUFb1EMgji3uuJCwc/3ZjIH4Tyyxtoy&#10;KbiSg9XyZbTAVNueD9QdfSEChF2KCkrvm1RKl5dk0EW2IQ7ev20N+iDbQuoW+wA3tZzG8bs0WHFY&#10;KLGhz5Ly0/FiFNjkj7Ntt+Z+n51Pu2SfZL8zr9T4dVh/gPA0+Gf40f7SCqbzBO5nw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QfOMUAAADcAAAADwAAAAAAAAAA&#10;AAAAAAChAgAAZHJzL2Rvd25yZXYueG1sUEsFBgAAAAAEAAQA+QAAAJMDAAAAAA==&#10;" strokecolor="#4579b8" strokeweight="1.5pt">
                  <v:stroke endarrow="open"/>
                </v:shape>
                <v:shape id="Łącznik prosty ze strzałką 31" o:spid="_x0000_s1047" type="#_x0000_t32" style="position:absolute;left:20305;top:26961;width:0;height:20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cgeMEAAADcAAAADwAAAGRycy9kb3ducmV2LnhtbERPTYvCMBC9L/gfwgje1lQPrq1GkQVR&#10;KCLqsngcmrEtNpNuE9v67zcHwePjfS/XvalES40rLSuYjCMQxJnVJecKfi7bzzkI55E1VpZJwZMc&#10;rFeDjyUm2nZ8ovbscxFC2CWooPC+TqR0WUEG3djWxIG72cagD7DJpW6wC+GmktMomkmDJYeGAmv6&#10;Lii7nx9GgY2vnO7aDXfH9O9+iI9x+vvllRoN+80ChKfev8Uv914rmMZhfjgTjoBc/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JyB4wQAAANwAAAAPAAAAAAAAAAAAAAAA&#10;AKECAABkcnMvZG93bnJldi54bWxQSwUGAAAAAAQABAD5AAAAjwMAAAAA&#10;" strokecolor="#4579b8" strokeweight="1.5pt">
                  <v:stroke endarrow="open"/>
                </v:shape>
                <v:shape id="Łącznik prosty ze strzałką 40" o:spid="_x0000_s1048" type="#_x0000_t32" style="position:absolute;left:15127;top:9009;width:0;height:22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uF48UAAADcAAAADwAAAGRycy9kb3ducmV2LnhtbESPQWvCQBSE74X+h+UVems2emhNdA1S&#10;EAtBRFvE4yP7TEKyb9PsNon/vlsoeBxm5htmlU2mFQP1rrasYBbFIIgLq2suFXx9bl8WIJxH1tha&#10;JgU3cpCtHx9WmGo78pGGky9FgLBLUUHlfZdK6YqKDLrIdsTBu9reoA+yL6XucQxw08p5HL9KgzWH&#10;hQo7eq+oaE4/RoFNLpzvhg2Ph/y72SeHJD+/eaWen6bNEoSnyd/D/+0PrWCezODvTDg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muF48UAAADcAAAADwAAAAAAAAAA&#10;AAAAAAChAgAAZHJzL2Rvd25yZXYueG1sUEsFBgAAAAAEAAQA+QAAAJMDAAAAAA==&#10;" strokecolor="#4579b8" strokeweight="1.5pt">
                  <v:stroke endarrow="open"/>
                </v:shape>
                <v:rect id="Prostokąt 16" o:spid="_x0000_s1049" style="position:absolute;left:31684;top:33147;width:15053;height:6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deH8UA&#10;AADcAAAADwAAAGRycy9kb3ducmV2LnhtbESPwW7CMBBE70j8g7VI3IrTFFGaYhCiUHGhVdN+wDZe&#10;4ijxOooNhL+vkSpxHM3MG81i1dtGnKnzlWMFj5MEBHHhdMWlgp/v3cMchA/IGhvHpOBKHlbL4WCB&#10;mXYX/qJzHkoRIewzVGBCaDMpfWHIop+4ljh6R9dZDFF2pdQdXiLcNjJNkpm0WHFcMNjSxlBR5yer&#10;4POJdb6/Tn/N8/t8+nHc1m+HtlZqPOrXryAC9eEe/m/vtYL0JYXbmX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x14fxQAAANwAAAAPAAAAAAAAAAAAAAAAAJgCAABkcnMv&#10;ZG93bnJldi54bWxQSwUGAAAAAAQABAD1AAAAigMAAAAA&#10;" fillcolor="#bfbfbf" strokecolor="#7f7f7f" strokeweight="1pt">
                  <v:textbox>
                    <w:txbxContent>
                      <w:p w:rsidR="006E1193" w:rsidRPr="00BA26FF" w:rsidRDefault="006E1193" w:rsidP="00743DFE">
                        <w:pPr>
                          <w:spacing w:line="240" w:lineRule="auto"/>
                          <w:jc w:val="center"/>
                          <w:rPr>
                            <w:color w:val="0D0D0D"/>
                            <w:sz w:val="12"/>
                            <w:szCs w:val="12"/>
                          </w:rPr>
                        </w:pPr>
                      </w:p>
                      <w:p w:rsidR="006E1193" w:rsidRPr="00BA26FF" w:rsidRDefault="006E1193" w:rsidP="00743DFE">
                        <w:pPr>
                          <w:spacing w:line="240" w:lineRule="auto"/>
                          <w:jc w:val="center"/>
                          <w:rPr>
                            <w:color w:val="0D0D0D"/>
                            <w:sz w:val="12"/>
                            <w:szCs w:val="12"/>
                          </w:rPr>
                        </w:pPr>
                        <w:r w:rsidRPr="00BA26FF">
                          <w:rPr>
                            <w:color w:val="0D0D0D"/>
                            <w:sz w:val="12"/>
                            <w:szCs w:val="12"/>
                          </w:rPr>
                          <w:t xml:space="preserve">Ocena merytoryczna II stopnia  (punktowana) </w:t>
                        </w:r>
                        <w:r w:rsidRPr="00BA26FF">
                          <w:rPr>
                            <w:color w:val="0D0D0D"/>
                            <w:sz w:val="12"/>
                            <w:szCs w:val="12"/>
                          </w:rPr>
                          <w:br/>
                        </w:r>
                      </w:p>
                    </w:txbxContent>
                  </v:textbox>
                </v:rect>
                <v:shape id="Łącznik prosty ze strzałką 33" o:spid="_x0000_s1050" type="#_x0000_t32" style="position:absolute;left:28390;top:39399;width:5107;height:251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hf18QAAADcAAAADwAAAGRycy9kb3ducmV2LnhtbESPT4vCMBTE7wt+h/CEva3pKohWoyz+&#10;AT14WJXd66N5tsXmpTbZtH57Iyx4HGbmN8x82ZlKBGpcaVnB5yABQZxZXXKu4HzafkxAOI+ssbJM&#10;Cu7kYLnovc0x1bblbwpHn4sIYZeigsL7OpXSZQUZdANbE0fvYhuDPsoml7rBNsJNJYdJMpYGS44L&#10;Bda0Kii7Hv+MAjvaB70e5xQmcpvdfg6X300blHrvd18zEJ46/wr/t3dawXA6gueZe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GF/XxAAAANwAAAAPAAAAAAAAAAAA&#10;AAAAAKECAABkcnMvZG93bnJldi54bWxQSwUGAAAAAAQABAD5AAAAkgMAAAAA&#10;" strokecolor="#4579b8" strokeweight="1.5pt">
                  <v:stroke endarrow="open"/>
                </v:shape>
                <v:shape id="Łącznik prosty ze strzałką 34" o:spid="_x0000_s1051" type="#_x0000_t32" style="position:absolute;left:38525;top:39399;width:4712;height:25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wme8UAAADcAAAADwAAAGRycy9kb3ducmV2LnhtbESPQWvCQBSE70L/w/IK3nRTEW1SV5GC&#10;KAQRbSk9PrKvSTD7Ns2uSfz3riB4HGbmG2ax6k0lWmpcaVnB2zgCQZxZXXKu4PtrM3oH4Tyyxsoy&#10;KbiSg9XyZbDARNuOj9SefC4ChF2CCgrv60RKlxVk0I1tTRy8P9sY9EE2udQNdgFuKjmJopk0WHJY&#10;KLCmz4Ky8+liFNj4l9Ntu+bukP6f9/EhTn/mXqnha7/+AOGp98/wo73TCibxFO5nw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hwme8UAAADcAAAADwAAAAAAAAAA&#10;AAAAAAChAgAAZHJzL2Rvd25yZXYueG1sUEsFBgAAAAAEAAQA+QAAAJMDAAAAAA==&#10;" strokecolor="#4579b8" strokeweight="1.5pt">
                  <v:stroke endarrow="open"/>
                </v:shape>
                <v:rect id="Prostokąt 13" o:spid="_x0000_s1052" style="position:absolute;left:24046;top:42311;width:8801;height:2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5qLcMA&#10;AADcAAAADwAAAGRycy9kb3ducmV2LnhtbESPQWsCMRSE74X+h/CEXkpNFBRdjVILQqEndwu9PpLX&#10;3cXNy7J51e2/bwqCx2FmvmG2+zF06kJDaiNbmE0NKGIXfcu1hc/q+LIClQTZYxeZLPxSgv3u8WGL&#10;hY9XPtGllFplCKcCLTQifaF1cg0FTNPYE2fvOw4BJcuh1n7Aa4aHTs+NWeqALeeFBnt6a8idy59g&#10;IZxN6b4+0gm1OR6eQyVOVmtrnybj6waU0Cj38K397i3M1wv4P5OPgN7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5qLcMAAADcAAAADwAAAAAAAAAAAAAAAACYAgAAZHJzL2Rv&#10;d25yZXYueG1sUEsFBgAAAAAEAAQA9QAAAIgDAAAAAA==&#10;" filled="f" strokecolor="#7f7f7f" strokeweight="1pt">
                  <v:textbox>
                    <w:txbxContent>
                      <w:p w:rsidR="006E1193" w:rsidRPr="00BA26FF" w:rsidRDefault="006E1193" w:rsidP="00743DFE">
                        <w:pPr>
                          <w:spacing w:line="240" w:lineRule="auto"/>
                          <w:jc w:val="center"/>
                          <w:rPr>
                            <w:sz w:val="12"/>
                            <w:szCs w:val="12"/>
                          </w:rPr>
                        </w:pPr>
                        <w:r w:rsidRPr="00BA26FF">
                          <w:rPr>
                            <w:color w:val="0D0D0D"/>
                            <w:sz w:val="12"/>
                            <w:szCs w:val="12"/>
                          </w:rPr>
                          <w:t>wynik negatywny</w:t>
                        </w:r>
                      </w:p>
                    </w:txbxContent>
                  </v:textbox>
                </v:rect>
                <v:rect id="Prostokąt 15" o:spid="_x0000_s1053" style="position:absolute;left:24104;top:47025;width:8801;height:22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z0WsIA&#10;AADcAAAADwAAAGRycy9kb3ducmV2LnhtbESPQWsCMRSE74X+h/AKXkpN6kF0axRbEISeXAWvj+S5&#10;u7h5WTavuv57UxA8DjPzDbNYDaFVF+pTE9nC59iAInbRN1xZOOw3HzNQSZA9tpHJwo0SrJavLwss&#10;fLzyji6lVCpDOBVooRbpCq2TqylgGseOOHun2AeULPtK+x6vGR5aPTFmqgM2nBdq7OinJncu/4KF&#10;cDalO/6mHWqz+X4Pe3Eym1s7ehvWX6CEBnmGH+2ttzCZT+H/TD4Ce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rPRawgAAANwAAAAPAAAAAAAAAAAAAAAAAJgCAABkcnMvZG93&#10;bnJldi54bWxQSwUGAAAAAAQABAD1AAAAhwMAAAAA&#10;" filled="f" strokecolor="#7f7f7f" strokeweight="1pt">
                  <v:textbox>
                    <w:txbxContent>
                      <w:p w:rsidR="006E1193" w:rsidRPr="00BA26FF" w:rsidRDefault="006E1193" w:rsidP="00743DFE">
                        <w:pPr>
                          <w:spacing w:line="240" w:lineRule="auto"/>
                          <w:jc w:val="center"/>
                          <w:rPr>
                            <w:sz w:val="12"/>
                            <w:szCs w:val="12"/>
                          </w:rPr>
                        </w:pPr>
                        <w:r w:rsidRPr="00BA26FF">
                          <w:rPr>
                            <w:color w:val="0D0D0D"/>
                            <w:sz w:val="12"/>
                            <w:szCs w:val="12"/>
                          </w:rPr>
                          <w:t>protest</w:t>
                        </w:r>
                      </w:p>
                    </w:txbxContent>
                  </v:textbox>
                </v:rect>
                <v:shape id="Łącznik prosty ze strzałką 31" o:spid="_x0000_s1054" type="#_x0000_t32" style="position:absolute;left:28097;top:44690;width:0;height:20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64DMUAAADcAAAADwAAAGRycy9kb3ducmV2LnhtbESPQWvCQBSE70L/w/IK3symHqpJXUUK&#10;YiGIaEvp8ZF9TYLZtzG7JvHfu4LgcZiZb5jFajC16Kh1lWUFb1EMgji3uuJCwc/3ZjIH4Tyyxtoy&#10;KbiSg9XyZbTAVNueD9QdfSEChF2KCkrvm1RKl5dk0EW2IQ7ev20N+iDbQuoW+wA3tZzG8bs0WHFY&#10;KLGhz5Ly0/FiFNjkj7Ntt+Z+n51Pu2SfZL8zr9T4dVh/gPA0+Gf40f7SCqbJDO5nwhG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s64DMUAAADcAAAADwAAAAAAAAAA&#10;AAAAAAChAgAAZHJzL2Rvd25yZXYueG1sUEsFBgAAAAAEAAQA+QAAAJMDAAAAAA==&#10;" strokecolor="#4579b8" strokeweight="1.5pt">
                  <v:stroke endarrow="open"/>
                </v:shape>
                <v:rect id="Prostokąt 14" o:spid="_x0000_s1055" style="position:absolute;left:38525;top:42358;width:9779;height:22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Fs78A&#10;AADcAAAADwAAAGRycy9kb3ducmV2LnhtbERPTWsCMRC9F/ofwhS8FE3qQXQ1Si0IQk+ugtchme4u&#10;bibLZtT135tDwePjfa82Q2jVjfrURLbwNTGgiF30DVcWTsfdeA4qCbLHNjJZeFCCzfr9bYWFj3c+&#10;0K2USuUQTgVaqEW6QuvkagqYJrEjztxf7ANKhn2lfY/3HB5aPTVmpgM2nBtq7OinJncpr8FCuJjS&#10;nX/TAbXZbT/DUZzMF9aOPobvJSihQV7if/feW5gu8tp8Jh8Bv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f8WzvwAAANwAAAAPAAAAAAAAAAAAAAAAAJgCAABkcnMvZG93bnJl&#10;di54bWxQSwUGAAAAAAQABAD1AAAAhAMAAAAA&#10;" filled="f" strokecolor="#7f7f7f" strokeweight="1pt">
                  <v:textbox>
                    <w:txbxContent>
                      <w:p w:rsidR="006E1193" w:rsidRPr="00BA26FF" w:rsidRDefault="006E1193" w:rsidP="00743DFE">
                        <w:pPr>
                          <w:spacing w:line="240" w:lineRule="auto"/>
                          <w:jc w:val="center"/>
                          <w:rPr>
                            <w:sz w:val="12"/>
                            <w:szCs w:val="12"/>
                          </w:rPr>
                        </w:pPr>
                        <w:r w:rsidRPr="00BA26FF">
                          <w:rPr>
                            <w:color w:val="0D0D0D"/>
                            <w:sz w:val="12"/>
                            <w:szCs w:val="12"/>
                          </w:rPr>
                          <w:t>wynik pozytywny</w:t>
                        </w:r>
                      </w:p>
                    </w:txbxContent>
                  </v:textbox>
                </v:rect>
                <v:rect id="Prostokąt 7" o:spid="_x0000_s1056" style="position:absolute;left:37113;top:47669;width:13983;height:36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PMbsYA&#10;AADcAAAADwAAAGRycy9kb3ducmV2LnhtbESPzW7CMBCE75V4B2uRuBWnFPGTYlDVQsUFUFMeYImX&#10;OEq8jmID4e1rpEo9jmbmG81i1dlaXKn1pWMFL8MEBHHudMmFguPP5nkGwgdkjbVjUnAnD6tl72mB&#10;qXY3/qZrFgoRIexTVGBCaFIpfW7Ioh+6hjh6Z9daDFG2hdQt3iLc1nKUJBNpseS4YLChD0N5lV2s&#10;gsMr62x7H5/M9Gs23p/X1eeuqZQa9Lv3NxCBuvAf/mtvtYLRfA6P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PMbsYAAADcAAAADwAAAAAAAAAAAAAAAACYAgAAZHJz&#10;L2Rvd25yZXYueG1sUEsFBgAAAAAEAAQA9QAAAIsDAAAAAA==&#10;" fillcolor="#bfbfbf" strokecolor="#7f7f7f" strokeweight="1pt">
                  <v:textbox>
                    <w:txbxContent>
                      <w:p w:rsidR="006E1193" w:rsidRPr="00BA26FF" w:rsidRDefault="006E1193" w:rsidP="00743DFE">
                        <w:pPr>
                          <w:spacing w:line="240" w:lineRule="auto"/>
                          <w:jc w:val="center"/>
                          <w:rPr>
                            <w:sz w:val="12"/>
                            <w:szCs w:val="12"/>
                          </w:rPr>
                        </w:pPr>
                        <w:r w:rsidRPr="00BA26FF">
                          <w:rPr>
                            <w:color w:val="0D0D0D"/>
                            <w:sz w:val="12"/>
                            <w:szCs w:val="12"/>
                          </w:rPr>
                          <w:t xml:space="preserve">Ocena </w:t>
                        </w:r>
                        <w:r>
                          <w:rPr>
                            <w:color w:val="0D0D0D"/>
                            <w:sz w:val="12"/>
                            <w:szCs w:val="12"/>
                          </w:rPr>
                          <w:t>strategiczna (punktowana)</w:t>
                        </w:r>
                      </w:p>
                    </w:txbxContent>
                  </v:textbox>
                </v:rect>
                <v:shape id="Łącznik prosty ze strzałką 35" o:spid="_x0000_s1057" type="#_x0000_t32" style="position:absolute;left:43501;top:44577;width:0;height:310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y6YsIAAADcAAAADwAAAGRycy9kb3ducmV2LnhtbERPTWvCQBC9C/0PyxS81Y0t2Ca6ESlI&#10;hVBEK+JxyI5JSHY2Ztck/ffdQ8Hj432v1qNpRE+dqywrmM8iEMS51RUXCk4/25cPEM4ja2wsk4Jf&#10;crBOnyYrTLQd+ED90RcihLBLUEHpfZtI6fKSDLqZbYkDd7WdQR9gV0jd4RDCTSNfo2ghDVYcGkps&#10;6bOkvD7ejQIbXzj76jc87LNb/R3v4+z87pWaPo+bJQhPo3+I/907reAtCvPDmXAEZ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8y6YsIAAADcAAAADwAAAAAAAAAAAAAA&#10;AAChAgAAZHJzL2Rvd25yZXYueG1sUEsFBgAAAAAEAAQA+QAAAJADAAAAAA==&#10;" strokecolor="#4579b8" strokeweight="1.5pt">
                  <v:stroke endarrow="open"/>
                </v:shape>
                <v:rect id="Prostokąt 38" o:spid="_x0000_s1058" style="position:absolute;left:32698;top:54898;width:8687;height:2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72NMIA&#10;AADcAAAADwAAAGRycy9kb3ducmV2LnhtbESPQWsCMRSE74X+h/CEXoomVhC7GqUtCEJPrkKvj+S5&#10;u7h5WTavuv33piB4HGbmG2a1GUKrLtSnJrKF6cSAInbRN1xZOB624wWoJMge28hk4Y8SbNbPTyss&#10;fLzyni6lVCpDOBVooRbpCq2TqylgmsSOOHun2AeULPtK+x6vGR5a/WbMXAdsOC/U2NFXTe5c/gYL&#10;4WxK9/Od9qjN9vM1HMTJ4t3al9HwsQQlNMgjfG/vvIWZmcL/mXwE9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rvY0wgAAANwAAAAPAAAAAAAAAAAAAAAAAJgCAABkcnMvZG93&#10;bnJldi54bWxQSwUGAAAAAAQABAD1AAAAhwMAAAAA&#10;" filled="f" strokecolor="#7f7f7f" strokeweight="1pt">
                  <v:textbox>
                    <w:txbxContent>
                      <w:p w:rsidR="006E1193" w:rsidRPr="00BA26FF" w:rsidRDefault="006E1193" w:rsidP="00743DFE">
                        <w:pPr>
                          <w:spacing w:line="240" w:lineRule="auto"/>
                          <w:jc w:val="center"/>
                          <w:rPr>
                            <w:sz w:val="12"/>
                            <w:szCs w:val="12"/>
                          </w:rPr>
                        </w:pPr>
                        <w:r>
                          <w:rPr>
                            <w:sz w:val="12"/>
                            <w:szCs w:val="12"/>
                          </w:rPr>
                          <w:t>Ocena pozytywna</w:t>
                        </w:r>
                      </w:p>
                    </w:txbxContent>
                  </v:textbox>
                </v:rect>
                <v:shape id="Łącznik prosty ze strzałką 6" o:spid="_x0000_s1059" type="#_x0000_t32" style="position:absolute;left:44988;top:51450;width:5035;height:34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KBjsUAAADcAAAADwAAAGRycy9kb3ducmV2LnhtbESPQWvCQBSE7wX/w/IEb7pRoTWpq4gg&#10;CqGIWkqPj+wzCWbfxuyapP++WxB6HGbmG2a57k0lWmpcaVnBdBKBIM6sLjlX8HnZjRcgnEfWWFkm&#10;BT/kYL0avCwx0bbjE7Vnn4sAYZeggsL7OpHSZQUZdBNbEwfvahuDPsgml7rBLsBNJWdR9CoNlhwW&#10;CqxpW1B2Oz+MAht/c7pvN9wd0/vtIz7G6debV2o07DfvIDz1/j/8bB+0gnk0g78z4Qj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KBjsUAAADcAAAADwAAAAAAAAAA&#10;AAAAAAChAgAAZHJzL2Rvd25yZXYueG1sUEsFBgAAAAAEAAQA+QAAAJMDAAAAAA==&#10;" strokecolor="#4579b8" strokeweight="1.5pt">
                  <v:stroke endarrow="open"/>
                </v:shape>
                <v:shape id="Łącznik prosty ze strzałką 31" o:spid="_x0000_s1060" type="#_x0000_t32" style="position:absolute;left:50794;top:58482;width:0;height:20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4kFcUAAADcAAAADwAAAGRycy9kb3ducmV2LnhtbESPQWvCQBSE74L/YXmCt7ppBW1SV5GC&#10;KAQRbSk9PrKvSTD7NmbXJP57Vyh4HGbmG2ax6k0lWmpcaVnB6yQCQZxZXXKu4Ptr8/IOwnlkjZVl&#10;UnAjB6vlcLDARNuOj9SefC4ChF2CCgrv60RKlxVk0E1sTRy8P9sY9EE2udQNdgFuKvkWRTNpsOSw&#10;UGBNnwVl59PVKLDxL6fbds3dIb2c9/EhTn/mXqnxqF9/gPDU+2f4v73TCqbRFB5nwhG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4kFcUAAADcAAAADwAAAAAAAAAA&#10;AAAAAAChAgAAZHJzL2Rvd25yZXYueG1sUEsFBgAAAAAEAAQA+QAAAJMDAAAAAA==&#10;" strokecolor="#4579b8" strokeweight="1.5pt">
                  <v:stroke endarrow="open"/>
                </v:shape>
                <v:rect id="Prostokąt 38" o:spid="_x0000_s1061" style="position:absolute;left:46314;top:55284;width:13617;height:28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lVrMMA&#10;AADcAAAADwAAAGRycy9kb3ducmV2LnhtbESPQWsCMRSE74X+h/AKvZSaVIvY1SitIAieXAu9PpLn&#10;7uLmZdm86vbfG0HocZiZb5jFagitOlOfmsgW3kYGFLGLvuHKwvdh8zoDlQTZYxuZLPxRgtXy8WGB&#10;hY8X3tO5lEplCKcCLdQiXaF1cjUFTKPYEWfvGPuAkmVfad/jJcNDq8fGTHXAhvNCjR2ta3Kn8jdY&#10;CCdTup9d2qM2m6+XcBAnsw9rn5+GzzkooUH+w/f21luYmHe4nclH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lVrMMAAADcAAAADwAAAAAAAAAAAAAAAACYAgAAZHJzL2Rv&#10;d25yZXYueG1sUEsFBgAAAAAEAAQA9QAAAIgDAAAAAA==&#10;" filled="f" strokecolor="#7f7f7f" strokeweight="1pt">
                  <v:textbox>
                    <w:txbxContent>
                      <w:p w:rsidR="006E1193" w:rsidRPr="00BA26FF" w:rsidRDefault="006E1193" w:rsidP="00743DFE">
                        <w:pPr>
                          <w:spacing w:line="240" w:lineRule="auto"/>
                          <w:jc w:val="center"/>
                          <w:rPr>
                            <w:sz w:val="12"/>
                            <w:szCs w:val="12"/>
                          </w:rPr>
                        </w:pPr>
                        <w:r>
                          <w:rPr>
                            <w:sz w:val="12"/>
                            <w:szCs w:val="12"/>
                          </w:rPr>
                          <w:t>Ocena negatywna</w:t>
                        </w:r>
                        <w:r>
                          <w:rPr>
                            <w:sz w:val="12"/>
                            <w:szCs w:val="12"/>
                          </w:rPr>
                          <w:br/>
                          <w:t>(projekt nie otrzymał dofinansowania)</w:t>
                        </w:r>
                      </w:p>
                    </w:txbxContent>
                  </v:textbox>
                </v:rect>
                <v:rect id="Prostokąt 15" o:spid="_x0000_s1062" style="position:absolute;left:46311;top:60554;width:8801;height:22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XwN8MA&#10;AADcAAAADwAAAGRycy9kb3ducmV2LnhtbESPQWsCMRSE74X+h/AKvZSaVKnY1SitIAieXAu9PpLn&#10;7uLmZdm86vbfG0HocZiZb5jFagitOlOfmsgW3kYGFLGLvuHKwvdh8zoDlQTZYxuZLPxRgtXy8WGB&#10;hY8X3tO5lEplCKcCLdQiXaF1cjUFTKPYEWfvGPuAkmVfad/jJcNDq8fGTHXAhvNCjR2ta3Kn8jdY&#10;CCdTup9d2qM2m6+XcBAnsw9rn5+GzzkooUH+w/f21luYmHe4nclH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XwN8MAAADcAAAADwAAAAAAAAAAAAAAAACYAgAAZHJzL2Rv&#10;d25yZXYueG1sUEsFBgAAAAAEAAQA9QAAAIgDAAAAAA==&#10;" filled="f" strokecolor="#7f7f7f" strokeweight="1pt">
                  <v:textbox>
                    <w:txbxContent>
                      <w:p w:rsidR="006E1193" w:rsidRPr="00BA26FF" w:rsidRDefault="006E1193" w:rsidP="00743DFE">
                        <w:pPr>
                          <w:jc w:val="center"/>
                          <w:rPr>
                            <w:sz w:val="12"/>
                            <w:szCs w:val="12"/>
                          </w:rPr>
                        </w:pPr>
                        <w:r w:rsidRPr="00BA26FF">
                          <w:rPr>
                            <w:color w:val="0D0D0D"/>
                            <w:sz w:val="12"/>
                            <w:szCs w:val="12"/>
                          </w:rPr>
                          <w:t>protest</w:t>
                        </w:r>
                      </w:p>
                    </w:txbxContent>
                  </v:textbox>
                </v:rect>
                <v:shape id="Łącznik prosty ze strzałką 35" o:spid="_x0000_s1063" type="#_x0000_t32" style="position:absolute;left:37734;top:51346;width:5283;height:32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RmVcMAAADcAAAADwAAAGRycy9kb3ducmV2LnhtbESPQWvCQBSE70L/w/IK3nRThSDRVUqr&#10;oAcP2tJeH9lnEsy+jdl1E/+9Kwgeh5n5hlmselOLQK2rLCv4GCcgiHOrKy4U/P5sRjMQziNrrC2T&#10;ghs5WC3fBgvMtO34QOHoCxEh7DJUUHrfZFK6vCSDbmwb4uidbGvQR9kWUrfYRbip5SRJUmmw4rhQ&#10;YkNfJeXn49UosNNd0N9pQWEmN/nlb3/6X3dBqeF7/zkH4an3r/CzvdUKpkkKjzPxC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SEZlXDAAAA3AAAAA8AAAAAAAAAAAAA&#10;AAAAoQIAAGRycy9kb3ducmV2LnhtbFBLBQYAAAAABAAEAPkAAACRAwAAAAA=&#10;" strokecolor="#4579b8" strokeweight="1.5pt">
                  <v:stroke endarrow="open"/>
                </v:shape>
                <v:shape id="Strzałka w lewo 19" o:spid="_x0000_s1064" type="#_x0000_t66" style="position:absolute;left:48342;top:32407;width:12137;height:76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Sbc8QA&#10;AADcAAAADwAAAGRycy9kb3ducmV2LnhtbESPzWrDMBCE74W8g9hAb7XcFhrjRDal4NIecsgfuW6s&#10;jW0srYylJO7bR4VCj8PMN8OsyskacaXRd44VPCcpCOLa6Y4bBftd9ZSB8AFZo3FMCn7IQ1nMHlaY&#10;a3fjDV23oRGxhH2OCtoQhlxKX7dk0SduII7e2Y0WQ5RjI/WIt1hujXxJ0zdpseO40OJAHy3V/fZi&#10;FbxuPhcH/21oOh/7UyUzbeiyVupxPr0vQQSawn/4j/7SkUsX8HsmHgF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Em3PEAAAA3AAAAA8AAAAAAAAAAAAAAAAAmAIAAGRycy9k&#10;b3ducmV2LnhtbFBLBQYAAAAABAAEAPUAAACJAwAAAAA=&#10;" adj="6798,2926" fillcolor="#9ab5e4" strokecolor="#385d8a" strokeweight="1pt">
                  <v:fill color2="#e1e8f5" colors="0 #9ab5e4;24248f #c2d1ed;1 #e1e8f5" focus="100%" type="gradient">
                    <o:fill v:ext="view" type="gradientUnscaled"/>
                  </v:fill>
                  <v:textbox>
                    <w:txbxContent>
                      <w:p w:rsidR="006E1193" w:rsidRPr="00BA26FF" w:rsidRDefault="006E1193" w:rsidP="00743DFE">
                        <w:pPr>
                          <w:ind w:left="284"/>
                          <w:rPr>
                            <w:color w:val="0D0D0D"/>
                            <w:sz w:val="12"/>
                            <w:szCs w:val="12"/>
                          </w:rPr>
                        </w:pPr>
                        <w:r w:rsidRPr="00BA26FF">
                          <w:rPr>
                            <w:color w:val="0D0D0D"/>
                            <w:sz w:val="12"/>
                            <w:szCs w:val="12"/>
                          </w:rPr>
                          <w:t xml:space="preserve">Płaszczyzna oceny: </w:t>
                        </w:r>
                        <w:r w:rsidRPr="00BA26FF">
                          <w:rPr>
                            <w:color w:val="0D0D0D"/>
                            <w:sz w:val="12"/>
                            <w:szCs w:val="12"/>
                          </w:rPr>
                          <w:br/>
                          <w:t>- jakości</w:t>
                        </w:r>
                      </w:p>
                      <w:p w:rsidR="006E1193" w:rsidRPr="00BA26FF" w:rsidRDefault="006E1193" w:rsidP="00743DFE">
                        <w:pPr>
                          <w:spacing w:line="240" w:lineRule="auto"/>
                          <w:jc w:val="center"/>
                          <w:rPr>
                            <w:sz w:val="12"/>
                            <w:szCs w:val="12"/>
                          </w:rPr>
                        </w:pPr>
                      </w:p>
                    </w:txbxContent>
                  </v:textbox>
                </v:shape>
              </v:group>
            </w:pict>
          </mc:Fallback>
        </mc:AlternateContent>
      </w: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DA13F6" w:rsidP="00156964">
      <w:pPr>
        <w:ind w:left="709"/>
        <w:rPr>
          <w:rFonts w:ascii="Arial" w:hAnsi="Arial" w:cs="Arial"/>
          <w:bCs/>
          <w:sz w:val="20"/>
          <w:szCs w:val="20"/>
        </w:rPr>
      </w:pPr>
    </w:p>
    <w:p w:rsidR="00DA13F6" w:rsidRDefault="00A43A2E" w:rsidP="00156964">
      <w:pPr>
        <w:ind w:left="709"/>
        <w:rPr>
          <w:rFonts w:ascii="Arial" w:hAnsi="Arial" w:cs="Arial"/>
          <w:bCs/>
          <w:sz w:val="20"/>
          <w:szCs w:val="20"/>
        </w:rPr>
      </w:pPr>
      <w:r>
        <w:rPr>
          <w:noProof/>
          <w:lang w:eastAsia="pl-PL"/>
        </w:rPr>
        <mc:AlternateContent>
          <mc:Choice Requires="wps">
            <w:drawing>
              <wp:anchor distT="0" distB="0" distL="114300" distR="114300" simplePos="0" relativeHeight="251682816" behindDoc="0" locked="0" layoutInCell="1" allowOverlap="1" wp14:anchorId="46070475" wp14:editId="1642C9C2">
                <wp:simplePos x="0" y="0"/>
                <wp:positionH relativeFrom="column">
                  <wp:posOffset>3272155</wp:posOffset>
                </wp:positionH>
                <wp:positionV relativeFrom="paragraph">
                  <wp:posOffset>60325</wp:posOffset>
                </wp:positionV>
                <wp:extent cx="2540" cy="414655"/>
                <wp:effectExtent l="76200" t="0" r="73660" b="61595"/>
                <wp:wrapNone/>
                <wp:docPr id="308" name="Łącznik prosty ze strzałką 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414655"/>
                        </a:xfrm>
                        <a:prstGeom prst="straightConnector1">
                          <a:avLst/>
                        </a:prstGeom>
                        <a:noFill/>
                        <a:ln w="19050">
                          <a:solidFill>
                            <a:srgbClr val="4F81BD"/>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308" o:spid="_x0000_s1026" type="#_x0000_t32" style="position:absolute;margin-left:257.65pt;margin-top:4.75pt;width:.2pt;height:32.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MYs3gIAANAFAAAOAAAAZHJzL2Uyb0RvYy54bWysVMlu2zAQvRfoPxC6K5Is2ZaF2EGspZcu&#10;AZKiZ1qkLCISKZC0ZafooQXyZ8l/dUjZTp1eiiI6CNxm5s2bN3N5tWsbtKVSMcHnTnDhO4jyUhDG&#10;13Pn613hxg5SGnOCG8Hp3NlT5Vwt3r+77LuEjkQtGkIlAidcJX03d2qtu8TzVFnTFqsL0VEOl5WQ&#10;LdawlWuPSNyD97bxRr4/8XohSSdFSZWC02y4dBbWf1XRUn+pKkU1auYOYNP2L+1/Zf7e4hIna4m7&#10;mpUHGPg/ULSYcQh6cpVhjdFGsr9ctayUQolKX5Si9URVsZLaHCCbwH+VzW2NO2pzAXJUd6JJvZ3b&#10;8vP2RiJG5k7oQ6k4bqFIzz+fHssHzu4RMKv0Hj1QKKJ8wM+/7p8ekXkJvPWdSsA85TfSZF7u+G33&#10;UZT3CnGR1pivqcV/t+/AZWAsvDMTs1EdRF/1nwSBN3ijhSVxV8nWuAR60M7Wan+qFd1pVMLhaBxB&#10;PUu4iIJoMh5b/zg5mnZS6Q9UtJCBgqIDeszWtU4F56AJIQMbCG8/Km2A4eRoYOJyUbCmsdJoOOoB&#10;/cwf+9ZCiYYRc2veKblepY1EWwzqioo4WGYHGGfPpNhwYr3VFJP8sNaYNbBG2vKDpRS9Y2K1lDio&#10;odBNZjWAa7gJR62eB8Sw22lY2nOgxGrt+8yf5XEeR240muRu5GeZe12kkTspguk4C7M0zYIfJo8g&#10;SmpGCOUmlaPug+jfdHXowEGxJ+WfSPPOvVt2Aew50uti7E+jMHan03HoRmHuu8u4SN3rNJhMpvky&#10;XeavkOY2e/U2YE9UGlRio6m8rUmPCDNiGcXhDHqBMJgTYexP/NnUQbhZQ0lKLR0khf7GdG3VbXRp&#10;fJxJYRSFxWQ4x01X40EgYx++oz4G5VhuTuEHpo5FNrtTmQ7Jv3AJij0KwHaVaaShJVeC7G+k0Y1p&#10;MBgb1ugw4sxc+nNvX70M4sVvAAAA//8DAFBLAwQUAAYACAAAACEAm8omZd0AAAAIAQAADwAAAGRy&#10;cy9kb3ducmV2LnhtbEyPQU+DQBSE7yb9D5vXxJtdqGAr8mgaEw/2YqQ1Xl/ZJxDZXcIuBf+968ke&#10;JzOZ+SbfzboTFx5caw1CvIpAsKmsak2NcDq+3G1BOE9GUWcNI/ywg12xuMkpU3Yy73wpfS1CiXEZ&#10;ITTe95mUrmpYk1vZnk3wvuygyQc51FINNIVy3cl1FD1ITa0JCw31/Nxw9V2OGmF8TWz88TkdTvyW&#10;lKXSNLbHA+Ltct4/gfA8+/8w/OEHdCgC09mORjnRIaRxeh+iCI8piOAHvQFxRtgkW5BFLq8PFL8A&#10;AAD//wMAUEsBAi0AFAAGAAgAAAAhALaDOJL+AAAA4QEAABMAAAAAAAAAAAAAAAAAAAAAAFtDb250&#10;ZW50X1R5cGVzXS54bWxQSwECLQAUAAYACAAAACEAOP0h/9YAAACUAQAACwAAAAAAAAAAAAAAAAAv&#10;AQAAX3JlbHMvLnJlbHNQSwECLQAUAAYACAAAACEABdDGLN4CAADQBQAADgAAAAAAAAAAAAAAAAAu&#10;AgAAZHJzL2Uyb0RvYy54bWxQSwECLQAUAAYACAAAACEAm8omZd0AAAAIAQAADwAAAAAAAAAAAAAA&#10;AAA4BQAAZHJzL2Rvd25yZXYueG1sUEsFBgAAAAAEAAQA8wAAAEIGAAAAAA==&#10;" strokecolor="#4f81bd" strokeweight="1.5pt">
                <v:stroke endarrow="open"/>
                <v:shadow color="#243f60" opacity=".5" offset="1pt"/>
              </v:shape>
            </w:pict>
          </mc:Fallback>
        </mc:AlternateContent>
      </w:r>
    </w:p>
    <w:p w:rsidR="00DA13F6" w:rsidRDefault="00A43A2E" w:rsidP="00A43A2E">
      <w:pPr>
        <w:ind w:left="709"/>
        <w:rPr>
          <w:rFonts w:ascii="Arial" w:hAnsi="Arial" w:cs="Arial"/>
          <w:bCs/>
          <w:sz w:val="20"/>
          <w:szCs w:val="20"/>
        </w:rPr>
      </w:pPr>
      <w:r>
        <w:rPr>
          <w:noProof/>
          <w:lang w:eastAsia="pl-PL"/>
        </w:rPr>
        <mc:AlternateContent>
          <mc:Choice Requires="wps">
            <w:drawing>
              <wp:anchor distT="0" distB="0" distL="114300" distR="114300" simplePos="0" relativeHeight="251683840" behindDoc="0" locked="0" layoutInCell="1" allowOverlap="1" wp14:anchorId="1B42D55F" wp14:editId="6E005255">
                <wp:simplePos x="0" y="0"/>
                <wp:positionH relativeFrom="column">
                  <wp:posOffset>2629535</wp:posOffset>
                </wp:positionH>
                <wp:positionV relativeFrom="paragraph">
                  <wp:posOffset>236220</wp:posOffset>
                </wp:positionV>
                <wp:extent cx="1124585" cy="190500"/>
                <wp:effectExtent l="0" t="0" r="18415" b="19050"/>
                <wp:wrapNone/>
                <wp:docPr id="309" name="Prostokąt 3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4585" cy="190500"/>
                        </a:xfrm>
                        <a:prstGeom prst="rect">
                          <a:avLst/>
                        </a:prstGeom>
                        <a:solidFill>
                          <a:srgbClr val="FFFFFF"/>
                        </a:solidFill>
                        <a:ln w="12700">
                          <a:solidFill>
                            <a:srgbClr val="7F7F7F"/>
                          </a:solidFill>
                          <a:miter lim="800000"/>
                          <a:headEnd/>
                          <a:tailEnd/>
                        </a:ln>
                      </wps:spPr>
                      <wps:txbx>
                        <w:txbxContent>
                          <w:p w:rsidR="006E1193" w:rsidRPr="000F1FBE" w:rsidRDefault="006E1193" w:rsidP="00743DFE">
                            <w:pPr>
                              <w:rPr>
                                <w:sz w:val="12"/>
                                <w:szCs w:val="12"/>
                              </w:rPr>
                            </w:pPr>
                            <w:r>
                              <w:rPr>
                                <w:sz w:val="12"/>
                                <w:szCs w:val="12"/>
                              </w:rPr>
                              <w:t>Dofinansowanie projektu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Prostokąt 309" o:spid="_x0000_s1065" style="position:absolute;left:0;text-align:left;margin-left:207.05pt;margin-top:18.6pt;width:88.55pt;height: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DACMwIAAFUEAAAOAAAAZHJzL2Uyb0RvYy54bWysVM2OGjEMvlfqO0S5l5mh0IURw2rFlqrS&#10;tkXa9gFCJsNEm4lTJzDQe99sH6xOYFn6ox6qDlJkx85n+7PN7HrfGbZT6DXYiheDnDNlJdTabir+&#10;5fPy1YQzH4SthQGrKn5Qnl/PX76Y9a5UQ2jB1AoZgVhf9q7ibQiuzDIvW9UJPwCnLBkbwE4EUnGT&#10;1Sh6Qu9MNszzN1kPWDsEqbyn29ujkc8TftMoGT41jVeBmYpTbiGdmM51PLP5TJQbFK7V8pSG+Ics&#10;OqEtBT1D3Yog2Bb1b1CdlggemjCQ0GXQNFqqVANVU+S/VHPfCqdSLUSOd2ea/P+DlR93K2S6rvjr&#10;fMqZFR01aUUpBnh4/B5YvCWOeudLcr13K4xVencH8sEzC4tW2I26QYS+VaKmzIron/30ICqenrJ1&#10;/wFqCiC2ARJd+wa7CEhEsH3qyuHcFbUPTNJlUQxH48mYM0m2YpqP89S2TJRPrx368E5Bx6JQcaSu&#10;J3Sxu/MhZiPKJ5eUPRhdL7UxScHNemGQ7QRNyDJ9qQAq8tLNWNZT9OEVBf87xtUy/v6E0elAs250&#10;V/FJHr/oJMrI21tbJzkIbY4y5WzsicjI3bEHYb/ep24NE82R2DXUB6IW4TjbtIsktIDfOOtprivu&#10;v24FKs7Me0vtmRajUVyEpIzGV0NS8NKyvrQIKwmq4oGzo7gIx+XZOtSbliIViQ4LN9TSRie2n7M6&#10;5U+zm5pw2rO4HJd68nr+N5j/AAAA//8DAFBLAwQUAAYACAAAACEAjaIxSN4AAAAJAQAADwAAAGRy&#10;cy9kb3ducmV2LnhtbEyPTU/DMAyG70j8h8hI3FjaUjYoTacJaZwQEt20c9p4bUXilCbbyr/HnODm&#10;j0evH5fr2VlxxikMnhSkiwQEUuvNQJ2C/W579wgiRE1GW0+o4BsDrKvrq1IXxl/oA8917ASHUCi0&#10;gj7GsZAytD06HRZ+ROLd0U9OR26nTppJXzjcWZklyVI6PRBf6PWILz22n/XJKVjuv5rDxh7crt6+&#10;m2P2Gup89abU7c28eQYRcY5/MPzqszpU7NT4E5kgrII8zVNGFdyvMhAMPDylXDSczgNZlfL/B9UP&#10;AAAA//8DAFBLAQItABQABgAIAAAAIQC2gziS/gAAAOEBAAATAAAAAAAAAAAAAAAAAAAAAABbQ29u&#10;dGVudF9UeXBlc10ueG1sUEsBAi0AFAAGAAgAAAAhADj9If/WAAAAlAEAAAsAAAAAAAAAAAAAAAAA&#10;LwEAAF9yZWxzLy5yZWxzUEsBAi0AFAAGAAgAAAAhAG88MAIzAgAAVQQAAA4AAAAAAAAAAAAAAAAA&#10;LgIAAGRycy9lMm9Eb2MueG1sUEsBAi0AFAAGAAgAAAAhAI2iMUjeAAAACQEAAA8AAAAAAAAAAAAA&#10;AAAAjQQAAGRycy9kb3ducmV2LnhtbFBLBQYAAAAABAAEAPMAAACYBQAAAAA=&#10;" strokecolor="#7f7f7f" strokeweight="1pt">
                <v:textbox>
                  <w:txbxContent>
                    <w:p w:rsidR="006E1193" w:rsidRPr="000F1FBE" w:rsidRDefault="006E1193" w:rsidP="00743DFE">
                      <w:pPr>
                        <w:rPr>
                          <w:sz w:val="12"/>
                          <w:szCs w:val="12"/>
                        </w:rPr>
                      </w:pPr>
                      <w:r>
                        <w:rPr>
                          <w:sz w:val="12"/>
                          <w:szCs w:val="12"/>
                        </w:rPr>
                        <w:t>Dofinansowanie projektu</w:t>
                      </w:r>
                    </w:p>
                  </w:txbxContent>
                </v:textbox>
              </v:rect>
            </w:pict>
          </mc:Fallback>
        </mc:AlternateContent>
      </w:r>
    </w:p>
    <w:p w:rsidR="00A43A2E" w:rsidRDefault="00A43A2E" w:rsidP="00156964">
      <w:pPr>
        <w:ind w:left="709"/>
        <w:rPr>
          <w:rFonts w:ascii="Arial" w:hAnsi="Arial" w:cs="Arial"/>
          <w:bCs/>
          <w:sz w:val="20"/>
          <w:szCs w:val="20"/>
        </w:rPr>
      </w:pPr>
    </w:p>
    <w:p w:rsidR="005B60B9" w:rsidRDefault="005B60B9" w:rsidP="00156964">
      <w:pPr>
        <w:ind w:left="709"/>
        <w:rPr>
          <w:rFonts w:ascii="Arial" w:hAnsi="Arial" w:cs="Arial"/>
          <w:bCs/>
          <w:sz w:val="20"/>
          <w:szCs w:val="20"/>
        </w:rPr>
      </w:pPr>
    </w:p>
    <w:p w:rsidR="005B60B9" w:rsidRDefault="005B60B9" w:rsidP="00156964">
      <w:pPr>
        <w:ind w:left="709"/>
        <w:rPr>
          <w:rFonts w:ascii="Arial" w:hAnsi="Arial" w:cs="Arial"/>
          <w:bCs/>
          <w:sz w:val="20"/>
          <w:szCs w:val="20"/>
        </w:rPr>
      </w:pPr>
    </w:p>
    <w:p w:rsidR="00CE3F75" w:rsidRDefault="00CE3F75" w:rsidP="00156964">
      <w:pPr>
        <w:ind w:left="709"/>
        <w:rPr>
          <w:rFonts w:ascii="Arial" w:hAnsi="Arial" w:cs="Arial"/>
          <w:bCs/>
          <w:sz w:val="20"/>
          <w:szCs w:val="20"/>
        </w:rPr>
      </w:pPr>
    </w:p>
    <w:p w:rsidR="00CE3F75" w:rsidRDefault="00CE3F75" w:rsidP="00156964">
      <w:pPr>
        <w:ind w:left="709"/>
        <w:rPr>
          <w:rFonts w:ascii="Arial" w:hAnsi="Arial" w:cs="Arial"/>
          <w:bCs/>
          <w:sz w:val="20"/>
          <w:szCs w:val="20"/>
        </w:rPr>
      </w:pPr>
    </w:p>
    <w:p w:rsidR="00CE3F75" w:rsidRDefault="00CE3F75" w:rsidP="00156964">
      <w:pPr>
        <w:ind w:left="709"/>
        <w:rPr>
          <w:rFonts w:ascii="Arial" w:hAnsi="Arial" w:cs="Arial"/>
          <w:bCs/>
          <w:sz w:val="20"/>
          <w:szCs w:val="20"/>
        </w:rPr>
      </w:pPr>
    </w:p>
    <w:p w:rsidR="00CE3F75" w:rsidRDefault="00CE3F75" w:rsidP="00156964">
      <w:pPr>
        <w:ind w:left="709"/>
        <w:rPr>
          <w:rFonts w:ascii="Arial" w:hAnsi="Arial" w:cs="Arial"/>
          <w:bCs/>
          <w:sz w:val="20"/>
          <w:szCs w:val="20"/>
        </w:rPr>
      </w:pPr>
    </w:p>
    <w:p w:rsidR="00CE3F75" w:rsidRDefault="00CE3F75" w:rsidP="00156964">
      <w:pPr>
        <w:ind w:left="709"/>
        <w:rPr>
          <w:rFonts w:ascii="Arial" w:hAnsi="Arial" w:cs="Arial"/>
          <w:bCs/>
          <w:sz w:val="20"/>
          <w:szCs w:val="20"/>
        </w:rPr>
      </w:pPr>
    </w:p>
    <w:p w:rsidR="005B60B9" w:rsidRDefault="005B60B9" w:rsidP="00156964">
      <w:pPr>
        <w:ind w:left="709"/>
        <w:rPr>
          <w:rFonts w:ascii="Arial" w:hAnsi="Arial" w:cs="Arial"/>
          <w:bCs/>
          <w:sz w:val="20"/>
          <w:szCs w:val="20"/>
        </w:rPr>
      </w:pPr>
    </w:p>
    <w:p w:rsidR="001F04C4" w:rsidRDefault="009C44E6" w:rsidP="00156964">
      <w:pPr>
        <w:ind w:left="709"/>
        <w:rPr>
          <w:rFonts w:ascii="Arial" w:hAnsi="Arial" w:cs="Arial"/>
          <w:bCs/>
          <w:sz w:val="20"/>
          <w:szCs w:val="20"/>
        </w:rPr>
      </w:pPr>
      <w:r w:rsidRPr="00F658B4">
        <w:rPr>
          <w:rFonts w:ascii="Arial" w:hAnsi="Arial" w:cs="Arial"/>
          <w:bCs/>
          <w:sz w:val="20"/>
          <w:szCs w:val="20"/>
        </w:rPr>
        <w:t>Przyporządkowanie</w:t>
      </w:r>
      <w:r w:rsidR="00CF422F" w:rsidRPr="00897CAB">
        <w:rPr>
          <w:rFonts w:ascii="Arial" w:hAnsi="Arial" w:cs="Arial"/>
          <w:bCs/>
          <w:sz w:val="20"/>
          <w:szCs w:val="20"/>
        </w:rPr>
        <w:t xml:space="preserve"> kryteriów do poszczególnych części obrazuje poniższa Tabela nr 1. </w:t>
      </w:r>
    </w:p>
    <w:tbl>
      <w:tblPr>
        <w:tblW w:w="9288" w:type="dxa"/>
        <w:tblBorders>
          <w:top w:val="single" w:sz="8" w:space="0" w:color="4BACC6"/>
          <w:left w:val="single" w:sz="8" w:space="0" w:color="4BACC6"/>
          <w:bottom w:val="single" w:sz="8" w:space="0" w:color="4BACC6"/>
          <w:right w:val="single" w:sz="8" w:space="0" w:color="4BACC6"/>
        </w:tblBorders>
        <w:tblLook w:val="04A0" w:firstRow="1" w:lastRow="0" w:firstColumn="1" w:lastColumn="0" w:noHBand="0" w:noVBand="1"/>
      </w:tblPr>
      <w:tblGrid>
        <w:gridCol w:w="1632"/>
        <w:gridCol w:w="3574"/>
        <w:gridCol w:w="2209"/>
        <w:gridCol w:w="1873"/>
      </w:tblGrid>
      <w:tr w:rsidR="005317A1" w:rsidTr="006837CC">
        <w:trPr>
          <w:trHeight w:val="428"/>
        </w:trPr>
        <w:tc>
          <w:tcPr>
            <w:tcW w:w="1632" w:type="dxa"/>
            <w:tcBorders>
              <w:top w:val="single" w:sz="8" w:space="0" w:color="4BACC6"/>
              <w:left w:val="single" w:sz="8" w:space="0" w:color="4BACC6"/>
              <w:bottom w:val="single" w:sz="12" w:space="0" w:color="00B0F0"/>
              <w:right w:val="nil"/>
            </w:tcBorders>
            <w:shd w:val="clear" w:color="auto" w:fill="4BACC6"/>
            <w:vAlign w:val="center"/>
            <w:hideMark/>
          </w:tcPr>
          <w:p w:rsidR="005317A1" w:rsidRDefault="005317A1">
            <w:pPr>
              <w:spacing w:line="276" w:lineRule="auto"/>
              <w:jc w:val="center"/>
              <w:rPr>
                <w:rFonts w:ascii="Arial" w:hAnsi="Arial" w:cs="Arial"/>
                <w:b/>
                <w:bCs/>
                <w:color w:val="000000"/>
                <w:sz w:val="20"/>
                <w:szCs w:val="20"/>
              </w:rPr>
            </w:pPr>
            <w:r>
              <w:rPr>
                <w:rFonts w:ascii="Arial" w:hAnsi="Arial" w:cs="Arial"/>
                <w:b/>
                <w:bCs/>
                <w:color w:val="000000"/>
                <w:sz w:val="20"/>
                <w:szCs w:val="20"/>
              </w:rPr>
              <w:t>OCENA</w:t>
            </w:r>
          </w:p>
        </w:tc>
        <w:tc>
          <w:tcPr>
            <w:tcW w:w="3574" w:type="dxa"/>
            <w:tcBorders>
              <w:top w:val="single" w:sz="8" w:space="0" w:color="4BACC6"/>
              <w:left w:val="nil"/>
              <w:bottom w:val="single" w:sz="12" w:space="0" w:color="00B0F0"/>
              <w:right w:val="nil"/>
            </w:tcBorders>
            <w:shd w:val="clear" w:color="auto" w:fill="4BACC6"/>
            <w:vAlign w:val="center"/>
            <w:hideMark/>
          </w:tcPr>
          <w:p w:rsidR="005317A1" w:rsidRDefault="005317A1">
            <w:pPr>
              <w:spacing w:line="276" w:lineRule="auto"/>
              <w:jc w:val="center"/>
              <w:rPr>
                <w:rFonts w:ascii="Arial" w:hAnsi="Arial" w:cs="Arial"/>
                <w:b/>
                <w:bCs/>
                <w:color w:val="000000"/>
                <w:sz w:val="20"/>
                <w:szCs w:val="20"/>
              </w:rPr>
            </w:pPr>
            <w:r>
              <w:rPr>
                <w:rFonts w:ascii="Arial" w:hAnsi="Arial" w:cs="Arial"/>
                <w:b/>
                <w:bCs/>
                <w:color w:val="000000"/>
                <w:sz w:val="20"/>
                <w:szCs w:val="20"/>
              </w:rPr>
              <w:t>KRYTERIUM</w:t>
            </w:r>
          </w:p>
        </w:tc>
        <w:tc>
          <w:tcPr>
            <w:tcW w:w="2209" w:type="dxa"/>
            <w:tcBorders>
              <w:top w:val="single" w:sz="8" w:space="0" w:color="4BACC6"/>
              <w:left w:val="nil"/>
              <w:bottom w:val="single" w:sz="12" w:space="0" w:color="00B0F0"/>
              <w:right w:val="nil"/>
            </w:tcBorders>
            <w:shd w:val="clear" w:color="auto" w:fill="4BACC6"/>
            <w:vAlign w:val="center"/>
            <w:hideMark/>
          </w:tcPr>
          <w:p w:rsidR="005317A1" w:rsidRDefault="005317A1">
            <w:pPr>
              <w:spacing w:line="276" w:lineRule="auto"/>
              <w:jc w:val="center"/>
              <w:rPr>
                <w:rFonts w:ascii="Arial" w:hAnsi="Arial" w:cs="Arial"/>
                <w:b/>
                <w:bCs/>
                <w:color w:val="000000"/>
                <w:sz w:val="20"/>
                <w:szCs w:val="20"/>
              </w:rPr>
            </w:pPr>
            <w:r>
              <w:rPr>
                <w:rFonts w:ascii="Arial" w:hAnsi="Arial" w:cs="Arial"/>
                <w:b/>
                <w:bCs/>
                <w:color w:val="000000"/>
                <w:sz w:val="20"/>
                <w:szCs w:val="20"/>
              </w:rPr>
              <w:t>PŁASZCZYZNA</w:t>
            </w:r>
          </w:p>
        </w:tc>
        <w:tc>
          <w:tcPr>
            <w:tcW w:w="1873" w:type="dxa"/>
            <w:tcBorders>
              <w:top w:val="single" w:sz="8" w:space="0" w:color="4BACC6"/>
              <w:left w:val="nil"/>
              <w:bottom w:val="nil"/>
              <w:right w:val="single" w:sz="8" w:space="0" w:color="4BACC6"/>
            </w:tcBorders>
            <w:shd w:val="clear" w:color="auto" w:fill="4BACC6"/>
            <w:vAlign w:val="center"/>
            <w:hideMark/>
          </w:tcPr>
          <w:p w:rsidR="005317A1" w:rsidRDefault="005317A1">
            <w:pPr>
              <w:spacing w:line="276" w:lineRule="auto"/>
              <w:jc w:val="center"/>
              <w:rPr>
                <w:rFonts w:ascii="Arial" w:hAnsi="Arial" w:cs="Arial"/>
                <w:b/>
                <w:bCs/>
                <w:color w:val="000000"/>
                <w:sz w:val="20"/>
                <w:szCs w:val="20"/>
              </w:rPr>
            </w:pPr>
            <w:r>
              <w:rPr>
                <w:rFonts w:ascii="Arial" w:hAnsi="Arial" w:cs="Arial"/>
                <w:b/>
                <w:bCs/>
                <w:color w:val="000000"/>
                <w:sz w:val="20"/>
                <w:szCs w:val="20"/>
              </w:rPr>
              <w:t>OCENIAJĄCY</w:t>
            </w:r>
          </w:p>
        </w:tc>
      </w:tr>
      <w:tr w:rsidR="005317A1" w:rsidRPr="00C07136" w:rsidTr="006837CC">
        <w:tc>
          <w:tcPr>
            <w:tcW w:w="1632" w:type="dxa"/>
            <w:vMerge w:val="restart"/>
            <w:tcBorders>
              <w:top w:val="single" w:sz="12" w:space="0" w:color="00B0F0"/>
              <w:left w:val="single" w:sz="12" w:space="0" w:color="00B0F0"/>
              <w:bottom w:val="single" w:sz="8" w:space="0" w:color="4BACC6"/>
              <w:right w:val="nil"/>
            </w:tcBorders>
            <w:vAlign w:val="center"/>
            <w:hideMark/>
          </w:tcPr>
          <w:p w:rsidR="005317A1" w:rsidRPr="00C07136" w:rsidRDefault="005317A1">
            <w:pPr>
              <w:spacing w:line="276" w:lineRule="auto"/>
              <w:jc w:val="center"/>
              <w:rPr>
                <w:rFonts w:ascii="Arial" w:hAnsi="Arial" w:cs="Arial"/>
                <w:b/>
                <w:bCs/>
                <w:sz w:val="16"/>
                <w:szCs w:val="20"/>
              </w:rPr>
            </w:pPr>
            <w:r w:rsidRPr="00C07136">
              <w:rPr>
                <w:rFonts w:ascii="Arial" w:hAnsi="Arial" w:cs="Arial"/>
                <w:b/>
                <w:bCs/>
                <w:sz w:val="16"/>
                <w:szCs w:val="20"/>
              </w:rPr>
              <w:t>Wstępna</w:t>
            </w: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rPr>
                <w:rFonts w:ascii="Arial" w:hAnsi="Arial" w:cs="Arial"/>
                <w:bCs/>
                <w:sz w:val="16"/>
                <w:szCs w:val="16"/>
              </w:rPr>
            </w:pPr>
            <w:r w:rsidRPr="00C07136">
              <w:rPr>
                <w:rFonts w:ascii="Arial" w:hAnsi="Arial" w:cs="Arial"/>
                <w:sz w:val="16"/>
                <w:szCs w:val="16"/>
              </w:rPr>
              <w:t>1.1 Zgodność z celem szczegółowym i rezultatami priorytetu inwestycyjnego</w:t>
            </w:r>
          </w:p>
        </w:tc>
        <w:tc>
          <w:tcPr>
            <w:tcW w:w="2209" w:type="dxa"/>
            <w:tcBorders>
              <w:top w:val="single" w:sz="12" w:space="0" w:color="00B0F0"/>
              <w:left w:val="nil"/>
              <w:bottom w:val="single" w:sz="12" w:space="0" w:color="00B0F0"/>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1873" w:type="dxa"/>
            <w:vMerge w:val="restart"/>
            <w:tcBorders>
              <w:top w:val="single" w:sz="12" w:space="0" w:color="00B0F0"/>
              <w:left w:val="nil"/>
              <w:bottom w:val="single" w:sz="8" w:space="0" w:color="4BACC6"/>
              <w:right w:val="single" w:sz="12" w:space="0" w:color="00B0F0"/>
            </w:tcBorders>
            <w:vAlign w:val="center"/>
          </w:tcPr>
          <w:p w:rsidR="005317A1" w:rsidRPr="00C07136" w:rsidRDefault="005317A1">
            <w:pPr>
              <w:spacing w:line="276" w:lineRule="auto"/>
              <w:jc w:val="center"/>
              <w:rPr>
                <w:rFonts w:ascii="Arial" w:hAnsi="Arial" w:cs="Arial"/>
                <w:b/>
                <w:bCs/>
                <w:sz w:val="16"/>
                <w:szCs w:val="20"/>
              </w:rPr>
            </w:pPr>
            <w:r w:rsidRPr="00C07136">
              <w:rPr>
                <w:rFonts w:ascii="Arial" w:hAnsi="Arial" w:cs="Arial"/>
                <w:b/>
                <w:bCs/>
                <w:sz w:val="16"/>
                <w:szCs w:val="20"/>
              </w:rPr>
              <w:t>Pracownik</w:t>
            </w:r>
          </w:p>
          <w:p w:rsidR="005317A1" w:rsidRPr="00C07136" w:rsidRDefault="005317A1">
            <w:pPr>
              <w:spacing w:line="276" w:lineRule="auto"/>
              <w:jc w:val="center"/>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rPr>
                <w:rFonts w:ascii="Arial" w:hAnsi="Arial" w:cs="Arial"/>
                <w:bCs/>
                <w:sz w:val="16"/>
                <w:szCs w:val="16"/>
              </w:rPr>
            </w:pPr>
            <w:r w:rsidRPr="00C07136">
              <w:rPr>
                <w:rFonts w:ascii="Arial" w:hAnsi="Arial" w:cs="Arial"/>
                <w:sz w:val="16"/>
                <w:szCs w:val="16"/>
              </w:rPr>
              <w:t>1.2 Zgodność z typ</w:t>
            </w:r>
            <w:r w:rsidR="00052327">
              <w:rPr>
                <w:rFonts w:ascii="Arial" w:hAnsi="Arial" w:cs="Arial"/>
                <w:sz w:val="16"/>
                <w:szCs w:val="16"/>
              </w:rPr>
              <w:t>a</w:t>
            </w:r>
            <w:r w:rsidRPr="00C07136">
              <w:rPr>
                <w:rFonts w:ascii="Arial" w:hAnsi="Arial" w:cs="Arial"/>
                <w:sz w:val="16"/>
                <w:szCs w:val="16"/>
              </w:rPr>
              <w:t>m</w:t>
            </w:r>
            <w:r w:rsidR="003065A5">
              <w:rPr>
                <w:rFonts w:ascii="Arial" w:hAnsi="Arial" w:cs="Arial"/>
                <w:sz w:val="16"/>
                <w:szCs w:val="16"/>
              </w:rPr>
              <w:t>i</w:t>
            </w:r>
            <w:r w:rsidRPr="00C07136">
              <w:rPr>
                <w:rFonts w:ascii="Arial" w:hAnsi="Arial" w:cs="Arial"/>
                <w:sz w:val="16"/>
                <w:szCs w:val="16"/>
              </w:rPr>
              <w:t xml:space="preserve"> projektu</w:t>
            </w:r>
          </w:p>
        </w:tc>
        <w:tc>
          <w:tcPr>
            <w:tcW w:w="2209" w:type="dxa"/>
            <w:tcBorders>
              <w:top w:val="single" w:sz="12" w:space="0" w:color="00B0F0"/>
              <w:left w:val="nil"/>
              <w:bottom w:val="single" w:sz="8" w:space="0" w:color="4BACC6"/>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rPr>
                <w:rFonts w:ascii="Arial" w:eastAsia="MyriadPro-Regular" w:hAnsi="Arial" w:cs="Arial"/>
                <w:bCs/>
                <w:sz w:val="16"/>
                <w:szCs w:val="16"/>
              </w:rPr>
            </w:pPr>
            <w:r w:rsidRPr="00C07136">
              <w:rPr>
                <w:rFonts w:ascii="Arial" w:hAnsi="Arial" w:cs="Arial"/>
                <w:sz w:val="16"/>
                <w:szCs w:val="16"/>
              </w:rPr>
              <w:t>1.4 Zgodność z obszarem (terytorialnie) objętym wsparciem w ramach Programu</w:t>
            </w:r>
          </w:p>
        </w:tc>
        <w:tc>
          <w:tcPr>
            <w:tcW w:w="2209" w:type="dxa"/>
            <w:tcBorders>
              <w:top w:val="single" w:sz="12" w:space="0" w:color="00B0F0"/>
              <w:left w:val="nil"/>
              <w:bottom w:val="single" w:sz="12" w:space="0" w:color="00B0F0"/>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jc w:val="both"/>
              <w:rPr>
                <w:rFonts w:ascii="Arial" w:hAnsi="Arial" w:cs="Arial"/>
                <w:bCs/>
                <w:sz w:val="16"/>
                <w:szCs w:val="16"/>
              </w:rPr>
            </w:pPr>
            <w:r w:rsidRPr="00C07136">
              <w:rPr>
                <w:rFonts w:ascii="Arial" w:hAnsi="Arial" w:cs="Arial"/>
                <w:sz w:val="16"/>
                <w:szCs w:val="16"/>
              </w:rPr>
              <w:t>1.5 Terminowość złożenia wniosku</w:t>
            </w:r>
          </w:p>
        </w:tc>
        <w:tc>
          <w:tcPr>
            <w:tcW w:w="2209" w:type="dxa"/>
            <w:tcBorders>
              <w:top w:val="single" w:sz="12" w:space="0" w:color="00B0F0"/>
              <w:left w:val="nil"/>
              <w:bottom w:val="single" w:sz="8" w:space="0" w:color="4BACC6"/>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rPr>
                <w:rFonts w:ascii="Arial" w:hAnsi="Arial" w:cs="Arial"/>
                <w:sz w:val="16"/>
                <w:szCs w:val="16"/>
              </w:rPr>
            </w:pPr>
            <w:r w:rsidRPr="00C07136">
              <w:rPr>
                <w:rFonts w:ascii="Arial" w:hAnsi="Arial" w:cs="Arial"/>
                <w:sz w:val="16"/>
                <w:szCs w:val="16"/>
              </w:rPr>
              <w:t>1.6 Zgodność z zasadami horyzontalnymi</w:t>
            </w:r>
          </w:p>
        </w:tc>
        <w:tc>
          <w:tcPr>
            <w:tcW w:w="2209" w:type="dxa"/>
            <w:tcBorders>
              <w:top w:val="single" w:sz="12" w:space="0" w:color="00B0F0"/>
              <w:left w:val="nil"/>
              <w:bottom w:val="single" w:sz="12" w:space="0" w:color="00B0F0"/>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rPr>
                <w:rFonts w:ascii="Arial" w:hAnsi="Arial" w:cs="Arial"/>
                <w:sz w:val="16"/>
                <w:szCs w:val="16"/>
              </w:rPr>
            </w:pPr>
            <w:r w:rsidRPr="00C07136">
              <w:rPr>
                <w:rFonts w:ascii="Arial" w:hAnsi="Arial" w:cs="Arial"/>
                <w:sz w:val="16"/>
                <w:szCs w:val="16"/>
              </w:rPr>
              <w:t>1.7 Kwalifikowalność Wnioskodawcy/Partnera</w:t>
            </w:r>
          </w:p>
        </w:tc>
        <w:tc>
          <w:tcPr>
            <w:tcW w:w="2209" w:type="dxa"/>
            <w:tcBorders>
              <w:top w:val="single" w:sz="12" w:space="0" w:color="00B0F0"/>
              <w:left w:val="nil"/>
              <w:bottom w:val="single" w:sz="8" w:space="0" w:color="4BACC6"/>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rPr>
                <w:rFonts w:ascii="Arial" w:hAnsi="Arial" w:cs="Arial"/>
                <w:sz w:val="16"/>
                <w:szCs w:val="16"/>
              </w:rPr>
            </w:pPr>
            <w:r w:rsidRPr="00C07136">
              <w:rPr>
                <w:rFonts w:ascii="Arial" w:hAnsi="Arial" w:cs="Arial"/>
                <w:sz w:val="16"/>
                <w:szCs w:val="16"/>
              </w:rPr>
              <w:t>1.9 Zgodność realizacji projekt</w:t>
            </w:r>
            <w:r w:rsidR="003065A5">
              <w:rPr>
                <w:rFonts w:ascii="Arial" w:hAnsi="Arial" w:cs="Arial"/>
                <w:sz w:val="16"/>
                <w:szCs w:val="16"/>
              </w:rPr>
              <w:t>u przed dniem złożenia</w:t>
            </w:r>
            <w:r w:rsidRPr="00C07136">
              <w:rPr>
                <w:rFonts w:ascii="Arial" w:hAnsi="Arial" w:cs="Arial"/>
                <w:sz w:val="16"/>
                <w:szCs w:val="16"/>
              </w:rPr>
              <w:t xml:space="preserve"> wniosku o dofinansowanie z przepisami prawa</w:t>
            </w:r>
          </w:p>
        </w:tc>
        <w:tc>
          <w:tcPr>
            <w:tcW w:w="2209" w:type="dxa"/>
            <w:tcBorders>
              <w:top w:val="single" w:sz="12" w:space="0" w:color="00B0F0"/>
              <w:left w:val="nil"/>
              <w:bottom w:val="single" w:sz="12" w:space="0" w:color="00B0F0"/>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jc w:val="both"/>
              <w:rPr>
                <w:rFonts w:ascii="Arial" w:hAnsi="Arial" w:cs="Arial"/>
                <w:sz w:val="16"/>
                <w:szCs w:val="16"/>
              </w:rPr>
            </w:pPr>
            <w:r w:rsidRPr="00C07136">
              <w:rPr>
                <w:rFonts w:ascii="Arial" w:hAnsi="Arial" w:cs="Arial"/>
                <w:sz w:val="16"/>
                <w:szCs w:val="16"/>
              </w:rPr>
              <w:t>1.10 Kwalifikowalność projektu</w:t>
            </w:r>
          </w:p>
        </w:tc>
        <w:tc>
          <w:tcPr>
            <w:tcW w:w="2209" w:type="dxa"/>
            <w:tcBorders>
              <w:top w:val="single" w:sz="12" w:space="0" w:color="00B0F0"/>
              <w:left w:val="nil"/>
              <w:bottom w:val="single" w:sz="8" w:space="0" w:color="4BACC6"/>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074078" w:rsidRPr="00C07136" w:rsidTr="006837CC">
        <w:tc>
          <w:tcPr>
            <w:tcW w:w="0" w:type="auto"/>
            <w:vMerge/>
            <w:tcBorders>
              <w:top w:val="single" w:sz="8" w:space="0" w:color="4BACC6"/>
              <w:left w:val="single" w:sz="12" w:space="0" w:color="00B0F0"/>
              <w:bottom w:val="single" w:sz="8" w:space="0" w:color="4BACC6"/>
              <w:right w:val="nil"/>
            </w:tcBorders>
            <w:vAlign w:val="center"/>
          </w:tcPr>
          <w:p w:rsidR="00074078" w:rsidRPr="00C07136" w:rsidRDefault="00074078">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tcPr>
          <w:p w:rsidR="00074078" w:rsidRPr="00C07136" w:rsidRDefault="00074078">
            <w:pPr>
              <w:spacing w:line="276" w:lineRule="auto"/>
              <w:jc w:val="both"/>
              <w:rPr>
                <w:rFonts w:ascii="Arial" w:hAnsi="Arial" w:cs="Arial"/>
                <w:sz w:val="16"/>
                <w:szCs w:val="16"/>
              </w:rPr>
            </w:pPr>
            <w:r w:rsidRPr="00C07136">
              <w:rPr>
                <w:rFonts w:ascii="Arial" w:hAnsi="Arial" w:cs="Arial"/>
                <w:sz w:val="16"/>
                <w:szCs w:val="16"/>
              </w:rPr>
              <w:t>2.3 Spójność wniosku i załączników</w:t>
            </w:r>
          </w:p>
        </w:tc>
        <w:tc>
          <w:tcPr>
            <w:tcW w:w="2209" w:type="dxa"/>
            <w:tcBorders>
              <w:top w:val="single" w:sz="12" w:space="0" w:color="00B0F0"/>
              <w:left w:val="nil"/>
              <w:bottom w:val="single" w:sz="12" w:space="0" w:color="00B0F0"/>
              <w:right w:val="nil"/>
            </w:tcBorders>
            <w:vAlign w:val="center"/>
          </w:tcPr>
          <w:p w:rsidR="00074078" w:rsidRPr="00C07136" w:rsidRDefault="00074078">
            <w:pPr>
              <w:spacing w:line="276" w:lineRule="auto"/>
              <w:jc w:val="center"/>
              <w:rPr>
                <w:rFonts w:ascii="Arial" w:hAnsi="Arial" w:cs="Arial"/>
                <w:bCs/>
                <w:sz w:val="16"/>
                <w:szCs w:val="16"/>
              </w:rPr>
            </w:pPr>
            <w:r w:rsidRPr="00C07136">
              <w:rPr>
                <w:rFonts w:ascii="Arial" w:hAnsi="Arial" w:cs="Arial"/>
                <w:bCs/>
                <w:sz w:val="16"/>
                <w:szCs w:val="16"/>
              </w:rPr>
              <w:t>administracyjności</w:t>
            </w:r>
          </w:p>
        </w:tc>
        <w:tc>
          <w:tcPr>
            <w:tcW w:w="0" w:type="auto"/>
            <w:vMerge/>
            <w:tcBorders>
              <w:top w:val="single" w:sz="8" w:space="0" w:color="4BACC6"/>
              <w:left w:val="nil"/>
              <w:bottom w:val="single" w:sz="8" w:space="0" w:color="4BACC6"/>
              <w:right w:val="single" w:sz="12" w:space="0" w:color="00B0F0"/>
            </w:tcBorders>
            <w:vAlign w:val="center"/>
          </w:tcPr>
          <w:p w:rsidR="00074078" w:rsidRPr="00C07136" w:rsidRDefault="00074078">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jc w:val="both"/>
              <w:rPr>
                <w:rFonts w:ascii="Arial" w:hAnsi="Arial" w:cs="Arial"/>
                <w:sz w:val="16"/>
                <w:szCs w:val="16"/>
              </w:rPr>
            </w:pPr>
            <w:r w:rsidRPr="00C07136">
              <w:rPr>
                <w:rFonts w:ascii="Arial" w:hAnsi="Arial" w:cs="Arial"/>
                <w:sz w:val="16"/>
                <w:szCs w:val="16"/>
              </w:rPr>
              <w:t>2.1 Poprawność i kompletność wniosku</w:t>
            </w:r>
          </w:p>
        </w:tc>
        <w:tc>
          <w:tcPr>
            <w:tcW w:w="2209" w:type="dxa"/>
            <w:tcBorders>
              <w:top w:val="single" w:sz="12" w:space="0" w:color="00B0F0"/>
              <w:left w:val="nil"/>
              <w:bottom w:val="single" w:sz="8" w:space="0" w:color="4BACC6"/>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administracyjności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5317A1" w:rsidRPr="00C07136" w:rsidRDefault="005317A1">
            <w:pPr>
              <w:spacing w:line="276" w:lineRule="auto"/>
              <w:jc w:val="both"/>
              <w:rPr>
                <w:rFonts w:ascii="Arial" w:hAnsi="Arial" w:cs="Arial"/>
                <w:sz w:val="16"/>
                <w:szCs w:val="16"/>
              </w:rPr>
            </w:pPr>
            <w:r w:rsidRPr="00C07136">
              <w:rPr>
                <w:rFonts w:ascii="Arial" w:hAnsi="Arial" w:cs="Arial"/>
                <w:sz w:val="16"/>
                <w:szCs w:val="16"/>
              </w:rPr>
              <w:t>2.2 Możliwość oceny merytorycznej wniosku</w:t>
            </w:r>
          </w:p>
        </w:tc>
        <w:tc>
          <w:tcPr>
            <w:tcW w:w="2209" w:type="dxa"/>
            <w:tcBorders>
              <w:top w:val="single" w:sz="12" w:space="0" w:color="00B0F0"/>
              <w:left w:val="nil"/>
              <w:bottom w:val="single" w:sz="8" w:space="0" w:color="4BACC6"/>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administracyjności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nil"/>
              <w:right w:val="nil"/>
            </w:tcBorders>
            <w:hideMark/>
          </w:tcPr>
          <w:p w:rsidR="005317A1" w:rsidRPr="00C07136" w:rsidRDefault="005317A1">
            <w:pPr>
              <w:spacing w:line="276" w:lineRule="auto"/>
              <w:jc w:val="both"/>
              <w:rPr>
                <w:rFonts w:ascii="Arial" w:hAnsi="Arial" w:cs="Arial"/>
                <w:sz w:val="16"/>
                <w:szCs w:val="16"/>
              </w:rPr>
            </w:pPr>
            <w:r w:rsidRPr="00C07136">
              <w:rPr>
                <w:rFonts w:ascii="Arial" w:hAnsi="Arial" w:cs="Arial"/>
                <w:sz w:val="16"/>
                <w:szCs w:val="16"/>
              </w:rPr>
              <w:t>2</w:t>
            </w:r>
            <w:r w:rsidR="00074078" w:rsidRPr="00C07136">
              <w:rPr>
                <w:rFonts w:ascii="Arial" w:hAnsi="Arial" w:cs="Arial"/>
                <w:sz w:val="16"/>
                <w:szCs w:val="16"/>
              </w:rPr>
              <w:t>.6</w:t>
            </w:r>
            <w:r w:rsidRPr="00C07136">
              <w:rPr>
                <w:rFonts w:ascii="Arial" w:hAnsi="Arial" w:cs="Arial"/>
                <w:sz w:val="16"/>
                <w:szCs w:val="16"/>
              </w:rPr>
              <w:t xml:space="preserve"> Poprawność okresu realizacji </w:t>
            </w:r>
          </w:p>
        </w:tc>
        <w:tc>
          <w:tcPr>
            <w:tcW w:w="2209" w:type="dxa"/>
            <w:tcBorders>
              <w:top w:val="single" w:sz="12" w:space="0" w:color="00B0F0"/>
              <w:left w:val="nil"/>
              <w:bottom w:val="single" w:sz="12" w:space="0" w:color="00B0F0"/>
              <w:right w:val="nil"/>
            </w:tcBorders>
            <w:vAlign w:val="center"/>
            <w:hideMark/>
          </w:tcPr>
          <w:p w:rsidR="005317A1" w:rsidRPr="00C07136" w:rsidRDefault="005317A1">
            <w:pPr>
              <w:spacing w:line="276" w:lineRule="auto"/>
              <w:jc w:val="center"/>
              <w:rPr>
                <w:rFonts w:ascii="Arial" w:hAnsi="Arial" w:cs="Arial"/>
                <w:bCs/>
                <w:sz w:val="16"/>
                <w:szCs w:val="16"/>
              </w:rPr>
            </w:pPr>
            <w:r w:rsidRPr="00C07136">
              <w:rPr>
                <w:rFonts w:ascii="Arial" w:hAnsi="Arial" w:cs="Arial"/>
                <w:bCs/>
                <w:sz w:val="16"/>
                <w:szCs w:val="16"/>
              </w:rPr>
              <w:t>administracyjności</w:t>
            </w:r>
          </w:p>
        </w:tc>
        <w:tc>
          <w:tcPr>
            <w:tcW w:w="0" w:type="auto"/>
            <w:vMerge/>
            <w:tcBorders>
              <w:top w:val="single" w:sz="8" w:space="0" w:color="4BACC6"/>
              <w:left w:val="nil"/>
              <w:bottom w:val="single" w:sz="8" w:space="0" w:color="4BACC6"/>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5317A1" w:rsidRPr="00C07136" w:rsidTr="006837CC">
        <w:tc>
          <w:tcPr>
            <w:tcW w:w="0" w:type="auto"/>
            <w:vMerge/>
            <w:tcBorders>
              <w:top w:val="single" w:sz="8" w:space="0" w:color="4BACC6"/>
              <w:left w:val="single" w:sz="12" w:space="0" w:color="00B0F0"/>
              <w:bottom w:val="single" w:sz="8" w:space="0" w:color="4BACC6"/>
              <w:right w:val="nil"/>
            </w:tcBorders>
            <w:vAlign w:val="center"/>
            <w:hideMark/>
          </w:tcPr>
          <w:p w:rsidR="005317A1" w:rsidRPr="00C07136" w:rsidRDefault="005317A1">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vAlign w:val="center"/>
            <w:hideMark/>
          </w:tcPr>
          <w:p w:rsidR="005317A1" w:rsidRPr="00C07136" w:rsidRDefault="002E5990" w:rsidP="004A46CD">
            <w:pPr>
              <w:spacing w:line="276" w:lineRule="auto"/>
              <w:rPr>
                <w:rFonts w:ascii="Arial" w:hAnsi="Arial" w:cs="Arial"/>
                <w:sz w:val="16"/>
                <w:szCs w:val="16"/>
              </w:rPr>
            </w:pPr>
            <w:r w:rsidRPr="00C07136">
              <w:rPr>
                <w:rFonts w:ascii="Arial" w:hAnsi="Arial" w:cs="Arial"/>
                <w:sz w:val="16"/>
                <w:szCs w:val="16"/>
              </w:rPr>
              <w:t>2.9</w:t>
            </w:r>
            <w:r w:rsidR="005317A1" w:rsidRPr="00C07136">
              <w:rPr>
                <w:rFonts w:ascii="Arial" w:hAnsi="Arial" w:cs="Arial"/>
                <w:sz w:val="16"/>
                <w:szCs w:val="16"/>
              </w:rPr>
              <w:t xml:space="preserve"> Prawidłowość ustanowienia partnerstwa </w:t>
            </w:r>
          </w:p>
        </w:tc>
        <w:tc>
          <w:tcPr>
            <w:tcW w:w="2209" w:type="dxa"/>
            <w:tcBorders>
              <w:top w:val="single" w:sz="12" w:space="0" w:color="00B0F0"/>
              <w:left w:val="nil"/>
              <w:bottom w:val="single" w:sz="12" w:space="0" w:color="00B0F0"/>
              <w:right w:val="nil"/>
            </w:tcBorders>
            <w:vAlign w:val="center"/>
          </w:tcPr>
          <w:p w:rsidR="005317A1" w:rsidRPr="00C07136" w:rsidRDefault="004A46CD" w:rsidP="004A46CD">
            <w:pPr>
              <w:spacing w:line="276" w:lineRule="auto"/>
              <w:rPr>
                <w:rFonts w:ascii="Arial" w:hAnsi="Arial" w:cs="Arial"/>
                <w:bCs/>
                <w:sz w:val="16"/>
                <w:szCs w:val="16"/>
              </w:rPr>
            </w:pPr>
            <w:r>
              <w:rPr>
                <w:rFonts w:ascii="Arial" w:hAnsi="Arial" w:cs="Arial"/>
                <w:bCs/>
                <w:sz w:val="16"/>
                <w:szCs w:val="16"/>
              </w:rPr>
              <w:t xml:space="preserve">       </w:t>
            </w:r>
            <w:r w:rsidR="00496CA6">
              <w:rPr>
                <w:rFonts w:ascii="Arial" w:hAnsi="Arial" w:cs="Arial"/>
                <w:bCs/>
                <w:sz w:val="16"/>
                <w:szCs w:val="16"/>
              </w:rPr>
              <w:t>administracyjności</w:t>
            </w:r>
          </w:p>
        </w:tc>
        <w:tc>
          <w:tcPr>
            <w:tcW w:w="0" w:type="auto"/>
            <w:vMerge/>
            <w:tcBorders>
              <w:top w:val="single" w:sz="8" w:space="0" w:color="4BACC6"/>
              <w:left w:val="nil"/>
              <w:bottom w:val="single" w:sz="12" w:space="0" w:color="00B0F0"/>
              <w:right w:val="single" w:sz="12" w:space="0" w:color="00B0F0"/>
            </w:tcBorders>
            <w:vAlign w:val="center"/>
            <w:hideMark/>
          </w:tcPr>
          <w:p w:rsidR="005317A1" w:rsidRPr="00C07136" w:rsidRDefault="005317A1">
            <w:pPr>
              <w:spacing w:line="240" w:lineRule="auto"/>
              <w:rPr>
                <w:rFonts w:ascii="Arial" w:hAnsi="Arial" w:cs="Arial"/>
                <w:b/>
                <w:bCs/>
                <w:sz w:val="16"/>
                <w:szCs w:val="20"/>
              </w:rPr>
            </w:pPr>
          </w:p>
        </w:tc>
      </w:tr>
      <w:tr w:rsidR="00A43A2E" w:rsidRPr="00C07136" w:rsidTr="00A43A2E">
        <w:tc>
          <w:tcPr>
            <w:tcW w:w="1632" w:type="dxa"/>
            <w:vMerge w:val="restart"/>
            <w:tcBorders>
              <w:top w:val="single" w:sz="12" w:space="0" w:color="00B0F0"/>
              <w:left w:val="single" w:sz="12" w:space="0" w:color="00B0F0"/>
              <w:bottom w:val="nil"/>
              <w:right w:val="nil"/>
            </w:tcBorders>
            <w:vAlign w:val="center"/>
            <w:hideMark/>
          </w:tcPr>
          <w:p w:rsidR="00A43A2E" w:rsidRPr="00C07136" w:rsidRDefault="00A43A2E">
            <w:pPr>
              <w:spacing w:line="276" w:lineRule="auto"/>
              <w:jc w:val="center"/>
              <w:rPr>
                <w:rFonts w:ascii="Arial" w:hAnsi="Arial" w:cs="Arial"/>
                <w:b/>
                <w:bCs/>
                <w:sz w:val="16"/>
                <w:szCs w:val="20"/>
              </w:rPr>
            </w:pPr>
            <w:r w:rsidRPr="00C07136">
              <w:rPr>
                <w:rFonts w:ascii="Arial" w:hAnsi="Arial" w:cs="Arial"/>
                <w:b/>
                <w:bCs/>
                <w:sz w:val="16"/>
                <w:szCs w:val="20"/>
              </w:rPr>
              <w:t>Merytoryczna I stopnia</w:t>
            </w:r>
          </w:p>
        </w:tc>
        <w:tc>
          <w:tcPr>
            <w:tcW w:w="3574" w:type="dxa"/>
            <w:tcBorders>
              <w:top w:val="single" w:sz="12" w:space="0" w:color="00B0F0"/>
              <w:left w:val="nil"/>
              <w:bottom w:val="single" w:sz="12" w:space="0" w:color="00B0F0"/>
              <w:right w:val="nil"/>
            </w:tcBorders>
          </w:tcPr>
          <w:p w:rsidR="00A43A2E" w:rsidRPr="00C07136" w:rsidRDefault="00A43A2E" w:rsidP="009175FC">
            <w:pPr>
              <w:spacing w:line="276" w:lineRule="auto"/>
              <w:rPr>
                <w:rFonts w:ascii="Arial" w:hAnsi="Arial" w:cs="Arial"/>
                <w:sz w:val="16"/>
                <w:szCs w:val="16"/>
              </w:rPr>
            </w:pPr>
            <w:r w:rsidRPr="00C07136">
              <w:rPr>
                <w:rFonts w:ascii="Arial" w:hAnsi="Arial" w:cs="Arial"/>
                <w:sz w:val="16"/>
                <w:szCs w:val="16"/>
              </w:rPr>
              <w:t>1.8 Zgodność z wymogami pomocy publicznej</w:t>
            </w:r>
          </w:p>
        </w:tc>
        <w:tc>
          <w:tcPr>
            <w:tcW w:w="2209" w:type="dxa"/>
            <w:tcBorders>
              <w:top w:val="single" w:sz="12" w:space="0" w:color="00B0F0"/>
              <w:left w:val="nil"/>
              <w:bottom w:val="single" w:sz="12" w:space="0" w:color="00B0F0"/>
              <w:right w:val="nil"/>
            </w:tcBorders>
            <w:vAlign w:val="center"/>
          </w:tcPr>
          <w:p w:rsidR="00A43A2E" w:rsidRPr="00C07136" w:rsidRDefault="00A43A2E">
            <w:pPr>
              <w:spacing w:line="276" w:lineRule="auto"/>
              <w:jc w:val="center"/>
              <w:rPr>
                <w:rFonts w:ascii="Arial" w:hAnsi="Arial" w:cs="Arial"/>
                <w:bCs/>
                <w:sz w:val="16"/>
                <w:szCs w:val="16"/>
              </w:rPr>
            </w:pPr>
            <w:r>
              <w:rPr>
                <w:rFonts w:ascii="Arial" w:hAnsi="Arial" w:cs="Arial"/>
                <w:bCs/>
                <w:sz w:val="16"/>
                <w:szCs w:val="16"/>
              </w:rPr>
              <w:t>dopuszczalności</w:t>
            </w:r>
          </w:p>
        </w:tc>
        <w:tc>
          <w:tcPr>
            <w:tcW w:w="1873" w:type="dxa"/>
            <w:vMerge w:val="restart"/>
            <w:tcBorders>
              <w:top w:val="single" w:sz="12" w:space="0" w:color="00B0F0"/>
              <w:left w:val="nil"/>
              <w:right w:val="single" w:sz="12" w:space="0" w:color="00B0F0"/>
            </w:tcBorders>
          </w:tcPr>
          <w:p w:rsidR="00A43A2E" w:rsidRDefault="00A43A2E" w:rsidP="003065A5">
            <w:pPr>
              <w:spacing w:line="276" w:lineRule="auto"/>
              <w:rPr>
                <w:rFonts w:ascii="Arial" w:hAnsi="Arial" w:cs="Arial"/>
                <w:b/>
                <w:bCs/>
                <w:sz w:val="16"/>
                <w:szCs w:val="20"/>
              </w:rPr>
            </w:pPr>
          </w:p>
          <w:p w:rsidR="00A43A2E" w:rsidRDefault="00A43A2E" w:rsidP="003065A5">
            <w:pPr>
              <w:spacing w:line="276" w:lineRule="auto"/>
              <w:jc w:val="center"/>
              <w:rPr>
                <w:rFonts w:ascii="Arial" w:hAnsi="Arial" w:cs="Arial"/>
                <w:b/>
                <w:bCs/>
                <w:sz w:val="16"/>
                <w:szCs w:val="20"/>
              </w:rPr>
            </w:pPr>
          </w:p>
          <w:p w:rsidR="00A43A2E" w:rsidRPr="00C07136" w:rsidRDefault="00A43A2E" w:rsidP="003065A5">
            <w:pPr>
              <w:spacing w:line="276" w:lineRule="auto"/>
              <w:jc w:val="center"/>
              <w:rPr>
                <w:rFonts w:ascii="Arial" w:hAnsi="Arial" w:cs="Arial"/>
                <w:b/>
                <w:bCs/>
                <w:sz w:val="16"/>
                <w:szCs w:val="20"/>
              </w:rPr>
            </w:pPr>
            <w:r>
              <w:rPr>
                <w:rFonts w:ascii="Arial" w:hAnsi="Arial" w:cs="Arial"/>
                <w:b/>
                <w:bCs/>
                <w:sz w:val="16"/>
                <w:szCs w:val="20"/>
              </w:rPr>
              <w:t>Pracownik/Ekspert</w:t>
            </w:r>
          </w:p>
        </w:tc>
      </w:tr>
      <w:tr w:rsidR="00A43A2E" w:rsidRPr="00C07136" w:rsidTr="00A43A2E">
        <w:tc>
          <w:tcPr>
            <w:tcW w:w="1632" w:type="dxa"/>
            <w:vMerge/>
            <w:tcBorders>
              <w:top w:val="nil"/>
              <w:left w:val="single" w:sz="12" w:space="0" w:color="00B0F0"/>
              <w:bottom w:val="nil"/>
              <w:right w:val="nil"/>
            </w:tcBorders>
            <w:vAlign w:val="center"/>
          </w:tcPr>
          <w:p w:rsidR="00A43A2E" w:rsidRPr="00C07136" w:rsidRDefault="00A43A2E">
            <w:pPr>
              <w:spacing w:line="276" w:lineRule="auto"/>
              <w:jc w:val="center"/>
              <w:rPr>
                <w:rFonts w:ascii="Arial" w:hAnsi="Arial" w:cs="Arial"/>
                <w:b/>
                <w:bCs/>
                <w:sz w:val="16"/>
                <w:szCs w:val="20"/>
              </w:rPr>
            </w:pPr>
          </w:p>
        </w:tc>
        <w:tc>
          <w:tcPr>
            <w:tcW w:w="3574" w:type="dxa"/>
            <w:tcBorders>
              <w:top w:val="single" w:sz="12" w:space="0" w:color="00B0F0"/>
              <w:left w:val="nil"/>
              <w:bottom w:val="single" w:sz="12" w:space="0" w:color="00B0F0"/>
              <w:right w:val="nil"/>
            </w:tcBorders>
          </w:tcPr>
          <w:p w:rsidR="00A43A2E" w:rsidRPr="00C07136" w:rsidRDefault="00A43A2E">
            <w:pPr>
              <w:spacing w:line="276" w:lineRule="auto"/>
              <w:rPr>
                <w:rFonts w:ascii="Arial" w:hAnsi="Arial" w:cs="Arial"/>
                <w:sz w:val="16"/>
                <w:szCs w:val="16"/>
              </w:rPr>
            </w:pPr>
            <w:r w:rsidRPr="00C07136">
              <w:rPr>
                <w:rFonts w:ascii="Arial" w:hAnsi="Arial" w:cs="Arial"/>
                <w:sz w:val="16"/>
                <w:szCs w:val="16"/>
              </w:rPr>
              <w:t>2.4 Zgodność z kwalifikowalnością wydatków</w:t>
            </w:r>
          </w:p>
        </w:tc>
        <w:tc>
          <w:tcPr>
            <w:tcW w:w="2209" w:type="dxa"/>
            <w:tcBorders>
              <w:top w:val="single" w:sz="12" w:space="0" w:color="00B0F0"/>
              <w:left w:val="nil"/>
              <w:bottom w:val="single" w:sz="12" w:space="0" w:color="00B0F0"/>
              <w:right w:val="nil"/>
            </w:tcBorders>
            <w:vAlign w:val="center"/>
          </w:tcPr>
          <w:p w:rsidR="00A43A2E" w:rsidRPr="00C07136" w:rsidRDefault="00AE63EB">
            <w:pPr>
              <w:spacing w:line="276" w:lineRule="auto"/>
              <w:jc w:val="center"/>
              <w:rPr>
                <w:rFonts w:ascii="Arial" w:hAnsi="Arial" w:cs="Arial"/>
                <w:bCs/>
                <w:sz w:val="16"/>
                <w:szCs w:val="16"/>
              </w:rPr>
            </w:pPr>
            <w:r>
              <w:rPr>
                <w:rFonts w:ascii="Arial" w:hAnsi="Arial" w:cs="Arial"/>
                <w:bCs/>
                <w:sz w:val="16"/>
                <w:szCs w:val="16"/>
              </w:rPr>
              <w:t>administracyjności</w:t>
            </w:r>
          </w:p>
        </w:tc>
        <w:tc>
          <w:tcPr>
            <w:tcW w:w="1873" w:type="dxa"/>
            <w:vMerge/>
            <w:tcBorders>
              <w:left w:val="nil"/>
              <w:right w:val="single" w:sz="12" w:space="0" w:color="00B0F0"/>
            </w:tcBorders>
            <w:vAlign w:val="center"/>
          </w:tcPr>
          <w:p w:rsidR="00A43A2E" w:rsidRPr="00C07136" w:rsidRDefault="00A43A2E" w:rsidP="00C07136">
            <w:pPr>
              <w:jc w:val="center"/>
              <w:rPr>
                <w:rFonts w:ascii="Arial" w:hAnsi="Arial" w:cs="Arial"/>
                <w:b/>
                <w:bCs/>
                <w:sz w:val="16"/>
                <w:szCs w:val="20"/>
              </w:rPr>
            </w:pPr>
          </w:p>
        </w:tc>
      </w:tr>
      <w:tr w:rsidR="00A43A2E" w:rsidRPr="00C07136" w:rsidTr="00A43A2E">
        <w:tc>
          <w:tcPr>
            <w:tcW w:w="1632" w:type="dxa"/>
            <w:vMerge/>
            <w:tcBorders>
              <w:top w:val="nil"/>
              <w:left w:val="single" w:sz="12" w:space="0" w:color="00B0F0"/>
              <w:bottom w:val="single" w:sz="12" w:space="0" w:color="00B0F0"/>
              <w:right w:val="nil"/>
            </w:tcBorders>
            <w:vAlign w:val="center"/>
          </w:tcPr>
          <w:p w:rsidR="00A43A2E" w:rsidRPr="00C07136" w:rsidRDefault="00A43A2E">
            <w:pPr>
              <w:spacing w:line="276" w:lineRule="auto"/>
              <w:jc w:val="center"/>
              <w:rPr>
                <w:rFonts w:ascii="Arial" w:hAnsi="Arial" w:cs="Arial"/>
                <w:b/>
                <w:bCs/>
                <w:sz w:val="16"/>
                <w:szCs w:val="20"/>
              </w:rPr>
            </w:pPr>
          </w:p>
        </w:tc>
        <w:tc>
          <w:tcPr>
            <w:tcW w:w="3574" w:type="dxa"/>
            <w:tcBorders>
              <w:top w:val="single" w:sz="12" w:space="0" w:color="00B0F0"/>
              <w:left w:val="nil"/>
              <w:bottom w:val="single" w:sz="12" w:space="0" w:color="00B0F0"/>
              <w:right w:val="nil"/>
            </w:tcBorders>
          </w:tcPr>
          <w:p w:rsidR="00A43A2E" w:rsidRPr="00C07136" w:rsidRDefault="00A43A2E" w:rsidP="006837CC">
            <w:pPr>
              <w:spacing w:line="276" w:lineRule="auto"/>
              <w:rPr>
                <w:rFonts w:ascii="Arial" w:hAnsi="Arial" w:cs="Arial"/>
                <w:sz w:val="16"/>
                <w:szCs w:val="16"/>
              </w:rPr>
            </w:pPr>
            <w:r w:rsidRPr="00C07136">
              <w:rPr>
                <w:rFonts w:ascii="Arial" w:hAnsi="Arial" w:cs="Arial"/>
                <w:bCs/>
                <w:sz w:val="16"/>
                <w:szCs w:val="16"/>
              </w:rPr>
              <w:t>3.1 Zgodność z przepisami prawa krajowego i unijnego</w:t>
            </w:r>
          </w:p>
        </w:tc>
        <w:tc>
          <w:tcPr>
            <w:tcW w:w="2209" w:type="dxa"/>
            <w:tcBorders>
              <w:top w:val="single" w:sz="12" w:space="0" w:color="00B0F0"/>
              <w:left w:val="nil"/>
              <w:bottom w:val="single" w:sz="12" w:space="0" w:color="00B0F0"/>
              <w:right w:val="nil"/>
            </w:tcBorders>
            <w:vAlign w:val="center"/>
          </w:tcPr>
          <w:p w:rsidR="00A43A2E" w:rsidRPr="00C07136" w:rsidRDefault="00AE63EB" w:rsidP="006837CC">
            <w:pPr>
              <w:spacing w:line="276" w:lineRule="auto"/>
              <w:jc w:val="center"/>
              <w:rPr>
                <w:rFonts w:ascii="Arial" w:hAnsi="Arial" w:cs="Arial"/>
                <w:bCs/>
                <w:sz w:val="16"/>
                <w:szCs w:val="16"/>
              </w:rPr>
            </w:pPr>
            <w:r w:rsidRPr="00C07136">
              <w:rPr>
                <w:rFonts w:ascii="Arial" w:hAnsi="Arial" w:cs="Arial"/>
                <w:bCs/>
                <w:sz w:val="16"/>
                <w:szCs w:val="16"/>
              </w:rPr>
              <w:t>wykonalności</w:t>
            </w:r>
          </w:p>
        </w:tc>
        <w:tc>
          <w:tcPr>
            <w:tcW w:w="1873" w:type="dxa"/>
            <w:vMerge/>
            <w:tcBorders>
              <w:left w:val="nil"/>
              <w:right w:val="single" w:sz="12" w:space="0" w:color="00B0F0"/>
            </w:tcBorders>
            <w:vAlign w:val="center"/>
          </w:tcPr>
          <w:p w:rsidR="00A43A2E" w:rsidRPr="00C07136" w:rsidRDefault="00A43A2E" w:rsidP="00C07136">
            <w:pPr>
              <w:jc w:val="center"/>
              <w:rPr>
                <w:rFonts w:ascii="Arial" w:hAnsi="Arial" w:cs="Arial"/>
                <w:b/>
                <w:bCs/>
                <w:sz w:val="16"/>
                <w:szCs w:val="20"/>
              </w:rPr>
            </w:pPr>
          </w:p>
        </w:tc>
      </w:tr>
      <w:tr w:rsidR="00A43A2E" w:rsidRPr="00C07136" w:rsidTr="00A43A2E">
        <w:tc>
          <w:tcPr>
            <w:tcW w:w="1632" w:type="dxa"/>
            <w:vMerge/>
            <w:tcBorders>
              <w:top w:val="single" w:sz="12" w:space="0" w:color="00B0F0"/>
              <w:left w:val="single" w:sz="12" w:space="0" w:color="00B0F0"/>
              <w:bottom w:val="single" w:sz="12" w:space="0" w:color="00B0F0"/>
              <w:right w:val="nil"/>
            </w:tcBorders>
            <w:vAlign w:val="center"/>
          </w:tcPr>
          <w:p w:rsidR="00A43A2E" w:rsidRPr="00C07136" w:rsidRDefault="00A43A2E">
            <w:pPr>
              <w:spacing w:line="276" w:lineRule="auto"/>
              <w:jc w:val="center"/>
              <w:rPr>
                <w:rFonts w:ascii="Arial" w:hAnsi="Arial" w:cs="Arial"/>
                <w:b/>
                <w:bCs/>
                <w:sz w:val="16"/>
                <w:szCs w:val="20"/>
              </w:rPr>
            </w:pPr>
          </w:p>
        </w:tc>
        <w:tc>
          <w:tcPr>
            <w:tcW w:w="3574" w:type="dxa"/>
            <w:tcBorders>
              <w:top w:val="single" w:sz="12" w:space="0" w:color="00B0F0"/>
              <w:left w:val="nil"/>
              <w:bottom w:val="single" w:sz="12" w:space="0" w:color="00B0F0"/>
              <w:right w:val="nil"/>
            </w:tcBorders>
          </w:tcPr>
          <w:p w:rsidR="00A43A2E" w:rsidRPr="00C07136" w:rsidRDefault="00A43A2E" w:rsidP="006837CC">
            <w:pPr>
              <w:spacing w:line="276" w:lineRule="auto"/>
              <w:jc w:val="both"/>
              <w:rPr>
                <w:rFonts w:ascii="Arial" w:hAnsi="Arial" w:cs="Arial"/>
                <w:bCs/>
                <w:sz w:val="16"/>
                <w:szCs w:val="16"/>
              </w:rPr>
            </w:pPr>
            <w:r w:rsidRPr="00C07136">
              <w:rPr>
                <w:rFonts w:ascii="Arial" w:hAnsi="Arial" w:cs="Arial"/>
                <w:bCs/>
                <w:sz w:val="16"/>
                <w:szCs w:val="16"/>
              </w:rPr>
              <w:t>3.2 Zdolność finansowa</w:t>
            </w:r>
          </w:p>
        </w:tc>
        <w:tc>
          <w:tcPr>
            <w:tcW w:w="2209" w:type="dxa"/>
            <w:tcBorders>
              <w:top w:val="single" w:sz="12" w:space="0" w:color="00B0F0"/>
              <w:left w:val="nil"/>
              <w:bottom w:val="single" w:sz="12" w:space="0" w:color="00B0F0"/>
              <w:right w:val="nil"/>
            </w:tcBorders>
            <w:vAlign w:val="center"/>
          </w:tcPr>
          <w:p w:rsidR="00A43A2E" w:rsidRPr="00C07136" w:rsidRDefault="00A43A2E" w:rsidP="006837CC">
            <w:pPr>
              <w:spacing w:line="276" w:lineRule="auto"/>
              <w:jc w:val="center"/>
              <w:rPr>
                <w:rFonts w:ascii="Arial" w:hAnsi="Arial" w:cs="Arial"/>
                <w:bCs/>
                <w:sz w:val="16"/>
                <w:szCs w:val="16"/>
              </w:rPr>
            </w:pPr>
            <w:r w:rsidRPr="00C07136">
              <w:rPr>
                <w:rFonts w:ascii="Arial" w:hAnsi="Arial" w:cs="Arial"/>
                <w:bCs/>
                <w:sz w:val="16"/>
                <w:szCs w:val="16"/>
              </w:rPr>
              <w:t>wykonalności</w:t>
            </w:r>
          </w:p>
        </w:tc>
        <w:tc>
          <w:tcPr>
            <w:tcW w:w="1873" w:type="dxa"/>
            <w:vMerge/>
            <w:tcBorders>
              <w:left w:val="nil"/>
              <w:bottom w:val="single" w:sz="12" w:space="0" w:color="00B0F0"/>
              <w:right w:val="single" w:sz="12" w:space="0" w:color="00B0F0"/>
            </w:tcBorders>
            <w:vAlign w:val="center"/>
          </w:tcPr>
          <w:p w:rsidR="00A43A2E" w:rsidRPr="00C07136" w:rsidRDefault="00A43A2E" w:rsidP="00C07136">
            <w:pPr>
              <w:jc w:val="center"/>
              <w:rPr>
                <w:rFonts w:ascii="Arial" w:hAnsi="Arial" w:cs="Arial"/>
                <w:b/>
                <w:bCs/>
                <w:sz w:val="16"/>
                <w:szCs w:val="20"/>
              </w:rPr>
            </w:pPr>
          </w:p>
        </w:tc>
      </w:tr>
      <w:tr w:rsidR="00A43A2E" w:rsidRPr="00C07136" w:rsidTr="00A43A2E">
        <w:tc>
          <w:tcPr>
            <w:tcW w:w="1632" w:type="dxa"/>
            <w:vMerge w:val="restart"/>
            <w:tcBorders>
              <w:top w:val="single" w:sz="12" w:space="0" w:color="00B0F0"/>
              <w:left w:val="single" w:sz="12" w:space="0" w:color="00B0F0"/>
              <w:bottom w:val="nil"/>
              <w:right w:val="nil"/>
            </w:tcBorders>
            <w:vAlign w:val="center"/>
          </w:tcPr>
          <w:p w:rsidR="00A43A2E" w:rsidRPr="00C07136" w:rsidRDefault="00A43A2E" w:rsidP="00A43A2E">
            <w:pPr>
              <w:spacing w:line="276" w:lineRule="auto"/>
              <w:jc w:val="center"/>
              <w:rPr>
                <w:rFonts w:ascii="Arial" w:hAnsi="Arial" w:cs="Arial"/>
                <w:b/>
                <w:bCs/>
                <w:sz w:val="16"/>
                <w:szCs w:val="20"/>
              </w:rPr>
            </w:pPr>
          </w:p>
        </w:tc>
        <w:tc>
          <w:tcPr>
            <w:tcW w:w="3574" w:type="dxa"/>
            <w:tcBorders>
              <w:top w:val="single" w:sz="12" w:space="0" w:color="00B0F0"/>
              <w:left w:val="nil"/>
              <w:bottom w:val="single" w:sz="12" w:space="0" w:color="00B0F0"/>
              <w:right w:val="nil"/>
            </w:tcBorders>
          </w:tcPr>
          <w:p w:rsidR="00A43A2E" w:rsidRPr="00C07136" w:rsidRDefault="00A43A2E" w:rsidP="006837CC">
            <w:pPr>
              <w:spacing w:line="276" w:lineRule="auto"/>
              <w:jc w:val="both"/>
              <w:rPr>
                <w:rFonts w:ascii="Arial" w:hAnsi="Arial" w:cs="Arial"/>
                <w:sz w:val="16"/>
                <w:szCs w:val="16"/>
              </w:rPr>
            </w:pPr>
            <w:r w:rsidRPr="00C07136">
              <w:rPr>
                <w:rFonts w:ascii="Arial" w:hAnsi="Arial" w:cs="Arial"/>
                <w:sz w:val="16"/>
                <w:szCs w:val="16"/>
              </w:rPr>
              <w:t>1.12 Zgodność z grupą docelową</w:t>
            </w:r>
          </w:p>
        </w:tc>
        <w:tc>
          <w:tcPr>
            <w:tcW w:w="2209" w:type="dxa"/>
            <w:tcBorders>
              <w:top w:val="single" w:sz="12" w:space="0" w:color="00B0F0"/>
              <w:left w:val="nil"/>
              <w:bottom w:val="single" w:sz="12" w:space="0" w:color="00B0F0"/>
              <w:right w:val="nil"/>
            </w:tcBorders>
            <w:vAlign w:val="center"/>
          </w:tcPr>
          <w:p w:rsidR="00A43A2E" w:rsidRPr="00C07136" w:rsidRDefault="00AE63EB" w:rsidP="006837CC">
            <w:pPr>
              <w:spacing w:line="276" w:lineRule="auto"/>
              <w:jc w:val="center"/>
              <w:rPr>
                <w:rFonts w:ascii="Arial" w:hAnsi="Arial" w:cs="Arial"/>
                <w:bCs/>
                <w:sz w:val="16"/>
                <w:szCs w:val="16"/>
              </w:rPr>
            </w:pPr>
            <w:r w:rsidRPr="00AE63EB">
              <w:rPr>
                <w:rFonts w:ascii="Arial" w:hAnsi="Arial" w:cs="Arial"/>
                <w:bCs/>
                <w:sz w:val="16"/>
                <w:szCs w:val="16"/>
              </w:rPr>
              <w:t>dopuszczalności</w:t>
            </w:r>
          </w:p>
        </w:tc>
        <w:tc>
          <w:tcPr>
            <w:tcW w:w="1873" w:type="dxa"/>
            <w:vMerge w:val="restart"/>
            <w:tcBorders>
              <w:top w:val="single" w:sz="12" w:space="0" w:color="00B0F0"/>
              <w:left w:val="nil"/>
              <w:right w:val="single" w:sz="12" w:space="0" w:color="00B0F0"/>
            </w:tcBorders>
            <w:vAlign w:val="center"/>
          </w:tcPr>
          <w:p w:rsidR="00A43A2E" w:rsidRPr="00C07136" w:rsidRDefault="00A43A2E" w:rsidP="00C07136">
            <w:pPr>
              <w:jc w:val="center"/>
              <w:rPr>
                <w:rFonts w:ascii="Arial" w:hAnsi="Arial" w:cs="Arial"/>
                <w:b/>
                <w:bCs/>
                <w:sz w:val="16"/>
                <w:szCs w:val="20"/>
              </w:rPr>
            </w:pPr>
          </w:p>
        </w:tc>
      </w:tr>
      <w:tr w:rsidR="00A43A2E" w:rsidRPr="00C07136" w:rsidTr="00A43A2E">
        <w:tc>
          <w:tcPr>
            <w:tcW w:w="1632" w:type="dxa"/>
            <w:vMerge/>
            <w:tcBorders>
              <w:top w:val="nil"/>
              <w:left w:val="single" w:sz="12" w:space="0" w:color="00B0F0"/>
              <w:bottom w:val="nil"/>
              <w:right w:val="nil"/>
            </w:tcBorders>
            <w:vAlign w:val="center"/>
          </w:tcPr>
          <w:p w:rsidR="00A43A2E" w:rsidRPr="00C07136" w:rsidRDefault="00A43A2E">
            <w:pPr>
              <w:spacing w:line="276" w:lineRule="auto"/>
              <w:jc w:val="center"/>
              <w:rPr>
                <w:rFonts w:ascii="Arial" w:hAnsi="Arial" w:cs="Arial"/>
                <w:b/>
                <w:bCs/>
                <w:sz w:val="16"/>
                <w:szCs w:val="20"/>
              </w:rPr>
            </w:pPr>
          </w:p>
        </w:tc>
        <w:tc>
          <w:tcPr>
            <w:tcW w:w="3574" w:type="dxa"/>
            <w:tcBorders>
              <w:top w:val="single" w:sz="12" w:space="0" w:color="00B0F0"/>
              <w:left w:val="nil"/>
              <w:bottom w:val="single" w:sz="12" w:space="0" w:color="00B0F0"/>
              <w:right w:val="nil"/>
            </w:tcBorders>
          </w:tcPr>
          <w:p w:rsidR="00A43A2E" w:rsidRPr="00C07136" w:rsidRDefault="00A43A2E">
            <w:pPr>
              <w:spacing w:line="276" w:lineRule="auto"/>
              <w:rPr>
                <w:rFonts w:ascii="Arial" w:hAnsi="Arial" w:cs="Arial"/>
                <w:sz w:val="16"/>
                <w:szCs w:val="16"/>
              </w:rPr>
            </w:pPr>
            <w:r w:rsidRPr="00C07136">
              <w:rPr>
                <w:rFonts w:ascii="Arial" w:hAnsi="Arial" w:cs="Arial"/>
                <w:sz w:val="16"/>
                <w:szCs w:val="16"/>
              </w:rPr>
              <w:t>2.5 Intensywność wsparcia</w:t>
            </w:r>
          </w:p>
        </w:tc>
        <w:tc>
          <w:tcPr>
            <w:tcW w:w="2209" w:type="dxa"/>
            <w:tcBorders>
              <w:top w:val="single" w:sz="12" w:space="0" w:color="00B0F0"/>
              <w:left w:val="nil"/>
              <w:bottom w:val="single" w:sz="12" w:space="0" w:color="00B0F0"/>
              <w:right w:val="nil"/>
            </w:tcBorders>
            <w:vAlign w:val="center"/>
          </w:tcPr>
          <w:p w:rsidR="00A43A2E" w:rsidRPr="00C07136" w:rsidRDefault="00A43A2E">
            <w:pPr>
              <w:spacing w:line="276" w:lineRule="auto"/>
              <w:jc w:val="center"/>
              <w:rPr>
                <w:rFonts w:ascii="Arial" w:hAnsi="Arial" w:cs="Arial"/>
                <w:bCs/>
                <w:sz w:val="16"/>
                <w:szCs w:val="16"/>
              </w:rPr>
            </w:pPr>
            <w:r>
              <w:rPr>
                <w:rFonts w:ascii="Arial" w:hAnsi="Arial" w:cs="Arial"/>
                <w:bCs/>
                <w:sz w:val="16"/>
                <w:szCs w:val="16"/>
              </w:rPr>
              <w:t>administracyjności</w:t>
            </w:r>
          </w:p>
        </w:tc>
        <w:tc>
          <w:tcPr>
            <w:tcW w:w="1873" w:type="dxa"/>
            <w:vMerge/>
            <w:tcBorders>
              <w:left w:val="nil"/>
              <w:right w:val="single" w:sz="12" w:space="0" w:color="00B0F0"/>
            </w:tcBorders>
            <w:vAlign w:val="center"/>
          </w:tcPr>
          <w:p w:rsidR="00A43A2E" w:rsidRDefault="00A43A2E" w:rsidP="000F3152">
            <w:pPr>
              <w:jc w:val="center"/>
              <w:rPr>
                <w:rFonts w:ascii="Arial" w:hAnsi="Arial" w:cs="Arial"/>
                <w:b/>
                <w:bCs/>
                <w:sz w:val="16"/>
                <w:szCs w:val="20"/>
              </w:rPr>
            </w:pPr>
          </w:p>
        </w:tc>
      </w:tr>
      <w:tr w:rsidR="009175FC" w:rsidRPr="00C07136" w:rsidTr="00F502DC">
        <w:tc>
          <w:tcPr>
            <w:tcW w:w="1632" w:type="dxa"/>
            <w:vMerge/>
            <w:tcBorders>
              <w:top w:val="nil"/>
              <w:left w:val="single" w:sz="12" w:space="0" w:color="00B0F0"/>
              <w:bottom w:val="nil"/>
              <w:right w:val="nil"/>
            </w:tcBorders>
            <w:vAlign w:val="center"/>
          </w:tcPr>
          <w:p w:rsidR="009175FC" w:rsidRPr="00C07136" w:rsidRDefault="009175FC">
            <w:pPr>
              <w:spacing w:line="276" w:lineRule="auto"/>
              <w:jc w:val="center"/>
              <w:rPr>
                <w:rFonts w:ascii="Arial" w:hAnsi="Arial" w:cs="Arial"/>
                <w:b/>
                <w:bCs/>
                <w:sz w:val="16"/>
                <w:szCs w:val="20"/>
              </w:rPr>
            </w:pPr>
          </w:p>
        </w:tc>
        <w:tc>
          <w:tcPr>
            <w:tcW w:w="3574" w:type="dxa"/>
            <w:tcBorders>
              <w:top w:val="single" w:sz="12" w:space="0" w:color="00B0F0"/>
              <w:left w:val="nil"/>
              <w:bottom w:val="single" w:sz="12" w:space="0" w:color="00B0F0"/>
              <w:right w:val="nil"/>
            </w:tcBorders>
          </w:tcPr>
          <w:p w:rsidR="009175FC" w:rsidRPr="00C07136" w:rsidRDefault="009175FC">
            <w:pPr>
              <w:spacing w:line="276" w:lineRule="auto"/>
              <w:rPr>
                <w:rFonts w:ascii="Arial" w:hAnsi="Arial" w:cs="Arial"/>
                <w:sz w:val="16"/>
                <w:szCs w:val="16"/>
              </w:rPr>
            </w:pPr>
            <w:r w:rsidRPr="00C07136">
              <w:rPr>
                <w:rFonts w:ascii="Arial" w:hAnsi="Arial" w:cs="Arial"/>
                <w:sz w:val="16"/>
                <w:szCs w:val="16"/>
              </w:rPr>
              <w:t xml:space="preserve">1.11 Gotowość projektu do funkcjonowania infrastruktury bezpośrednio po zakończeniu </w:t>
            </w:r>
            <w:proofErr w:type="spellStart"/>
            <w:r>
              <w:rPr>
                <w:rFonts w:ascii="Arial" w:hAnsi="Arial" w:cs="Arial"/>
                <w:sz w:val="16"/>
                <w:szCs w:val="16"/>
              </w:rPr>
              <w:t>inwstycji</w:t>
            </w:r>
            <w:proofErr w:type="spellEnd"/>
          </w:p>
        </w:tc>
        <w:tc>
          <w:tcPr>
            <w:tcW w:w="2209" w:type="dxa"/>
            <w:tcBorders>
              <w:top w:val="single" w:sz="12" w:space="0" w:color="00B0F0"/>
              <w:left w:val="nil"/>
              <w:bottom w:val="single" w:sz="12" w:space="0" w:color="00B0F0"/>
              <w:right w:val="nil"/>
            </w:tcBorders>
            <w:vAlign w:val="center"/>
          </w:tcPr>
          <w:p w:rsidR="009175FC" w:rsidRPr="00C07136" w:rsidRDefault="009175FC">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1873" w:type="dxa"/>
            <w:tcBorders>
              <w:top w:val="nil"/>
              <w:left w:val="nil"/>
              <w:bottom w:val="single" w:sz="12" w:space="0" w:color="00B0F0"/>
              <w:right w:val="single" w:sz="12" w:space="0" w:color="00B0F0"/>
            </w:tcBorders>
            <w:vAlign w:val="center"/>
          </w:tcPr>
          <w:p w:rsidR="009175FC" w:rsidRPr="00C07136" w:rsidRDefault="009175FC" w:rsidP="000F3152">
            <w:pPr>
              <w:jc w:val="center"/>
              <w:rPr>
                <w:rFonts w:ascii="Arial" w:hAnsi="Arial" w:cs="Arial"/>
                <w:b/>
                <w:bCs/>
                <w:sz w:val="16"/>
                <w:szCs w:val="20"/>
              </w:rPr>
            </w:pPr>
            <w:r>
              <w:rPr>
                <w:rFonts w:ascii="Arial" w:hAnsi="Arial" w:cs="Arial"/>
                <w:b/>
                <w:bCs/>
                <w:sz w:val="16"/>
                <w:szCs w:val="20"/>
              </w:rPr>
              <w:t>Pracownik</w:t>
            </w:r>
          </w:p>
          <w:p w:rsidR="009175FC" w:rsidRPr="00C07136" w:rsidRDefault="009175FC" w:rsidP="000F3152">
            <w:pPr>
              <w:spacing w:line="276" w:lineRule="auto"/>
              <w:jc w:val="center"/>
              <w:rPr>
                <w:rFonts w:ascii="Arial" w:hAnsi="Arial" w:cs="Arial"/>
                <w:b/>
                <w:bCs/>
                <w:sz w:val="16"/>
                <w:szCs w:val="20"/>
              </w:rPr>
            </w:pPr>
          </w:p>
          <w:p w:rsidR="009175FC" w:rsidRPr="00C07136" w:rsidRDefault="009175FC" w:rsidP="000F3152">
            <w:pPr>
              <w:jc w:val="center"/>
              <w:rPr>
                <w:rFonts w:ascii="Arial" w:hAnsi="Arial" w:cs="Arial"/>
                <w:b/>
                <w:bCs/>
                <w:sz w:val="16"/>
                <w:szCs w:val="20"/>
              </w:rPr>
            </w:pPr>
          </w:p>
        </w:tc>
      </w:tr>
      <w:tr w:rsidR="00F502DC" w:rsidRPr="00C07136" w:rsidTr="00F502DC">
        <w:tc>
          <w:tcPr>
            <w:tcW w:w="0" w:type="auto"/>
            <w:vMerge/>
            <w:tcBorders>
              <w:top w:val="nil"/>
              <w:left w:val="single" w:sz="12" w:space="0" w:color="00B0F0"/>
              <w:bottom w:val="nil"/>
              <w:right w:val="nil"/>
            </w:tcBorders>
            <w:vAlign w:val="center"/>
            <w:hideMark/>
          </w:tcPr>
          <w:p w:rsidR="00F502DC" w:rsidRPr="00C07136" w:rsidRDefault="00F502DC">
            <w:pPr>
              <w:spacing w:line="240" w:lineRule="auto"/>
              <w:rPr>
                <w:rFonts w:ascii="Arial" w:hAnsi="Arial" w:cs="Arial"/>
                <w:b/>
                <w:bCs/>
                <w:sz w:val="16"/>
                <w:szCs w:val="20"/>
              </w:rPr>
            </w:pPr>
          </w:p>
        </w:tc>
        <w:tc>
          <w:tcPr>
            <w:tcW w:w="3574" w:type="dxa"/>
            <w:tcBorders>
              <w:top w:val="single" w:sz="8" w:space="0" w:color="4BACC6"/>
              <w:left w:val="nil"/>
              <w:bottom w:val="single" w:sz="12" w:space="0" w:color="00B0F0"/>
              <w:right w:val="nil"/>
            </w:tcBorders>
            <w:vAlign w:val="center"/>
            <w:hideMark/>
          </w:tcPr>
          <w:p w:rsidR="00F502DC" w:rsidRPr="00C07136" w:rsidRDefault="00F502DC">
            <w:pPr>
              <w:spacing w:line="276" w:lineRule="auto"/>
              <w:jc w:val="both"/>
              <w:rPr>
                <w:rFonts w:ascii="Arial" w:hAnsi="Arial" w:cs="Arial"/>
                <w:sz w:val="16"/>
                <w:szCs w:val="16"/>
              </w:rPr>
            </w:pPr>
            <w:r w:rsidRPr="00C07136">
              <w:rPr>
                <w:rFonts w:ascii="Arial" w:hAnsi="Arial" w:cs="Arial"/>
                <w:sz w:val="16"/>
                <w:szCs w:val="16"/>
              </w:rPr>
              <w:t>1.3 Zasadność realizacji projektu</w:t>
            </w:r>
          </w:p>
        </w:tc>
        <w:tc>
          <w:tcPr>
            <w:tcW w:w="2209" w:type="dxa"/>
            <w:tcBorders>
              <w:top w:val="single" w:sz="12" w:space="0" w:color="00B0F0"/>
              <w:left w:val="nil"/>
              <w:bottom w:val="single" w:sz="12" w:space="0" w:color="00B0F0"/>
              <w:right w:val="nil"/>
            </w:tcBorders>
            <w:vAlign w:val="center"/>
            <w:hideMark/>
          </w:tcPr>
          <w:p w:rsidR="00F502DC" w:rsidRPr="00C07136" w:rsidRDefault="00F502DC">
            <w:pPr>
              <w:spacing w:line="276" w:lineRule="auto"/>
              <w:jc w:val="center"/>
              <w:rPr>
                <w:rFonts w:ascii="Arial" w:hAnsi="Arial" w:cs="Arial"/>
                <w:bCs/>
                <w:sz w:val="16"/>
                <w:szCs w:val="16"/>
              </w:rPr>
            </w:pPr>
            <w:r w:rsidRPr="00C07136">
              <w:rPr>
                <w:rFonts w:ascii="Arial" w:hAnsi="Arial" w:cs="Arial"/>
                <w:bCs/>
                <w:sz w:val="16"/>
                <w:szCs w:val="16"/>
              </w:rPr>
              <w:t>dopuszczalności</w:t>
            </w:r>
          </w:p>
        </w:tc>
        <w:tc>
          <w:tcPr>
            <w:tcW w:w="0" w:type="auto"/>
            <w:vMerge w:val="restart"/>
            <w:tcBorders>
              <w:top w:val="single" w:sz="12" w:space="0" w:color="00B0F0"/>
              <w:left w:val="nil"/>
              <w:right w:val="single" w:sz="12" w:space="0" w:color="00B0F0"/>
            </w:tcBorders>
            <w:vAlign w:val="center"/>
            <w:hideMark/>
          </w:tcPr>
          <w:p w:rsidR="00F502DC" w:rsidRPr="00C07136" w:rsidRDefault="00F502DC" w:rsidP="003065A5">
            <w:pPr>
              <w:spacing w:line="276" w:lineRule="auto"/>
              <w:jc w:val="center"/>
              <w:rPr>
                <w:rFonts w:ascii="Arial" w:hAnsi="Arial" w:cs="Arial"/>
                <w:b/>
                <w:bCs/>
                <w:sz w:val="16"/>
                <w:szCs w:val="20"/>
              </w:rPr>
            </w:pPr>
            <w:r w:rsidRPr="00C07136">
              <w:rPr>
                <w:rFonts w:ascii="Arial" w:hAnsi="Arial" w:cs="Arial"/>
                <w:b/>
                <w:bCs/>
                <w:sz w:val="16"/>
                <w:szCs w:val="20"/>
              </w:rPr>
              <w:t>Ekspert</w:t>
            </w:r>
          </w:p>
          <w:p w:rsidR="00F502DC" w:rsidRPr="00C07136" w:rsidRDefault="00F502DC">
            <w:pPr>
              <w:spacing w:line="276" w:lineRule="auto"/>
              <w:jc w:val="center"/>
              <w:rPr>
                <w:rFonts w:ascii="Arial" w:hAnsi="Arial" w:cs="Arial"/>
                <w:b/>
                <w:bCs/>
                <w:sz w:val="16"/>
                <w:szCs w:val="20"/>
              </w:rPr>
            </w:pPr>
          </w:p>
          <w:p w:rsidR="00F502DC" w:rsidRPr="00C07136" w:rsidRDefault="00F502DC">
            <w:pPr>
              <w:spacing w:line="276" w:lineRule="auto"/>
              <w:jc w:val="center"/>
              <w:rPr>
                <w:rFonts w:ascii="Arial" w:hAnsi="Arial" w:cs="Arial"/>
                <w:b/>
                <w:bCs/>
                <w:sz w:val="16"/>
                <w:szCs w:val="20"/>
              </w:rPr>
            </w:pPr>
          </w:p>
          <w:p w:rsidR="00F502DC" w:rsidRPr="00C07136" w:rsidRDefault="00F502DC" w:rsidP="006837CC">
            <w:pPr>
              <w:jc w:val="center"/>
              <w:rPr>
                <w:rFonts w:ascii="Arial" w:hAnsi="Arial" w:cs="Arial"/>
                <w:b/>
                <w:bCs/>
                <w:sz w:val="16"/>
                <w:szCs w:val="20"/>
              </w:rPr>
            </w:pPr>
          </w:p>
        </w:tc>
      </w:tr>
      <w:tr w:rsidR="00F502DC" w:rsidRPr="00C07136" w:rsidTr="00CD3C5B">
        <w:tc>
          <w:tcPr>
            <w:tcW w:w="0" w:type="auto"/>
            <w:vMerge/>
            <w:tcBorders>
              <w:top w:val="nil"/>
              <w:left w:val="single" w:sz="12" w:space="0" w:color="00B0F0"/>
              <w:bottom w:val="nil"/>
              <w:right w:val="nil"/>
            </w:tcBorders>
            <w:vAlign w:val="center"/>
          </w:tcPr>
          <w:p w:rsidR="00F502DC" w:rsidRPr="00C07136" w:rsidRDefault="00F502DC">
            <w:pPr>
              <w:spacing w:line="240" w:lineRule="auto"/>
              <w:rPr>
                <w:rFonts w:ascii="Arial" w:hAnsi="Arial" w:cs="Arial"/>
                <w:b/>
                <w:bCs/>
                <w:sz w:val="16"/>
                <w:szCs w:val="20"/>
              </w:rPr>
            </w:pPr>
          </w:p>
        </w:tc>
        <w:tc>
          <w:tcPr>
            <w:tcW w:w="5783" w:type="dxa"/>
            <w:gridSpan w:val="2"/>
            <w:tcBorders>
              <w:top w:val="single" w:sz="8" w:space="0" w:color="4BACC6"/>
              <w:left w:val="nil"/>
              <w:bottom w:val="single" w:sz="8" w:space="0" w:color="4BACC6"/>
              <w:right w:val="nil"/>
            </w:tcBorders>
            <w:vAlign w:val="center"/>
          </w:tcPr>
          <w:p w:rsidR="00F502DC" w:rsidRPr="00C07136" w:rsidRDefault="00F502DC" w:rsidP="00496CA6">
            <w:pPr>
              <w:spacing w:line="276" w:lineRule="auto"/>
              <w:rPr>
                <w:rFonts w:ascii="Arial" w:hAnsi="Arial" w:cs="Arial"/>
                <w:sz w:val="16"/>
                <w:szCs w:val="16"/>
              </w:rPr>
            </w:pPr>
            <w:r w:rsidRPr="00C07136">
              <w:rPr>
                <w:rFonts w:ascii="Arial" w:hAnsi="Arial" w:cs="Arial"/>
                <w:sz w:val="16"/>
                <w:szCs w:val="16"/>
              </w:rPr>
              <w:t>1.13 Trwałość projektu</w:t>
            </w:r>
            <w:r>
              <w:rPr>
                <w:rFonts w:ascii="Arial" w:hAnsi="Arial" w:cs="Arial"/>
                <w:sz w:val="16"/>
                <w:szCs w:val="16"/>
              </w:rPr>
              <w:t xml:space="preserve">            </w:t>
            </w:r>
            <w:r>
              <w:t xml:space="preserve">                           </w:t>
            </w:r>
            <w:r w:rsidRPr="00363C7A">
              <w:rPr>
                <w:sz w:val="16"/>
                <w:szCs w:val="16"/>
              </w:rPr>
              <w:t xml:space="preserve"> </w:t>
            </w:r>
            <w:r>
              <w:rPr>
                <w:sz w:val="16"/>
                <w:szCs w:val="16"/>
              </w:rPr>
              <w:t xml:space="preserve">             </w:t>
            </w:r>
            <w:r w:rsidRPr="00363C7A">
              <w:rPr>
                <w:rFonts w:ascii="Arial" w:hAnsi="Arial" w:cs="Arial"/>
                <w:sz w:val="16"/>
                <w:szCs w:val="16"/>
              </w:rPr>
              <w:t>dopuszczalności</w:t>
            </w:r>
          </w:p>
        </w:tc>
        <w:tc>
          <w:tcPr>
            <w:tcW w:w="0" w:type="auto"/>
            <w:vMerge/>
            <w:tcBorders>
              <w:left w:val="nil"/>
              <w:right w:val="single" w:sz="12" w:space="0" w:color="00B0F0"/>
            </w:tcBorders>
            <w:vAlign w:val="center"/>
          </w:tcPr>
          <w:p w:rsidR="00F502DC" w:rsidRPr="00C07136" w:rsidRDefault="00F502DC" w:rsidP="006837CC">
            <w:pPr>
              <w:jc w:val="center"/>
              <w:rPr>
                <w:rFonts w:ascii="Arial" w:hAnsi="Arial" w:cs="Arial"/>
                <w:b/>
                <w:bCs/>
                <w:sz w:val="16"/>
                <w:szCs w:val="20"/>
              </w:rPr>
            </w:pPr>
          </w:p>
        </w:tc>
      </w:tr>
      <w:tr w:rsidR="00F502DC" w:rsidRPr="00C07136" w:rsidTr="00D30052">
        <w:tc>
          <w:tcPr>
            <w:tcW w:w="0" w:type="auto"/>
            <w:vMerge/>
            <w:tcBorders>
              <w:top w:val="nil"/>
              <w:left w:val="single" w:sz="12" w:space="0" w:color="00B0F0"/>
              <w:bottom w:val="nil"/>
              <w:right w:val="nil"/>
            </w:tcBorders>
            <w:vAlign w:val="center"/>
          </w:tcPr>
          <w:p w:rsidR="00F502DC" w:rsidRPr="00C07136" w:rsidRDefault="00F502DC">
            <w:pPr>
              <w:spacing w:line="240" w:lineRule="auto"/>
              <w:rPr>
                <w:rFonts w:ascii="Arial" w:hAnsi="Arial" w:cs="Arial"/>
                <w:b/>
                <w:bCs/>
                <w:sz w:val="16"/>
                <w:szCs w:val="20"/>
              </w:rPr>
            </w:pPr>
          </w:p>
        </w:tc>
        <w:tc>
          <w:tcPr>
            <w:tcW w:w="5783" w:type="dxa"/>
            <w:gridSpan w:val="2"/>
            <w:tcBorders>
              <w:top w:val="single" w:sz="12" w:space="0" w:color="00B0F0"/>
              <w:left w:val="nil"/>
              <w:bottom w:val="single" w:sz="12" w:space="0" w:color="00B0F0"/>
              <w:right w:val="nil"/>
            </w:tcBorders>
          </w:tcPr>
          <w:p w:rsidR="00F502DC" w:rsidRPr="00C07136" w:rsidRDefault="00F502DC" w:rsidP="00A43A2E">
            <w:pPr>
              <w:spacing w:line="276" w:lineRule="auto"/>
              <w:jc w:val="right"/>
              <w:rPr>
                <w:rFonts w:ascii="Arial" w:hAnsi="Arial" w:cs="Arial"/>
                <w:sz w:val="16"/>
                <w:szCs w:val="16"/>
              </w:rPr>
            </w:pPr>
          </w:p>
        </w:tc>
        <w:tc>
          <w:tcPr>
            <w:tcW w:w="0" w:type="auto"/>
            <w:vMerge/>
            <w:tcBorders>
              <w:left w:val="nil"/>
              <w:right w:val="single" w:sz="12" w:space="0" w:color="00B0F0"/>
            </w:tcBorders>
            <w:vAlign w:val="center"/>
          </w:tcPr>
          <w:p w:rsidR="00F502DC" w:rsidRPr="00C07136" w:rsidRDefault="00F502DC" w:rsidP="006837CC">
            <w:pPr>
              <w:jc w:val="center"/>
              <w:rPr>
                <w:rFonts w:ascii="Arial" w:hAnsi="Arial" w:cs="Arial"/>
                <w:b/>
                <w:bCs/>
                <w:sz w:val="16"/>
                <w:szCs w:val="20"/>
              </w:rPr>
            </w:pPr>
          </w:p>
        </w:tc>
      </w:tr>
      <w:tr w:rsidR="00F502DC" w:rsidRPr="00C07136" w:rsidTr="00D30052">
        <w:tc>
          <w:tcPr>
            <w:tcW w:w="0" w:type="auto"/>
            <w:vMerge/>
            <w:tcBorders>
              <w:top w:val="nil"/>
              <w:left w:val="single" w:sz="12" w:space="0" w:color="00B0F0"/>
              <w:bottom w:val="nil"/>
              <w:right w:val="nil"/>
            </w:tcBorders>
            <w:vAlign w:val="center"/>
            <w:hideMark/>
          </w:tcPr>
          <w:p w:rsidR="00F502DC" w:rsidRPr="00C07136" w:rsidRDefault="00F502DC">
            <w:pPr>
              <w:spacing w:line="240" w:lineRule="auto"/>
              <w:rPr>
                <w:rFonts w:ascii="Arial" w:hAnsi="Arial" w:cs="Arial"/>
                <w:b/>
                <w:bCs/>
                <w:sz w:val="16"/>
                <w:szCs w:val="20"/>
              </w:rPr>
            </w:pPr>
          </w:p>
        </w:tc>
        <w:tc>
          <w:tcPr>
            <w:tcW w:w="5783" w:type="dxa"/>
            <w:gridSpan w:val="2"/>
            <w:tcBorders>
              <w:top w:val="single" w:sz="12" w:space="0" w:color="00B0F0"/>
              <w:left w:val="nil"/>
              <w:bottom w:val="single" w:sz="12" w:space="0" w:color="00B0F0"/>
              <w:right w:val="nil"/>
            </w:tcBorders>
            <w:hideMark/>
          </w:tcPr>
          <w:p w:rsidR="00F502DC" w:rsidRPr="00363C7A" w:rsidRDefault="00F502DC" w:rsidP="00A43A2E">
            <w:pPr>
              <w:spacing w:line="276" w:lineRule="auto"/>
              <w:rPr>
                <w:rFonts w:ascii="Arial" w:hAnsi="Arial" w:cs="Arial"/>
                <w:sz w:val="16"/>
                <w:szCs w:val="16"/>
              </w:rPr>
            </w:pPr>
            <w:r w:rsidRPr="00C07136">
              <w:rPr>
                <w:rFonts w:ascii="Arial" w:hAnsi="Arial" w:cs="Arial"/>
                <w:sz w:val="16"/>
                <w:szCs w:val="16"/>
              </w:rPr>
              <w:t>2.2 Możliwość oceny merytorycznej wniosku</w:t>
            </w:r>
            <w:r>
              <w:rPr>
                <w:rFonts w:ascii="Arial" w:hAnsi="Arial" w:cs="Arial"/>
                <w:sz w:val="16"/>
                <w:szCs w:val="16"/>
              </w:rPr>
              <w:t xml:space="preserve">                 administracyjności</w:t>
            </w:r>
          </w:p>
        </w:tc>
        <w:tc>
          <w:tcPr>
            <w:tcW w:w="0" w:type="auto"/>
            <w:vMerge/>
            <w:tcBorders>
              <w:left w:val="nil"/>
              <w:right w:val="single" w:sz="12" w:space="0" w:color="00B0F0"/>
            </w:tcBorders>
            <w:vAlign w:val="center"/>
            <w:hideMark/>
          </w:tcPr>
          <w:p w:rsidR="00F502DC" w:rsidRPr="00C07136" w:rsidRDefault="00F502DC" w:rsidP="006837CC">
            <w:pPr>
              <w:jc w:val="center"/>
              <w:rPr>
                <w:rFonts w:ascii="Arial" w:hAnsi="Arial" w:cs="Arial"/>
                <w:b/>
                <w:bCs/>
                <w:sz w:val="16"/>
                <w:szCs w:val="20"/>
              </w:rPr>
            </w:pPr>
          </w:p>
        </w:tc>
      </w:tr>
      <w:tr w:rsidR="00F502DC" w:rsidRPr="00C07136" w:rsidTr="009175FC">
        <w:trPr>
          <w:trHeight w:val="50"/>
        </w:trPr>
        <w:tc>
          <w:tcPr>
            <w:tcW w:w="0" w:type="auto"/>
            <w:vMerge/>
            <w:tcBorders>
              <w:top w:val="nil"/>
              <w:left w:val="single" w:sz="12" w:space="0" w:color="00B0F0"/>
              <w:bottom w:val="nil"/>
              <w:right w:val="nil"/>
            </w:tcBorders>
            <w:vAlign w:val="center"/>
            <w:hideMark/>
          </w:tcPr>
          <w:p w:rsidR="00F502DC" w:rsidRPr="00C07136" w:rsidRDefault="00F502DC">
            <w:pPr>
              <w:spacing w:line="240" w:lineRule="auto"/>
              <w:rPr>
                <w:rFonts w:ascii="Arial" w:hAnsi="Arial" w:cs="Arial"/>
                <w:b/>
                <w:bCs/>
                <w:sz w:val="16"/>
                <w:szCs w:val="20"/>
              </w:rPr>
            </w:pPr>
          </w:p>
        </w:tc>
        <w:tc>
          <w:tcPr>
            <w:tcW w:w="3574" w:type="dxa"/>
            <w:tcBorders>
              <w:top w:val="single" w:sz="12" w:space="0" w:color="00B0F0"/>
              <w:left w:val="nil"/>
              <w:bottom w:val="single" w:sz="8" w:space="0" w:color="4BACC6"/>
              <w:right w:val="nil"/>
            </w:tcBorders>
            <w:hideMark/>
          </w:tcPr>
          <w:p w:rsidR="00F502DC" w:rsidRPr="00C07136" w:rsidRDefault="00F502DC">
            <w:pPr>
              <w:spacing w:line="276" w:lineRule="auto"/>
              <w:jc w:val="both"/>
              <w:rPr>
                <w:rFonts w:ascii="Arial" w:hAnsi="Arial" w:cs="Arial"/>
                <w:bCs/>
                <w:sz w:val="16"/>
                <w:szCs w:val="16"/>
              </w:rPr>
            </w:pPr>
            <w:r w:rsidRPr="00C07136">
              <w:rPr>
                <w:rFonts w:ascii="Arial" w:hAnsi="Arial" w:cs="Arial"/>
                <w:sz w:val="16"/>
                <w:szCs w:val="16"/>
              </w:rPr>
              <w:t>2.7 Poprawność obliczeń w przeprowadzonych analizach</w:t>
            </w:r>
          </w:p>
        </w:tc>
        <w:tc>
          <w:tcPr>
            <w:tcW w:w="2209" w:type="dxa"/>
            <w:tcBorders>
              <w:top w:val="single" w:sz="12" w:space="0" w:color="00B0F0"/>
              <w:left w:val="nil"/>
              <w:bottom w:val="nil"/>
              <w:right w:val="nil"/>
            </w:tcBorders>
            <w:vAlign w:val="center"/>
            <w:hideMark/>
          </w:tcPr>
          <w:p w:rsidR="00F502DC" w:rsidRPr="00C07136" w:rsidRDefault="00F502DC">
            <w:pPr>
              <w:spacing w:line="276" w:lineRule="auto"/>
              <w:jc w:val="center"/>
              <w:rPr>
                <w:rFonts w:ascii="Arial" w:hAnsi="Arial" w:cs="Arial"/>
                <w:bCs/>
                <w:sz w:val="16"/>
                <w:szCs w:val="16"/>
              </w:rPr>
            </w:pPr>
            <w:r w:rsidRPr="00C07136">
              <w:rPr>
                <w:rFonts w:ascii="Arial" w:hAnsi="Arial" w:cs="Arial"/>
                <w:bCs/>
                <w:sz w:val="16"/>
                <w:szCs w:val="16"/>
              </w:rPr>
              <w:t>administracyjności</w:t>
            </w:r>
          </w:p>
        </w:tc>
        <w:tc>
          <w:tcPr>
            <w:tcW w:w="0" w:type="auto"/>
            <w:vMerge/>
            <w:tcBorders>
              <w:left w:val="nil"/>
              <w:right w:val="single" w:sz="12" w:space="0" w:color="00B0F0"/>
            </w:tcBorders>
            <w:vAlign w:val="center"/>
            <w:hideMark/>
          </w:tcPr>
          <w:p w:rsidR="00F502DC" w:rsidRPr="00C07136" w:rsidRDefault="00F502DC" w:rsidP="006837CC">
            <w:pPr>
              <w:jc w:val="center"/>
              <w:rPr>
                <w:rFonts w:ascii="Arial" w:hAnsi="Arial" w:cs="Arial"/>
                <w:b/>
                <w:bCs/>
                <w:sz w:val="16"/>
                <w:szCs w:val="20"/>
              </w:rPr>
            </w:pPr>
          </w:p>
        </w:tc>
      </w:tr>
      <w:tr w:rsidR="00F502DC" w:rsidRPr="00C07136" w:rsidTr="009175FC">
        <w:tc>
          <w:tcPr>
            <w:tcW w:w="0" w:type="auto"/>
            <w:vMerge/>
            <w:tcBorders>
              <w:top w:val="nil"/>
              <w:left w:val="single" w:sz="12" w:space="0" w:color="00B0F0"/>
              <w:bottom w:val="nil"/>
              <w:right w:val="nil"/>
            </w:tcBorders>
            <w:vAlign w:val="center"/>
            <w:hideMark/>
          </w:tcPr>
          <w:p w:rsidR="00F502DC" w:rsidRPr="00C07136" w:rsidRDefault="00F502DC">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vAlign w:val="center"/>
            <w:hideMark/>
          </w:tcPr>
          <w:p w:rsidR="00F502DC" w:rsidRPr="00C07136" w:rsidRDefault="00F502DC">
            <w:pPr>
              <w:spacing w:line="276" w:lineRule="auto"/>
              <w:rPr>
                <w:rFonts w:ascii="Arial" w:hAnsi="Arial" w:cs="Arial"/>
                <w:sz w:val="16"/>
                <w:szCs w:val="16"/>
              </w:rPr>
            </w:pPr>
            <w:r w:rsidRPr="00C07136">
              <w:rPr>
                <w:rFonts w:ascii="Arial" w:hAnsi="Arial" w:cs="Arial"/>
                <w:sz w:val="16"/>
                <w:szCs w:val="16"/>
              </w:rPr>
              <w:t>2.8 Zasadność poziomu wsparcia w projekcie</w:t>
            </w:r>
          </w:p>
        </w:tc>
        <w:tc>
          <w:tcPr>
            <w:tcW w:w="2209" w:type="dxa"/>
            <w:tcBorders>
              <w:top w:val="single" w:sz="12" w:space="0" w:color="00B0F0"/>
              <w:left w:val="nil"/>
              <w:bottom w:val="single" w:sz="12" w:space="0" w:color="00B0F0"/>
              <w:right w:val="nil"/>
            </w:tcBorders>
            <w:vAlign w:val="center"/>
            <w:hideMark/>
          </w:tcPr>
          <w:p w:rsidR="00F502DC" w:rsidRPr="00C07136" w:rsidRDefault="00F502DC">
            <w:pPr>
              <w:spacing w:line="276" w:lineRule="auto"/>
              <w:jc w:val="center"/>
              <w:rPr>
                <w:rFonts w:ascii="Arial" w:hAnsi="Arial" w:cs="Arial"/>
                <w:bCs/>
                <w:sz w:val="16"/>
                <w:szCs w:val="16"/>
              </w:rPr>
            </w:pPr>
            <w:r w:rsidRPr="00C07136">
              <w:rPr>
                <w:rFonts w:ascii="Arial" w:hAnsi="Arial" w:cs="Arial"/>
                <w:bCs/>
                <w:sz w:val="16"/>
                <w:szCs w:val="16"/>
              </w:rPr>
              <w:t>administracyjności</w:t>
            </w:r>
          </w:p>
        </w:tc>
        <w:tc>
          <w:tcPr>
            <w:tcW w:w="1873" w:type="dxa"/>
            <w:vMerge/>
            <w:tcBorders>
              <w:left w:val="nil"/>
              <w:right w:val="single" w:sz="12" w:space="0" w:color="00B0F0"/>
            </w:tcBorders>
          </w:tcPr>
          <w:p w:rsidR="00F502DC" w:rsidRPr="00C07136" w:rsidRDefault="00F502DC" w:rsidP="006837CC">
            <w:pPr>
              <w:jc w:val="center"/>
              <w:rPr>
                <w:rFonts w:ascii="Arial" w:hAnsi="Arial" w:cs="Arial"/>
                <w:b/>
                <w:sz w:val="16"/>
                <w:szCs w:val="20"/>
              </w:rPr>
            </w:pPr>
          </w:p>
        </w:tc>
      </w:tr>
      <w:tr w:rsidR="00F502DC" w:rsidRPr="00C07136" w:rsidTr="009175FC">
        <w:trPr>
          <w:trHeight w:val="549"/>
        </w:trPr>
        <w:tc>
          <w:tcPr>
            <w:tcW w:w="0" w:type="auto"/>
            <w:vMerge/>
            <w:tcBorders>
              <w:top w:val="nil"/>
              <w:left w:val="single" w:sz="12" w:space="0" w:color="00B0F0"/>
              <w:bottom w:val="nil"/>
              <w:right w:val="nil"/>
            </w:tcBorders>
            <w:vAlign w:val="center"/>
            <w:hideMark/>
          </w:tcPr>
          <w:p w:rsidR="00F502DC" w:rsidRPr="00C07136" w:rsidRDefault="00F502DC">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F502DC" w:rsidRPr="00C07136" w:rsidRDefault="00F502DC" w:rsidP="004A46CD">
            <w:pPr>
              <w:spacing w:line="276" w:lineRule="auto"/>
              <w:rPr>
                <w:rFonts w:ascii="Arial" w:hAnsi="Arial" w:cs="Arial"/>
                <w:bCs/>
                <w:sz w:val="16"/>
                <w:szCs w:val="16"/>
              </w:rPr>
            </w:pPr>
            <w:r w:rsidRPr="00C07136">
              <w:rPr>
                <w:rFonts w:ascii="Arial" w:hAnsi="Arial" w:cs="Arial"/>
                <w:sz w:val="16"/>
                <w:szCs w:val="16"/>
              </w:rPr>
              <w:t>3.3 Zdolność ekonomiczna</w:t>
            </w:r>
          </w:p>
        </w:tc>
        <w:tc>
          <w:tcPr>
            <w:tcW w:w="2209" w:type="dxa"/>
            <w:tcBorders>
              <w:top w:val="single" w:sz="12" w:space="0" w:color="00B0F0"/>
              <w:left w:val="nil"/>
              <w:bottom w:val="single" w:sz="12" w:space="0" w:color="00B0F0"/>
              <w:right w:val="nil"/>
            </w:tcBorders>
            <w:vAlign w:val="center"/>
            <w:hideMark/>
          </w:tcPr>
          <w:p w:rsidR="00F502DC" w:rsidRPr="00C07136" w:rsidRDefault="00AE63EB">
            <w:pPr>
              <w:spacing w:line="276" w:lineRule="auto"/>
              <w:jc w:val="center"/>
              <w:rPr>
                <w:rFonts w:ascii="Arial" w:hAnsi="Arial" w:cs="Arial"/>
                <w:bCs/>
                <w:sz w:val="16"/>
                <w:szCs w:val="16"/>
              </w:rPr>
            </w:pPr>
            <w:r w:rsidRPr="00C07136">
              <w:rPr>
                <w:rFonts w:ascii="Arial" w:hAnsi="Arial" w:cs="Arial"/>
                <w:bCs/>
                <w:sz w:val="16"/>
                <w:szCs w:val="16"/>
              </w:rPr>
              <w:t>wykonalności</w:t>
            </w:r>
          </w:p>
        </w:tc>
        <w:tc>
          <w:tcPr>
            <w:tcW w:w="0" w:type="auto"/>
            <w:vMerge/>
            <w:tcBorders>
              <w:left w:val="nil"/>
              <w:right w:val="single" w:sz="12" w:space="0" w:color="00B0F0"/>
            </w:tcBorders>
            <w:vAlign w:val="center"/>
            <w:hideMark/>
          </w:tcPr>
          <w:p w:rsidR="00F502DC" w:rsidRPr="00C07136" w:rsidRDefault="00F502DC" w:rsidP="006837CC">
            <w:pPr>
              <w:jc w:val="center"/>
              <w:rPr>
                <w:rFonts w:ascii="Arial" w:hAnsi="Arial" w:cs="Arial"/>
                <w:b/>
                <w:sz w:val="16"/>
                <w:szCs w:val="20"/>
              </w:rPr>
            </w:pPr>
          </w:p>
        </w:tc>
      </w:tr>
      <w:tr w:rsidR="00F502DC" w:rsidRPr="00C07136" w:rsidTr="006837CC">
        <w:tc>
          <w:tcPr>
            <w:tcW w:w="0" w:type="auto"/>
            <w:vMerge/>
            <w:tcBorders>
              <w:top w:val="nil"/>
              <w:left w:val="single" w:sz="12" w:space="0" w:color="00B0F0"/>
              <w:bottom w:val="nil"/>
              <w:right w:val="nil"/>
            </w:tcBorders>
            <w:vAlign w:val="center"/>
            <w:hideMark/>
          </w:tcPr>
          <w:p w:rsidR="00F502DC" w:rsidRPr="00C07136" w:rsidRDefault="00F502DC">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F502DC" w:rsidRPr="00C07136" w:rsidRDefault="00F502DC">
            <w:pPr>
              <w:spacing w:line="276" w:lineRule="auto"/>
              <w:jc w:val="both"/>
              <w:rPr>
                <w:rFonts w:ascii="Arial" w:hAnsi="Arial" w:cs="Arial"/>
                <w:bCs/>
                <w:sz w:val="16"/>
                <w:szCs w:val="16"/>
              </w:rPr>
            </w:pPr>
            <w:r w:rsidRPr="00C07136">
              <w:rPr>
                <w:rFonts w:ascii="Arial" w:hAnsi="Arial" w:cs="Arial"/>
                <w:sz w:val="16"/>
                <w:szCs w:val="16"/>
              </w:rPr>
              <w:t>3.4 Zdolność operacyjna</w:t>
            </w:r>
          </w:p>
        </w:tc>
        <w:tc>
          <w:tcPr>
            <w:tcW w:w="2209" w:type="dxa"/>
            <w:tcBorders>
              <w:top w:val="single" w:sz="12" w:space="0" w:color="00B0F0"/>
              <w:left w:val="nil"/>
              <w:bottom w:val="single" w:sz="12" w:space="0" w:color="00B0F0"/>
              <w:right w:val="nil"/>
            </w:tcBorders>
            <w:vAlign w:val="center"/>
            <w:hideMark/>
          </w:tcPr>
          <w:p w:rsidR="00F502DC" w:rsidRPr="00C07136" w:rsidRDefault="00F502DC">
            <w:pPr>
              <w:spacing w:line="276" w:lineRule="auto"/>
              <w:jc w:val="center"/>
              <w:rPr>
                <w:rFonts w:ascii="Arial" w:hAnsi="Arial" w:cs="Arial"/>
                <w:bCs/>
                <w:sz w:val="16"/>
                <w:szCs w:val="16"/>
              </w:rPr>
            </w:pPr>
            <w:r w:rsidRPr="00C07136">
              <w:rPr>
                <w:rFonts w:ascii="Arial" w:hAnsi="Arial" w:cs="Arial"/>
                <w:bCs/>
                <w:sz w:val="16"/>
                <w:szCs w:val="16"/>
              </w:rPr>
              <w:t>wykonalności</w:t>
            </w:r>
          </w:p>
        </w:tc>
        <w:tc>
          <w:tcPr>
            <w:tcW w:w="1873" w:type="dxa"/>
            <w:vMerge/>
            <w:tcBorders>
              <w:left w:val="nil"/>
              <w:right w:val="single" w:sz="12" w:space="0" w:color="00B0F0"/>
            </w:tcBorders>
          </w:tcPr>
          <w:p w:rsidR="00F502DC" w:rsidRPr="00C07136" w:rsidRDefault="00F502DC">
            <w:pPr>
              <w:jc w:val="center"/>
              <w:rPr>
                <w:rFonts w:ascii="Arial" w:hAnsi="Arial" w:cs="Arial"/>
                <w:b/>
                <w:bCs/>
                <w:sz w:val="16"/>
                <w:szCs w:val="20"/>
              </w:rPr>
            </w:pPr>
          </w:p>
        </w:tc>
      </w:tr>
      <w:tr w:rsidR="00F502DC" w:rsidRPr="00C07136" w:rsidTr="006837CC">
        <w:tc>
          <w:tcPr>
            <w:tcW w:w="0" w:type="auto"/>
            <w:vMerge/>
            <w:tcBorders>
              <w:top w:val="nil"/>
              <w:left w:val="single" w:sz="12" w:space="0" w:color="00B0F0"/>
              <w:bottom w:val="nil"/>
              <w:right w:val="nil"/>
            </w:tcBorders>
            <w:vAlign w:val="center"/>
            <w:hideMark/>
          </w:tcPr>
          <w:p w:rsidR="00F502DC" w:rsidRPr="00C07136" w:rsidRDefault="00F502DC">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F502DC" w:rsidRPr="00C07136" w:rsidRDefault="00F502DC">
            <w:pPr>
              <w:spacing w:line="276" w:lineRule="auto"/>
              <w:jc w:val="both"/>
              <w:rPr>
                <w:rFonts w:ascii="Arial" w:hAnsi="Arial" w:cs="Arial"/>
                <w:sz w:val="16"/>
                <w:szCs w:val="16"/>
              </w:rPr>
            </w:pPr>
            <w:r w:rsidRPr="00C07136">
              <w:rPr>
                <w:rFonts w:ascii="Arial" w:hAnsi="Arial" w:cs="Arial"/>
                <w:sz w:val="16"/>
                <w:szCs w:val="16"/>
              </w:rPr>
              <w:t>3.5 Wykonalność techniczna/technologiczna</w:t>
            </w:r>
          </w:p>
        </w:tc>
        <w:tc>
          <w:tcPr>
            <w:tcW w:w="2209" w:type="dxa"/>
            <w:tcBorders>
              <w:top w:val="single" w:sz="12" w:space="0" w:color="00B0F0"/>
              <w:left w:val="nil"/>
              <w:bottom w:val="single" w:sz="12" w:space="0" w:color="00B0F0"/>
              <w:right w:val="nil"/>
            </w:tcBorders>
            <w:vAlign w:val="center"/>
            <w:hideMark/>
          </w:tcPr>
          <w:p w:rsidR="00F502DC" w:rsidRPr="00C07136" w:rsidRDefault="00F502DC">
            <w:pPr>
              <w:spacing w:line="276" w:lineRule="auto"/>
              <w:jc w:val="center"/>
              <w:rPr>
                <w:rFonts w:ascii="Arial" w:hAnsi="Arial" w:cs="Arial"/>
                <w:bCs/>
                <w:sz w:val="16"/>
                <w:szCs w:val="16"/>
              </w:rPr>
            </w:pPr>
            <w:r w:rsidRPr="00C07136">
              <w:rPr>
                <w:rFonts w:ascii="Arial" w:hAnsi="Arial" w:cs="Arial"/>
                <w:bCs/>
                <w:sz w:val="16"/>
                <w:szCs w:val="16"/>
              </w:rPr>
              <w:t>wykonalności</w:t>
            </w:r>
          </w:p>
        </w:tc>
        <w:tc>
          <w:tcPr>
            <w:tcW w:w="0" w:type="auto"/>
            <w:vMerge/>
            <w:tcBorders>
              <w:left w:val="nil"/>
              <w:right w:val="single" w:sz="12" w:space="0" w:color="00B0F0"/>
            </w:tcBorders>
            <w:vAlign w:val="center"/>
            <w:hideMark/>
          </w:tcPr>
          <w:p w:rsidR="00F502DC" w:rsidRPr="00C07136" w:rsidRDefault="00F502DC">
            <w:pPr>
              <w:spacing w:line="240" w:lineRule="auto"/>
              <w:rPr>
                <w:rFonts w:ascii="Arial" w:hAnsi="Arial" w:cs="Arial"/>
                <w:b/>
                <w:bCs/>
                <w:sz w:val="16"/>
                <w:szCs w:val="20"/>
              </w:rPr>
            </w:pPr>
          </w:p>
        </w:tc>
      </w:tr>
      <w:tr w:rsidR="00F502DC" w:rsidRPr="00C07136" w:rsidTr="006837CC">
        <w:tc>
          <w:tcPr>
            <w:tcW w:w="0" w:type="auto"/>
            <w:vMerge/>
            <w:tcBorders>
              <w:top w:val="nil"/>
              <w:left w:val="single" w:sz="12" w:space="0" w:color="00B0F0"/>
              <w:bottom w:val="nil"/>
              <w:right w:val="nil"/>
            </w:tcBorders>
            <w:vAlign w:val="center"/>
            <w:hideMark/>
          </w:tcPr>
          <w:p w:rsidR="00F502DC" w:rsidRPr="00C07136" w:rsidRDefault="00F502DC">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F502DC" w:rsidRPr="00C07136" w:rsidRDefault="00F502DC">
            <w:pPr>
              <w:spacing w:line="276" w:lineRule="auto"/>
              <w:rPr>
                <w:rFonts w:ascii="Arial" w:hAnsi="Arial" w:cs="Arial"/>
                <w:sz w:val="16"/>
                <w:szCs w:val="16"/>
              </w:rPr>
            </w:pPr>
            <w:r w:rsidRPr="00C07136">
              <w:rPr>
                <w:rFonts w:ascii="Arial" w:hAnsi="Arial" w:cs="Arial"/>
                <w:sz w:val="16"/>
                <w:szCs w:val="16"/>
              </w:rPr>
              <w:t>3.6 Wiarygodność popytu</w:t>
            </w:r>
          </w:p>
        </w:tc>
        <w:tc>
          <w:tcPr>
            <w:tcW w:w="2209" w:type="dxa"/>
            <w:tcBorders>
              <w:top w:val="single" w:sz="12" w:space="0" w:color="00B0F0"/>
              <w:left w:val="nil"/>
              <w:bottom w:val="single" w:sz="12" w:space="0" w:color="00B0F0"/>
              <w:right w:val="nil"/>
            </w:tcBorders>
            <w:vAlign w:val="center"/>
            <w:hideMark/>
          </w:tcPr>
          <w:p w:rsidR="00F502DC" w:rsidRPr="00C07136" w:rsidRDefault="00F502DC">
            <w:pPr>
              <w:spacing w:line="276" w:lineRule="auto"/>
              <w:jc w:val="center"/>
              <w:rPr>
                <w:rFonts w:ascii="Arial" w:hAnsi="Arial" w:cs="Arial"/>
                <w:bCs/>
                <w:sz w:val="16"/>
                <w:szCs w:val="16"/>
              </w:rPr>
            </w:pPr>
            <w:r w:rsidRPr="00C07136">
              <w:rPr>
                <w:rFonts w:ascii="Arial" w:hAnsi="Arial" w:cs="Arial"/>
                <w:bCs/>
                <w:sz w:val="16"/>
                <w:szCs w:val="16"/>
              </w:rPr>
              <w:t>wykonalności</w:t>
            </w:r>
          </w:p>
        </w:tc>
        <w:tc>
          <w:tcPr>
            <w:tcW w:w="0" w:type="auto"/>
            <w:vMerge/>
            <w:tcBorders>
              <w:left w:val="nil"/>
              <w:right w:val="single" w:sz="12" w:space="0" w:color="00B0F0"/>
            </w:tcBorders>
            <w:vAlign w:val="center"/>
            <w:hideMark/>
          </w:tcPr>
          <w:p w:rsidR="00F502DC" w:rsidRPr="00C07136" w:rsidRDefault="00F502DC">
            <w:pPr>
              <w:spacing w:line="240" w:lineRule="auto"/>
              <w:rPr>
                <w:rFonts w:ascii="Arial" w:hAnsi="Arial" w:cs="Arial"/>
                <w:b/>
                <w:bCs/>
                <w:sz w:val="16"/>
                <w:szCs w:val="20"/>
              </w:rPr>
            </w:pPr>
          </w:p>
        </w:tc>
      </w:tr>
      <w:tr w:rsidR="00F502DC" w:rsidRPr="00C07136" w:rsidTr="006837CC">
        <w:tc>
          <w:tcPr>
            <w:tcW w:w="0" w:type="auto"/>
            <w:vMerge/>
            <w:tcBorders>
              <w:top w:val="nil"/>
              <w:left w:val="single" w:sz="12" w:space="0" w:color="00B0F0"/>
              <w:bottom w:val="nil"/>
              <w:right w:val="nil"/>
            </w:tcBorders>
            <w:vAlign w:val="center"/>
            <w:hideMark/>
          </w:tcPr>
          <w:p w:rsidR="00F502DC" w:rsidRPr="00C07136" w:rsidRDefault="00F502DC">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F502DC" w:rsidRPr="00C07136" w:rsidRDefault="00F502DC" w:rsidP="002E5990">
            <w:pPr>
              <w:spacing w:line="276" w:lineRule="auto"/>
              <w:rPr>
                <w:rFonts w:ascii="Arial" w:hAnsi="Arial" w:cs="Arial"/>
                <w:sz w:val="16"/>
                <w:szCs w:val="16"/>
              </w:rPr>
            </w:pPr>
            <w:r w:rsidRPr="00C07136">
              <w:rPr>
                <w:rFonts w:ascii="Arial" w:hAnsi="Arial" w:cs="Arial"/>
                <w:sz w:val="16"/>
                <w:szCs w:val="16"/>
              </w:rPr>
              <w:t>3.7 Poprawność analizy wariantowości</w:t>
            </w:r>
          </w:p>
        </w:tc>
        <w:tc>
          <w:tcPr>
            <w:tcW w:w="2209" w:type="dxa"/>
            <w:tcBorders>
              <w:top w:val="single" w:sz="12" w:space="0" w:color="00B0F0"/>
              <w:left w:val="nil"/>
              <w:bottom w:val="single" w:sz="12" w:space="0" w:color="00B0F0"/>
              <w:right w:val="nil"/>
            </w:tcBorders>
            <w:vAlign w:val="center"/>
            <w:hideMark/>
          </w:tcPr>
          <w:p w:rsidR="00F502DC" w:rsidRPr="00C07136" w:rsidRDefault="00F502DC">
            <w:pPr>
              <w:spacing w:line="276" w:lineRule="auto"/>
              <w:jc w:val="center"/>
              <w:rPr>
                <w:rFonts w:ascii="Arial" w:hAnsi="Arial" w:cs="Arial"/>
                <w:bCs/>
                <w:sz w:val="16"/>
                <w:szCs w:val="16"/>
              </w:rPr>
            </w:pPr>
            <w:r w:rsidRPr="00C07136">
              <w:rPr>
                <w:rFonts w:ascii="Arial" w:hAnsi="Arial" w:cs="Arial"/>
                <w:bCs/>
                <w:sz w:val="16"/>
                <w:szCs w:val="16"/>
              </w:rPr>
              <w:t>wykonalności</w:t>
            </w:r>
          </w:p>
        </w:tc>
        <w:tc>
          <w:tcPr>
            <w:tcW w:w="0" w:type="auto"/>
            <w:vMerge/>
            <w:tcBorders>
              <w:left w:val="nil"/>
              <w:right w:val="single" w:sz="12" w:space="0" w:color="00B0F0"/>
            </w:tcBorders>
            <w:vAlign w:val="center"/>
            <w:hideMark/>
          </w:tcPr>
          <w:p w:rsidR="00F502DC" w:rsidRPr="00C07136" w:rsidRDefault="00F502DC">
            <w:pPr>
              <w:spacing w:line="240" w:lineRule="auto"/>
              <w:rPr>
                <w:rFonts w:ascii="Arial" w:hAnsi="Arial" w:cs="Arial"/>
                <w:b/>
                <w:bCs/>
                <w:sz w:val="16"/>
                <w:szCs w:val="20"/>
              </w:rPr>
            </w:pPr>
          </w:p>
        </w:tc>
      </w:tr>
      <w:tr w:rsidR="00687ED3" w:rsidRPr="00C07136" w:rsidTr="00AB419E">
        <w:tc>
          <w:tcPr>
            <w:tcW w:w="1632" w:type="dxa"/>
            <w:vMerge w:val="restart"/>
            <w:tcBorders>
              <w:top w:val="single" w:sz="12" w:space="0" w:color="00B0F0"/>
              <w:left w:val="single" w:sz="12" w:space="0" w:color="00B0F0"/>
              <w:right w:val="nil"/>
            </w:tcBorders>
            <w:vAlign w:val="center"/>
          </w:tcPr>
          <w:p w:rsidR="00687ED3" w:rsidRPr="00C07136" w:rsidRDefault="00687ED3" w:rsidP="00AB419E">
            <w:pPr>
              <w:spacing w:line="276" w:lineRule="auto"/>
              <w:jc w:val="center"/>
              <w:rPr>
                <w:rFonts w:ascii="Arial" w:hAnsi="Arial" w:cs="Arial"/>
                <w:b/>
                <w:bCs/>
                <w:sz w:val="16"/>
                <w:szCs w:val="20"/>
              </w:rPr>
            </w:pPr>
            <w:r w:rsidRPr="00C07136">
              <w:rPr>
                <w:rFonts w:ascii="Arial" w:hAnsi="Arial" w:cs="Arial"/>
                <w:b/>
                <w:bCs/>
                <w:sz w:val="16"/>
                <w:szCs w:val="20"/>
              </w:rPr>
              <w:t>Merytoryczna II stopnia</w:t>
            </w:r>
          </w:p>
        </w:tc>
        <w:tc>
          <w:tcPr>
            <w:tcW w:w="3574" w:type="dxa"/>
            <w:tcBorders>
              <w:top w:val="single" w:sz="12" w:space="0" w:color="00B0F0"/>
              <w:left w:val="nil"/>
              <w:bottom w:val="single" w:sz="12" w:space="0" w:color="00B0F0"/>
              <w:right w:val="nil"/>
            </w:tcBorders>
          </w:tcPr>
          <w:p w:rsidR="00687ED3" w:rsidRPr="00C07136" w:rsidRDefault="00687ED3">
            <w:pPr>
              <w:spacing w:line="276" w:lineRule="auto"/>
              <w:jc w:val="both"/>
              <w:rPr>
                <w:rFonts w:ascii="Arial" w:eastAsia="Times New Roman" w:hAnsi="Arial" w:cs="Arial"/>
                <w:sz w:val="16"/>
                <w:szCs w:val="16"/>
                <w:lang w:eastAsia="pl-PL"/>
              </w:rPr>
            </w:pPr>
            <w:r w:rsidRPr="00C07136">
              <w:rPr>
                <w:rFonts w:ascii="Arial" w:eastAsia="Times New Roman" w:hAnsi="Arial" w:cs="Arial"/>
                <w:sz w:val="16"/>
                <w:szCs w:val="16"/>
                <w:lang w:eastAsia="pl-PL"/>
              </w:rPr>
              <w:t>4.1 Odpowiedniość/adekwatność/trafność</w:t>
            </w:r>
          </w:p>
        </w:tc>
        <w:tc>
          <w:tcPr>
            <w:tcW w:w="2209" w:type="dxa"/>
            <w:tcBorders>
              <w:top w:val="single" w:sz="12" w:space="0" w:color="00B0F0"/>
              <w:left w:val="nil"/>
              <w:bottom w:val="single" w:sz="8" w:space="0" w:color="4BACC6"/>
              <w:right w:val="nil"/>
            </w:tcBorders>
            <w:vAlign w:val="center"/>
          </w:tcPr>
          <w:p w:rsidR="00687ED3" w:rsidRPr="00C07136" w:rsidRDefault="00687ED3">
            <w:pPr>
              <w:spacing w:line="276" w:lineRule="auto"/>
              <w:jc w:val="center"/>
              <w:rPr>
                <w:rFonts w:ascii="Arial" w:hAnsi="Arial" w:cs="Arial"/>
                <w:bCs/>
                <w:sz w:val="16"/>
                <w:szCs w:val="16"/>
              </w:rPr>
            </w:pPr>
            <w:r w:rsidRPr="003E22A5">
              <w:rPr>
                <w:rFonts w:ascii="Arial" w:hAnsi="Arial" w:cs="Arial"/>
                <w:bCs/>
                <w:sz w:val="16"/>
                <w:szCs w:val="16"/>
              </w:rPr>
              <w:t>jakości</w:t>
            </w:r>
          </w:p>
        </w:tc>
        <w:tc>
          <w:tcPr>
            <w:tcW w:w="1873" w:type="dxa"/>
            <w:vMerge w:val="restart"/>
            <w:tcBorders>
              <w:top w:val="single" w:sz="12" w:space="0" w:color="00B0F0"/>
              <w:left w:val="nil"/>
              <w:right w:val="single" w:sz="12" w:space="0" w:color="00B0F0"/>
            </w:tcBorders>
            <w:vAlign w:val="center"/>
          </w:tcPr>
          <w:p w:rsidR="00687ED3" w:rsidRPr="00C07136" w:rsidRDefault="00687ED3" w:rsidP="00AB419E">
            <w:pPr>
              <w:spacing w:line="276" w:lineRule="auto"/>
              <w:jc w:val="center"/>
              <w:rPr>
                <w:rFonts w:ascii="Arial" w:hAnsi="Arial" w:cs="Arial"/>
                <w:b/>
                <w:bCs/>
                <w:sz w:val="16"/>
                <w:szCs w:val="20"/>
              </w:rPr>
            </w:pPr>
            <w:r w:rsidRPr="00C07136">
              <w:rPr>
                <w:rFonts w:ascii="Arial" w:hAnsi="Arial" w:cs="Arial"/>
                <w:b/>
                <w:bCs/>
                <w:sz w:val="16"/>
                <w:szCs w:val="20"/>
              </w:rPr>
              <w:t>Ekspert</w:t>
            </w:r>
          </w:p>
        </w:tc>
      </w:tr>
      <w:tr w:rsidR="00687ED3" w:rsidRPr="00C07136" w:rsidTr="00AB419E">
        <w:tc>
          <w:tcPr>
            <w:tcW w:w="1632" w:type="dxa"/>
            <w:vMerge/>
            <w:tcBorders>
              <w:left w:val="single" w:sz="12" w:space="0" w:color="00B0F0"/>
              <w:right w:val="nil"/>
            </w:tcBorders>
            <w:vAlign w:val="center"/>
            <w:hideMark/>
          </w:tcPr>
          <w:p w:rsidR="00687ED3" w:rsidRPr="00C07136" w:rsidRDefault="00687ED3">
            <w:pPr>
              <w:spacing w:line="276" w:lineRule="auto"/>
              <w:jc w:val="center"/>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687ED3" w:rsidRPr="00C07136" w:rsidRDefault="00687ED3">
            <w:pPr>
              <w:spacing w:line="276" w:lineRule="auto"/>
              <w:jc w:val="both"/>
              <w:rPr>
                <w:rFonts w:ascii="Arial" w:eastAsia="Times New Roman" w:hAnsi="Arial" w:cs="Arial"/>
                <w:sz w:val="16"/>
                <w:szCs w:val="16"/>
                <w:lang w:eastAsia="pl-PL"/>
              </w:rPr>
            </w:pPr>
            <w:r w:rsidRPr="00C07136">
              <w:rPr>
                <w:rFonts w:ascii="Arial" w:eastAsia="Times New Roman" w:hAnsi="Arial" w:cs="Arial"/>
                <w:sz w:val="16"/>
                <w:szCs w:val="16"/>
                <w:lang w:eastAsia="pl-PL"/>
              </w:rPr>
              <w:t>4.2 Skuteczność</w:t>
            </w:r>
          </w:p>
        </w:tc>
        <w:tc>
          <w:tcPr>
            <w:tcW w:w="2209" w:type="dxa"/>
            <w:tcBorders>
              <w:top w:val="single" w:sz="12" w:space="0" w:color="00B0F0"/>
              <w:left w:val="nil"/>
              <w:bottom w:val="single" w:sz="8" w:space="0" w:color="4BACC6"/>
              <w:right w:val="nil"/>
            </w:tcBorders>
            <w:vAlign w:val="center"/>
            <w:hideMark/>
          </w:tcPr>
          <w:p w:rsidR="00687ED3" w:rsidRPr="00C07136" w:rsidRDefault="00687ED3">
            <w:pPr>
              <w:spacing w:line="276" w:lineRule="auto"/>
              <w:jc w:val="center"/>
              <w:rPr>
                <w:rFonts w:ascii="Arial" w:hAnsi="Arial" w:cs="Arial"/>
                <w:bCs/>
                <w:sz w:val="16"/>
                <w:szCs w:val="16"/>
              </w:rPr>
            </w:pPr>
            <w:r w:rsidRPr="00C07136">
              <w:rPr>
                <w:rFonts w:ascii="Arial" w:hAnsi="Arial" w:cs="Arial"/>
                <w:bCs/>
                <w:sz w:val="16"/>
                <w:szCs w:val="16"/>
              </w:rPr>
              <w:t>jakości</w:t>
            </w:r>
          </w:p>
        </w:tc>
        <w:tc>
          <w:tcPr>
            <w:tcW w:w="1873" w:type="dxa"/>
            <w:vMerge/>
            <w:tcBorders>
              <w:left w:val="nil"/>
              <w:right w:val="single" w:sz="12" w:space="0" w:color="00B0F0"/>
            </w:tcBorders>
            <w:vAlign w:val="center"/>
            <w:hideMark/>
          </w:tcPr>
          <w:p w:rsidR="00687ED3" w:rsidRPr="00C07136" w:rsidRDefault="00687ED3">
            <w:pPr>
              <w:spacing w:line="276" w:lineRule="auto"/>
              <w:jc w:val="center"/>
              <w:rPr>
                <w:rFonts w:ascii="Arial" w:hAnsi="Arial" w:cs="Arial"/>
                <w:b/>
                <w:bCs/>
                <w:sz w:val="16"/>
                <w:szCs w:val="20"/>
              </w:rPr>
            </w:pPr>
          </w:p>
        </w:tc>
      </w:tr>
      <w:tr w:rsidR="00687ED3" w:rsidRPr="00C07136" w:rsidTr="00AB419E">
        <w:tc>
          <w:tcPr>
            <w:tcW w:w="0" w:type="auto"/>
            <w:vMerge/>
            <w:tcBorders>
              <w:left w:val="single" w:sz="12" w:space="0" w:color="00B0F0"/>
              <w:right w:val="nil"/>
            </w:tcBorders>
            <w:vAlign w:val="center"/>
            <w:hideMark/>
          </w:tcPr>
          <w:p w:rsidR="00687ED3" w:rsidRPr="00C07136" w:rsidRDefault="00687ED3">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687ED3" w:rsidRPr="00C07136" w:rsidRDefault="00687ED3">
            <w:pPr>
              <w:spacing w:line="276" w:lineRule="auto"/>
              <w:jc w:val="both"/>
              <w:rPr>
                <w:rFonts w:ascii="Arial" w:eastAsia="Times New Roman" w:hAnsi="Arial" w:cs="Arial"/>
                <w:sz w:val="16"/>
                <w:szCs w:val="16"/>
                <w:lang w:eastAsia="pl-PL"/>
              </w:rPr>
            </w:pPr>
            <w:r w:rsidRPr="00C07136">
              <w:rPr>
                <w:rFonts w:ascii="Arial" w:eastAsia="Times New Roman" w:hAnsi="Arial" w:cs="Arial"/>
                <w:sz w:val="16"/>
                <w:szCs w:val="16"/>
                <w:lang w:eastAsia="pl-PL"/>
              </w:rPr>
              <w:t>4.3 Efektywność</w:t>
            </w:r>
          </w:p>
        </w:tc>
        <w:tc>
          <w:tcPr>
            <w:tcW w:w="2209" w:type="dxa"/>
            <w:tcBorders>
              <w:top w:val="single" w:sz="12" w:space="0" w:color="00B0F0"/>
              <w:left w:val="nil"/>
              <w:bottom w:val="nil"/>
              <w:right w:val="nil"/>
            </w:tcBorders>
            <w:vAlign w:val="center"/>
            <w:hideMark/>
          </w:tcPr>
          <w:p w:rsidR="00687ED3" w:rsidRPr="00C07136" w:rsidRDefault="00687ED3">
            <w:pPr>
              <w:spacing w:line="276" w:lineRule="auto"/>
              <w:jc w:val="center"/>
              <w:rPr>
                <w:rFonts w:ascii="Arial" w:hAnsi="Arial" w:cs="Arial"/>
                <w:bCs/>
                <w:sz w:val="16"/>
                <w:szCs w:val="16"/>
              </w:rPr>
            </w:pPr>
            <w:r w:rsidRPr="00C07136">
              <w:rPr>
                <w:rFonts w:ascii="Arial" w:hAnsi="Arial" w:cs="Arial"/>
                <w:bCs/>
                <w:sz w:val="16"/>
                <w:szCs w:val="16"/>
              </w:rPr>
              <w:t>jakości</w:t>
            </w:r>
          </w:p>
        </w:tc>
        <w:tc>
          <w:tcPr>
            <w:tcW w:w="0" w:type="auto"/>
            <w:vMerge/>
            <w:tcBorders>
              <w:left w:val="nil"/>
              <w:right w:val="single" w:sz="12" w:space="0" w:color="00B0F0"/>
            </w:tcBorders>
            <w:vAlign w:val="center"/>
            <w:hideMark/>
          </w:tcPr>
          <w:p w:rsidR="00687ED3" w:rsidRPr="00C07136" w:rsidRDefault="00687ED3">
            <w:pPr>
              <w:spacing w:line="240" w:lineRule="auto"/>
              <w:rPr>
                <w:rFonts w:ascii="Arial" w:hAnsi="Arial" w:cs="Arial"/>
                <w:b/>
                <w:bCs/>
                <w:sz w:val="16"/>
                <w:szCs w:val="20"/>
              </w:rPr>
            </w:pPr>
          </w:p>
        </w:tc>
      </w:tr>
      <w:tr w:rsidR="00687ED3" w:rsidRPr="00C07136" w:rsidTr="00AB419E">
        <w:tc>
          <w:tcPr>
            <w:tcW w:w="0" w:type="auto"/>
            <w:vMerge/>
            <w:tcBorders>
              <w:left w:val="single" w:sz="12" w:space="0" w:color="00B0F0"/>
              <w:right w:val="nil"/>
            </w:tcBorders>
            <w:vAlign w:val="center"/>
            <w:hideMark/>
          </w:tcPr>
          <w:p w:rsidR="00687ED3" w:rsidRPr="00C07136" w:rsidRDefault="00687ED3">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hideMark/>
          </w:tcPr>
          <w:p w:rsidR="00687ED3" w:rsidRPr="00C07136" w:rsidRDefault="00687ED3">
            <w:pPr>
              <w:spacing w:line="276" w:lineRule="auto"/>
              <w:jc w:val="both"/>
              <w:rPr>
                <w:rFonts w:ascii="Arial" w:eastAsia="Times New Roman" w:hAnsi="Arial" w:cs="Arial"/>
                <w:sz w:val="16"/>
                <w:szCs w:val="16"/>
                <w:lang w:eastAsia="pl-PL"/>
              </w:rPr>
            </w:pPr>
            <w:r w:rsidRPr="00C07136">
              <w:rPr>
                <w:rFonts w:ascii="Arial" w:eastAsia="Times New Roman" w:hAnsi="Arial" w:cs="Arial"/>
                <w:sz w:val="16"/>
                <w:szCs w:val="16"/>
                <w:lang w:eastAsia="pl-PL"/>
              </w:rPr>
              <w:t>4.4 Użyteczność</w:t>
            </w:r>
          </w:p>
        </w:tc>
        <w:tc>
          <w:tcPr>
            <w:tcW w:w="2209" w:type="dxa"/>
            <w:tcBorders>
              <w:top w:val="single" w:sz="12" w:space="0" w:color="00B0F0"/>
              <w:left w:val="nil"/>
              <w:bottom w:val="single" w:sz="8" w:space="0" w:color="4BACC6"/>
              <w:right w:val="nil"/>
            </w:tcBorders>
            <w:vAlign w:val="center"/>
            <w:hideMark/>
          </w:tcPr>
          <w:p w:rsidR="00687ED3" w:rsidRPr="00C07136" w:rsidRDefault="00687ED3">
            <w:pPr>
              <w:spacing w:line="276" w:lineRule="auto"/>
              <w:jc w:val="center"/>
              <w:rPr>
                <w:rFonts w:ascii="Arial" w:hAnsi="Arial" w:cs="Arial"/>
                <w:bCs/>
                <w:sz w:val="16"/>
                <w:szCs w:val="16"/>
              </w:rPr>
            </w:pPr>
            <w:r w:rsidRPr="00C07136">
              <w:rPr>
                <w:rFonts w:ascii="Arial" w:hAnsi="Arial" w:cs="Arial"/>
                <w:bCs/>
                <w:sz w:val="16"/>
                <w:szCs w:val="16"/>
              </w:rPr>
              <w:t>jakości</w:t>
            </w:r>
          </w:p>
        </w:tc>
        <w:tc>
          <w:tcPr>
            <w:tcW w:w="0" w:type="auto"/>
            <w:vMerge/>
            <w:tcBorders>
              <w:left w:val="nil"/>
              <w:right w:val="single" w:sz="12" w:space="0" w:color="00B0F0"/>
            </w:tcBorders>
            <w:vAlign w:val="center"/>
            <w:hideMark/>
          </w:tcPr>
          <w:p w:rsidR="00687ED3" w:rsidRPr="00C07136" w:rsidRDefault="00687ED3">
            <w:pPr>
              <w:spacing w:line="240" w:lineRule="auto"/>
              <w:rPr>
                <w:rFonts w:ascii="Arial" w:hAnsi="Arial" w:cs="Arial"/>
                <w:b/>
                <w:bCs/>
                <w:sz w:val="16"/>
                <w:szCs w:val="20"/>
              </w:rPr>
            </w:pPr>
          </w:p>
        </w:tc>
      </w:tr>
      <w:tr w:rsidR="00687ED3" w:rsidRPr="00C07136" w:rsidTr="00AB419E">
        <w:tc>
          <w:tcPr>
            <w:tcW w:w="0" w:type="auto"/>
            <w:vMerge/>
            <w:tcBorders>
              <w:left w:val="single" w:sz="12" w:space="0" w:color="00B0F0"/>
              <w:bottom w:val="single" w:sz="8" w:space="0" w:color="4BACC6"/>
              <w:right w:val="nil"/>
            </w:tcBorders>
            <w:vAlign w:val="center"/>
            <w:hideMark/>
          </w:tcPr>
          <w:p w:rsidR="00687ED3" w:rsidRPr="00C07136" w:rsidRDefault="00687ED3">
            <w:pPr>
              <w:spacing w:line="240" w:lineRule="auto"/>
              <w:rPr>
                <w:rFonts w:ascii="Arial" w:hAnsi="Arial" w:cs="Arial"/>
                <w:b/>
                <w:bCs/>
                <w:sz w:val="16"/>
                <w:szCs w:val="20"/>
              </w:rPr>
            </w:pPr>
          </w:p>
        </w:tc>
        <w:tc>
          <w:tcPr>
            <w:tcW w:w="3574" w:type="dxa"/>
            <w:tcBorders>
              <w:top w:val="single" w:sz="12" w:space="0" w:color="00B0F0"/>
              <w:left w:val="nil"/>
              <w:bottom w:val="single" w:sz="12" w:space="0" w:color="00B0F0"/>
              <w:right w:val="nil"/>
            </w:tcBorders>
            <w:vAlign w:val="center"/>
            <w:hideMark/>
          </w:tcPr>
          <w:p w:rsidR="00687ED3" w:rsidRPr="00C07136" w:rsidRDefault="00687ED3">
            <w:pPr>
              <w:spacing w:line="276" w:lineRule="auto"/>
              <w:jc w:val="both"/>
              <w:rPr>
                <w:rFonts w:ascii="Arial" w:eastAsia="Times New Roman" w:hAnsi="Arial" w:cs="Arial"/>
                <w:sz w:val="16"/>
                <w:szCs w:val="16"/>
                <w:lang w:eastAsia="pl-PL"/>
              </w:rPr>
            </w:pPr>
            <w:r w:rsidRPr="00C07136">
              <w:rPr>
                <w:rFonts w:ascii="Arial" w:eastAsia="Times New Roman" w:hAnsi="Arial" w:cs="Arial"/>
                <w:sz w:val="16"/>
                <w:szCs w:val="16"/>
                <w:lang w:eastAsia="pl-PL"/>
              </w:rPr>
              <w:t>4.5 Trwałość</w:t>
            </w:r>
          </w:p>
        </w:tc>
        <w:tc>
          <w:tcPr>
            <w:tcW w:w="2209" w:type="dxa"/>
            <w:tcBorders>
              <w:top w:val="single" w:sz="12" w:space="0" w:color="00B0F0"/>
              <w:left w:val="nil"/>
              <w:bottom w:val="nil"/>
              <w:right w:val="nil"/>
            </w:tcBorders>
            <w:vAlign w:val="center"/>
            <w:hideMark/>
          </w:tcPr>
          <w:p w:rsidR="00687ED3" w:rsidRPr="00C07136" w:rsidRDefault="00687ED3">
            <w:pPr>
              <w:spacing w:line="276" w:lineRule="auto"/>
              <w:jc w:val="center"/>
              <w:rPr>
                <w:rFonts w:ascii="Arial" w:hAnsi="Arial" w:cs="Arial"/>
                <w:bCs/>
                <w:sz w:val="16"/>
                <w:szCs w:val="16"/>
              </w:rPr>
            </w:pPr>
            <w:r w:rsidRPr="00C07136">
              <w:rPr>
                <w:rFonts w:ascii="Arial" w:hAnsi="Arial" w:cs="Arial"/>
                <w:bCs/>
                <w:sz w:val="16"/>
                <w:szCs w:val="16"/>
              </w:rPr>
              <w:t>jakości</w:t>
            </w:r>
          </w:p>
        </w:tc>
        <w:tc>
          <w:tcPr>
            <w:tcW w:w="0" w:type="auto"/>
            <w:vMerge/>
            <w:tcBorders>
              <w:left w:val="nil"/>
              <w:bottom w:val="single" w:sz="8" w:space="0" w:color="4BACC6"/>
              <w:right w:val="single" w:sz="12" w:space="0" w:color="00B0F0"/>
            </w:tcBorders>
            <w:vAlign w:val="center"/>
            <w:hideMark/>
          </w:tcPr>
          <w:p w:rsidR="00687ED3" w:rsidRPr="00C07136" w:rsidRDefault="00687ED3">
            <w:pPr>
              <w:spacing w:line="240" w:lineRule="auto"/>
              <w:rPr>
                <w:rFonts w:ascii="Arial" w:hAnsi="Arial" w:cs="Arial"/>
                <w:b/>
                <w:bCs/>
                <w:sz w:val="16"/>
                <w:szCs w:val="20"/>
              </w:rPr>
            </w:pPr>
          </w:p>
        </w:tc>
      </w:tr>
      <w:tr w:rsidR="003E22A5" w:rsidRPr="00C07136" w:rsidTr="006837CC">
        <w:trPr>
          <w:trHeight w:val="398"/>
        </w:trPr>
        <w:tc>
          <w:tcPr>
            <w:tcW w:w="0" w:type="auto"/>
            <w:tcBorders>
              <w:top w:val="single" w:sz="12" w:space="0" w:color="00B0F0"/>
              <w:left w:val="single" w:sz="12" w:space="0" w:color="00B0F0"/>
              <w:bottom w:val="single" w:sz="12" w:space="0" w:color="00B0F0"/>
              <w:right w:val="nil"/>
            </w:tcBorders>
            <w:vAlign w:val="center"/>
          </w:tcPr>
          <w:p w:rsidR="003E22A5" w:rsidRPr="00C07136" w:rsidRDefault="003E22A5">
            <w:pPr>
              <w:spacing w:line="240" w:lineRule="auto"/>
              <w:rPr>
                <w:rFonts w:ascii="Arial" w:hAnsi="Arial" w:cs="Arial"/>
                <w:b/>
                <w:bCs/>
                <w:sz w:val="16"/>
                <w:szCs w:val="20"/>
              </w:rPr>
            </w:pPr>
            <w:r>
              <w:rPr>
                <w:rFonts w:ascii="Arial" w:hAnsi="Arial" w:cs="Arial"/>
                <w:b/>
                <w:bCs/>
                <w:sz w:val="16"/>
                <w:szCs w:val="20"/>
              </w:rPr>
              <w:t>Strategiczna</w:t>
            </w:r>
          </w:p>
        </w:tc>
        <w:tc>
          <w:tcPr>
            <w:tcW w:w="3574" w:type="dxa"/>
            <w:tcBorders>
              <w:top w:val="single" w:sz="12" w:space="0" w:color="00B0F0"/>
              <w:left w:val="nil"/>
              <w:bottom w:val="single" w:sz="12" w:space="0" w:color="00B0F0"/>
              <w:right w:val="nil"/>
            </w:tcBorders>
            <w:vAlign w:val="center"/>
          </w:tcPr>
          <w:p w:rsidR="003E22A5" w:rsidRPr="00C07136" w:rsidRDefault="003E22A5" w:rsidP="004A46CD">
            <w:pPr>
              <w:spacing w:line="276" w:lineRule="auto"/>
              <w:rPr>
                <w:rFonts w:ascii="Arial" w:eastAsia="Times New Roman" w:hAnsi="Arial" w:cs="Arial"/>
                <w:sz w:val="16"/>
                <w:szCs w:val="16"/>
                <w:lang w:eastAsia="pl-PL"/>
              </w:rPr>
            </w:pPr>
            <w:r>
              <w:rPr>
                <w:rFonts w:ascii="Arial" w:eastAsia="Times New Roman" w:hAnsi="Arial" w:cs="Arial"/>
                <w:sz w:val="16"/>
                <w:szCs w:val="16"/>
                <w:lang w:eastAsia="pl-PL"/>
              </w:rPr>
              <w:t>1. Zrównoważony rozwój województwa</w:t>
            </w:r>
          </w:p>
        </w:tc>
        <w:tc>
          <w:tcPr>
            <w:tcW w:w="2209" w:type="dxa"/>
            <w:tcBorders>
              <w:top w:val="single" w:sz="12" w:space="0" w:color="00B0F0"/>
              <w:left w:val="nil"/>
              <w:bottom w:val="single" w:sz="12" w:space="0" w:color="00B0F0"/>
              <w:right w:val="nil"/>
            </w:tcBorders>
            <w:vAlign w:val="center"/>
          </w:tcPr>
          <w:p w:rsidR="003E22A5" w:rsidRPr="00C07136" w:rsidRDefault="003E22A5" w:rsidP="00F502DC">
            <w:pPr>
              <w:spacing w:line="276" w:lineRule="auto"/>
              <w:rPr>
                <w:rFonts w:ascii="Arial" w:hAnsi="Arial" w:cs="Arial"/>
                <w:bCs/>
                <w:sz w:val="16"/>
                <w:szCs w:val="16"/>
              </w:rPr>
            </w:pPr>
            <w:r>
              <w:rPr>
                <w:rFonts w:ascii="Arial" w:hAnsi="Arial" w:cs="Arial"/>
                <w:bCs/>
                <w:sz w:val="16"/>
                <w:szCs w:val="16"/>
              </w:rPr>
              <w:t xml:space="preserve">                 </w:t>
            </w:r>
          </w:p>
          <w:p w:rsidR="003E22A5" w:rsidRPr="00C07136" w:rsidRDefault="003E22A5">
            <w:pPr>
              <w:spacing w:line="276" w:lineRule="auto"/>
              <w:jc w:val="center"/>
              <w:rPr>
                <w:rFonts w:ascii="Arial" w:hAnsi="Arial" w:cs="Arial"/>
                <w:bCs/>
                <w:sz w:val="16"/>
                <w:szCs w:val="16"/>
              </w:rPr>
            </w:pPr>
          </w:p>
        </w:tc>
        <w:tc>
          <w:tcPr>
            <w:tcW w:w="0" w:type="auto"/>
            <w:tcBorders>
              <w:top w:val="single" w:sz="12" w:space="0" w:color="00B0F0"/>
              <w:left w:val="nil"/>
              <w:bottom w:val="single" w:sz="12" w:space="0" w:color="00B0F0"/>
              <w:right w:val="single" w:sz="12" w:space="0" w:color="00B0F0"/>
            </w:tcBorders>
            <w:vAlign w:val="center"/>
          </w:tcPr>
          <w:p w:rsidR="003E22A5" w:rsidRPr="00C07136" w:rsidRDefault="003E22A5">
            <w:pPr>
              <w:spacing w:line="240" w:lineRule="auto"/>
              <w:rPr>
                <w:rFonts w:ascii="Arial" w:hAnsi="Arial" w:cs="Arial"/>
                <w:b/>
                <w:bCs/>
                <w:sz w:val="16"/>
                <w:szCs w:val="20"/>
              </w:rPr>
            </w:pPr>
            <w:r>
              <w:rPr>
                <w:rFonts w:ascii="Arial" w:hAnsi="Arial" w:cs="Arial"/>
                <w:b/>
                <w:bCs/>
                <w:sz w:val="16"/>
                <w:szCs w:val="20"/>
              </w:rPr>
              <w:t xml:space="preserve">        </w:t>
            </w:r>
            <w:r w:rsidRPr="00C07136">
              <w:rPr>
                <w:rFonts w:ascii="Arial" w:hAnsi="Arial" w:cs="Arial"/>
                <w:b/>
                <w:bCs/>
                <w:sz w:val="16"/>
                <w:szCs w:val="20"/>
              </w:rPr>
              <w:t>Pracownik</w:t>
            </w:r>
          </w:p>
        </w:tc>
      </w:tr>
    </w:tbl>
    <w:p w:rsidR="00C07136" w:rsidRDefault="00C07136" w:rsidP="00C07136">
      <w:pPr>
        <w:spacing w:line="276" w:lineRule="auto"/>
        <w:ind w:left="720"/>
        <w:jc w:val="both"/>
        <w:rPr>
          <w:rFonts w:ascii="Arial" w:hAnsi="Arial" w:cs="Arial"/>
          <w:bCs/>
          <w:sz w:val="20"/>
          <w:szCs w:val="20"/>
        </w:rPr>
      </w:pPr>
    </w:p>
    <w:p w:rsidR="00CF422F" w:rsidRDefault="00EB624D" w:rsidP="00C625B9">
      <w:pPr>
        <w:numPr>
          <w:ilvl w:val="0"/>
          <w:numId w:val="20"/>
        </w:numPr>
        <w:spacing w:line="276" w:lineRule="auto"/>
        <w:ind w:hanging="436"/>
        <w:jc w:val="both"/>
        <w:rPr>
          <w:rFonts w:ascii="Arial" w:hAnsi="Arial" w:cs="Arial"/>
          <w:bCs/>
          <w:sz w:val="20"/>
          <w:szCs w:val="20"/>
        </w:rPr>
      </w:pPr>
      <w:r w:rsidRPr="00C07136">
        <w:rPr>
          <w:rFonts w:ascii="Arial" w:hAnsi="Arial" w:cs="Arial"/>
          <w:bCs/>
          <w:sz w:val="20"/>
          <w:szCs w:val="20"/>
        </w:rPr>
        <w:t>Wnioskodawcy przysługuje prawo do wycofania dokumentacji aplikacyjnej z</w:t>
      </w:r>
      <w:r w:rsidRPr="00A92BE8">
        <w:rPr>
          <w:rFonts w:ascii="Arial" w:hAnsi="Arial" w:cs="Arial"/>
          <w:bCs/>
          <w:sz w:val="20"/>
          <w:szCs w:val="20"/>
        </w:rPr>
        <w:t xml:space="preserve">arówno w trakcie </w:t>
      </w:r>
      <w:r w:rsidRPr="002768CC">
        <w:rPr>
          <w:rFonts w:ascii="Arial" w:hAnsi="Arial" w:cs="Arial"/>
          <w:bCs/>
          <w:sz w:val="20"/>
          <w:szCs w:val="20"/>
        </w:rPr>
        <w:t>naboru wniosków</w:t>
      </w:r>
      <w:r w:rsidRPr="00984966">
        <w:rPr>
          <w:rFonts w:ascii="Arial" w:hAnsi="Arial" w:cs="Arial"/>
          <w:bCs/>
          <w:sz w:val="20"/>
          <w:szCs w:val="20"/>
        </w:rPr>
        <w:t xml:space="preserve">, jak i </w:t>
      </w:r>
      <w:r w:rsidR="00AA0ABA" w:rsidRPr="00984966">
        <w:rPr>
          <w:rFonts w:ascii="Arial" w:hAnsi="Arial" w:cs="Arial"/>
          <w:bCs/>
          <w:sz w:val="20"/>
          <w:szCs w:val="20"/>
        </w:rPr>
        <w:t xml:space="preserve">w </w:t>
      </w:r>
      <w:r w:rsidR="00AA0ABA" w:rsidRPr="00F123B5">
        <w:rPr>
          <w:rFonts w:ascii="Arial" w:hAnsi="Arial" w:cs="Arial"/>
          <w:bCs/>
          <w:sz w:val="20"/>
          <w:szCs w:val="20"/>
        </w:rPr>
        <w:t xml:space="preserve">trakcie </w:t>
      </w:r>
      <w:r w:rsidRPr="00F123B5">
        <w:rPr>
          <w:rFonts w:ascii="Arial" w:hAnsi="Arial" w:cs="Arial"/>
          <w:bCs/>
          <w:sz w:val="20"/>
          <w:szCs w:val="20"/>
        </w:rPr>
        <w:t>oceny</w:t>
      </w:r>
      <w:r w:rsidRPr="00A92BE8">
        <w:rPr>
          <w:rFonts w:ascii="Arial" w:hAnsi="Arial" w:cs="Arial"/>
          <w:bCs/>
          <w:sz w:val="20"/>
          <w:szCs w:val="20"/>
        </w:rPr>
        <w:t xml:space="preserve"> i jest traktowane jako rezygnacja z ubiegania się </w:t>
      </w:r>
      <w:r w:rsidR="00F00A1D">
        <w:rPr>
          <w:rFonts w:ascii="Arial" w:hAnsi="Arial" w:cs="Arial"/>
          <w:bCs/>
          <w:sz w:val="20"/>
          <w:szCs w:val="20"/>
        </w:rPr>
        <w:br/>
      </w:r>
      <w:r w:rsidRPr="00A92BE8">
        <w:rPr>
          <w:rFonts w:ascii="Arial" w:hAnsi="Arial" w:cs="Arial"/>
          <w:bCs/>
          <w:sz w:val="20"/>
          <w:szCs w:val="20"/>
        </w:rPr>
        <w:t xml:space="preserve">o dofinansowanie. </w:t>
      </w:r>
      <w:r w:rsidRPr="00A92BE8">
        <w:rPr>
          <w:rFonts w:ascii="Arial" w:hAnsi="Arial" w:cs="Arial"/>
          <w:sz w:val="20"/>
          <w:szCs w:val="20"/>
        </w:rPr>
        <w:t>Informacja o wycofaniu dokumentacji musi zostać przekazana na piśmie do IZ RPO WZ, która niezwłocznie na piśmie potwierdza wycofanie projektu.</w:t>
      </w:r>
    </w:p>
    <w:p w:rsidR="0025263B" w:rsidRDefault="0025263B" w:rsidP="008E5825">
      <w:pPr>
        <w:tabs>
          <w:tab w:val="left" w:pos="1498"/>
        </w:tabs>
        <w:spacing w:line="276" w:lineRule="auto"/>
      </w:pPr>
    </w:p>
    <w:p w:rsidR="00EB624D" w:rsidRPr="005958BE" w:rsidRDefault="00EB624D" w:rsidP="00CD3C5B">
      <w:pPr>
        <w:pStyle w:val="Nagwek2"/>
      </w:pPr>
      <w:bookmarkStart w:id="86" w:name="_Toc453926063"/>
      <w:r w:rsidRPr="005958BE">
        <w:t>7.2.1 Ocena wstępna</w:t>
      </w:r>
      <w:bookmarkEnd w:id="86"/>
    </w:p>
    <w:p w:rsidR="00CF1802" w:rsidRPr="00CF1802" w:rsidRDefault="00CF1802" w:rsidP="00C625B9">
      <w:pPr>
        <w:pStyle w:val="Nagwek3"/>
        <w:numPr>
          <w:ilvl w:val="0"/>
          <w:numId w:val="118"/>
        </w:numPr>
        <w:spacing w:line="276" w:lineRule="auto"/>
        <w:rPr>
          <w:bCs/>
        </w:rPr>
      </w:pPr>
      <w:r>
        <w:t>Celem oceny wstępnej jest wyselekcjonowanie projektów wpisujących się w założenia danego konkursu. Ponadto ocena wstępna ma doprowadzić do wyeliminowania niespójności</w:t>
      </w:r>
      <w:r>
        <w:br/>
        <w:t xml:space="preserve">w dokumentacji aplikacyjnej oraz skorygowania elementów </w:t>
      </w:r>
      <w:r w:rsidRPr="00CF1802">
        <w:rPr>
          <w:bCs/>
        </w:rPr>
        <w:t xml:space="preserve">niezgodnych ze </w:t>
      </w:r>
      <w:r w:rsidRPr="00CF1802">
        <w:rPr>
          <w:bCs/>
          <w:i/>
        </w:rPr>
        <w:t>Wzorem wniosku o dofinansowanie projektu z Europejskiego Funduszu Rozwoju Regionalnego w ramach Regionalnego Programu Operacyjnego Województwa Zachodniopomorskiego 2014-2020 wraz z instrukcją wypełniania</w:t>
      </w:r>
      <w:r w:rsidRPr="00CF1802">
        <w:rPr>
          <w:bCs/>
        </w:rPr>
        <w:t xml:space="preserve">, stanowiącym załącznik nr 1 do niniejszego </w:t>
      </w:r>
      <w:r w:rsidR="0051115D">
        <w:rPr>
          <w:bCs/>
        </w:rPr>
        <w:t>R</w:t>
      </w:r>
      <w:r w:rsidRPr="00CF1802">
        <w:rPr>
          <w:bCs/>
        </w:rPr>
        <w:t xml:space="preserve">egulaminu oraz </w:t>
      </w:r>
      <w:r w:rsidRPr="00CF1802">
        <w:rPr>
          <w:bCs/>
          <w:i/>
        </w:rPr>
        <w:t>Instrukcją przygotowania studium wykonalności dla projektów inwestycyjnych ubiegających się o wsparcie z EFRR w ramach Regionalnego Programu Operacyjnego Województwa Zachodniopomorskiego 2014-2020</w:t>
      </w:r>
      <w:r w:rsidRPr="00CF1802">
        <w:rPr>
          <w:bCs/>
        </w:rPr>
        <w:t xml:space="preserve"> stanowiącą załącznik nr 1b do niniejszego </w:t>
      </w:r>
      <w:r w:rsidR="0051115D">
        <w:rPr>
          <w:bCs/>
        </w:rPr>
        <w:t>R</w:t>
      </w:r>
      <w:r w:rsidRPr="00CF1802">
        <w:rPr>
          <w:bCs/>
        </w:rPr>
        <w:t>egulaminu.</w:t>
      </w:r>
    </w:p>
    <w:p w:rsidR="00CF422F" w:rsidRDefault="00EB624D" w:rsidP="00CD3C5B">
      <w:pPr>
        <w:pStyle w:val="Nagwek3"/>
        <w:numPr>
          <w:ilvl w:val="0"/>
          <w:numId w:val="174"/>
        </w:numPr>
        <w:spacing w:line="276" w:lineRule="auto"/>
        <w:rPr>
          <w:rFonts w:cs="Arial"/>
          <w:bCs/>
          <w:szCs w:val="20"/>
        </w:rPr>
      </w:pPr>
      <w:r w:rsidRPr="00A92BE8">
        <w:rPr>
          <w:rFonts w:cs="Arial"/>
          <w:bCs/>
          <w:szCs w:val="20"/>
        </w:rPr>
        <w:t>W ramach oceny wstępnej dokonywana jest weryfikacja spełni</w:t>
      </w:r>
      <w:r w:rsidR="00C843AB" w:rsidRPr="00A92BE8">
        <w:rPr>
          <w:rFonts w:cs="Arial"/>
          <w:bCs/>
          <w:szCs w:val="20"/>
        </w:rPr>
        <w:t>e</w:t>
      </w:r>
      <w:r w:rsidRPr="00A92BE8">
        <w:rPr>
          <w:rFonts w:cs="Arial"/>
          <w:bCs/>
          <w:szCs w:val="20"/>
        </w:rPr>
        <w:t xml:space="preserve">nia </w:t>
      </w:r>
      <w:r w:rsidR="00F00A1D">
        <w:rPr>
          <w:rFonts w:cs="Arial"/>
          <w:bCs/>
          <w:szCs w:val="20"/>
        </w:rPr>
        <w:br/>
      </w:r>
      <w:r w:rsidRPr="00A92BE8">
        <w:rPr>
          <w:rFonts w:cs="Arial"/>
          <w:bCs/>
          <w:szCs w:val="20"/>
        </w:rPr>
        <w:t>przez projekt wybranych kryteriów dopuszczalności i administracyjności.</w:t>
      </w:r>
    </w:p>
    <w:p w:rsidR="00CF422F" w:rsidRPr="00DD67EE" w:rsidRDefault="00C843AB" w:rsidP="00CD3C5B">
      <w:pPr>
        <w:pStyle w:val="Nagwek3"/>
        <w:numPr>
          <w:ilvl w:val="0"/>
          <w:numId w:val="174"/>
        </w:numPr>
        <w:spacing w:line="276" w:lineRule="auto"/>
        <w:ind w:left="709" w:hanging="425"/>
        <w:rPr>
          <w:rFonts w:cs="Arial"/>
          <w:bCs/>
          <w:szCs w:val="20"/>
        </w:rPr>
      </w:pPr>
      <w:r w:rsidRPr="00EB5F0F">
        <w:rPr>
          <w:rFonts w:cs="Arial"/>
          <w:bCs/>
          <w:szCs w:val="20"/>
        </w:rPr>
        <w:t>W</w:t>
      </w:r>
      <w:r w:rsidR="00EB624D" w:rsidRPr="00EB5F0F">
        <w:rPr>
          <w:rFonts w:cs="Arial"/>
          <w:bCs/>
          <w:szCs w:val="20"/>
        </w:rPr>
        <w:t xml:space="preserve"> pierwszej kolejności weryfikowana jest terminowość złożenia wniosku, a następnie dokumentacja </w:t>
      </w:r>
      <w:r w:rsidR="00EB624D" w:rsidRPr="00DD67EE">
        <w:rPr>
          <w:rFonts w:cs="Arial"/>
          <w:bCs/>
          <w:szCs w:val="20"/>
        </w:rPr>
        <w:t xml:space="preserve">analizowana jest pod kątem ewentualnych braków formalnych, zgodnie </w:t>
      </w:r>
      <w:r w:rsidR="00F00A1D" w:rsidRPr="00DD67EE">
        <w:rPr>
          <w:rFonts w:cs="Arial"/>
          <w:bCs/>
          <w:szCs w:val="20"/>
        </w:rPr>
        <w:br/>
      </w:r>
      <w:r w:rsidR="00EB624D" w:rsidRPr="00DD67EE">
        <w:rPr>
          <w:rFonts w:cs="Arial"/>
          <w:bCs/>
          <w:szCs w:val="20"/>
        </w:rPr>
        <w:t>z art. 43 ust.1 ustawy</w:t>
      </w:r>
      <w:r w:rsidR="005736DD" w:rsidRPr="00DD67EE">
        <w:rPr>
          <w:rFonts w:cs="Arial"/>
          <w:bCs/>
          <w:szCs w:val="20"/>
        </w:rPr>
        <w:t xml:space="preserve"> wdrożeniowej</w:t>
      </w:r>
      <w:r w:rsidR="00EB624D" w:rsidRPr="00DD67EE">
        <w:rPr>
          <w:rFonts w:cs="Arial"/>
          <w:bCs/>
          <w:szCs w:val="20"/>
        </w:rPr>
        <w:t>.</w:t>
      </w:r>
    </w:p>
    <w:p w:rsidR="00CF1802" w:rsidRDefault="008C011D" w:rsidP="00CF1802">
      <w:pPr>
        <w:numPr>
          <w:ilvl w:val="0"/>
          <w:numId w:val="1"/>
        </w:numPr>
        <w:spacing w:line="276" w:lineRule="auto"/>
        <w:ind w:left="709" w:hanging="425"/>
        <w:jc w:val="both"/>
        <w:rPr>
          <w:rFonts w:ascii="Arial" w:hAnsi="Arial" w:cs="Arial"/>
          <w:bCs/>
          <w:sz w:val="20"/>
          <w:szCs w:val="20"/>
        </w:rPr>
      </w:pPr>
      <w:r w:rsidRPr="00DD67EE">
        <w:rPr>
          <w:rFonts w:ascii="Arial" w:hAnsi="Arial" w:cs="Arial"/>
          <w:bCs/>
          <w:sz w:val="20"/>
          <w:szCs w:val="20"/>
        </w:rPr>
        <w:t>Oceny projektów w ww. zakresie dokonują pracownicy IZ RPO WZ.</w:t>
      </w:r>
    </w:p>
    <w:p w:rsidR="00CF1802" w:rsidRPr="00CF1802" w:rsidRDefault="00CF1802" w:rsidP="00CF1802">
      <w:pPr>
        <w:numPr>
          <w:ilvl w:val="0"/>
          <w:numId w:val="1"/>
        </w:numPr>
        <w:spacing w:line="276" w:lineRule="auto"/>
        <w:ind w:left="709" w:hanging="425"/>
        <w:jc w:val="both"/>
        <w:rPr>
          <w:rFonts w:ascii="Arial" w:hAnsi="Arial" w:cs="Arial"/>
          <w:bCs/>
          <w:sz w:val="20"/>
          <w:szCs w:val="20"/>
        </w:rPr>
      </w:pPr>
      <w:r w:rsidRPr="00CF1802">
        <w:rPr>
          <w:rFonts w:ascii="Arial" w:hAnsi="Arial" w:cs="Arial"/>
          <w:bCs/>
          <w:sz w:val="20"/>
          <w:szCs w:val="20"/>
        </w:rPr>
        <w:t xml:space="preserve">Wniosek o dofinansowanie </w:t>
      </w:r>
      <w:r w:rsidRPr="00CF1802">
        <w:rPr>
          <w:rFonts w:ascii="Arial" w:hAnsi="Arial" w:cs="Arial"/>
          <w:sz w:val="20"/>
          <w:szCs w:val="20"/>
        </w:rPr>
        <w:t>opublikowany w LSI2014 po terminie naboru pro</w:t>
      </w:r>
      <w:r w:rsidR="00E74903">
        <w:rPr>
          <w:rFonts w:ascii="Arial" w:hAnsi="Arial" w:cs="Arial"/>
          <w:sz w:val="20"/>
          <w:szCs w:val="20"/>
        </w:rPr>
        <w:t>jektów określonym w niniejszym R</w:t>
      </w:r>
      <w:r w:rsidRPr="00CF1802">
        <w:rPr>
          <w:rFonts w:ascii="Arial" w:hAnsi="Arial" w:cs="Arial"/>
          <w:sz w:val="20"/>
          <w:szCs w:val="20"/>
        </w:rPr>
        <w:t>egulaminie oraz wniosek o dofinansowanie, dla którego wygenerowany na jego podstawie pisemny wniosek o przyznanie pomocy (podpisany zgodnie z zasadami reprezentacji obowiązującymi u wnioskodawcy) z właściwą sumą kontrolną, nie zostanie dostarczony w te</w:t>
      </w:r>
      <w:r w:rsidR="00E74903">
        <w:rPr>
          <w:rFonts w:ascii="Arial" w:hAnsi="Arial" w:cs="Arial"/>
          <w:sz w:val="20"/>
          <w:szCs w:val="20"/>
        </w:rPr>
        <w:t>rminie określonym w niniejszym R</w:t>
      </w:r>
      <w:r w:rsidRPr="00CF1802">
        <w:rPr>
          <w:rFonts w:ascii="Arial" w:hAnsi="Arial" w:cs="Arial"/>
          <w:sz w:val="20"/>
          <w:szCs w:val="20"/>
        </w:rPr>
        <w:t xml:space="preserve">egulaminie, otrzymuje negatywną ocenę na ocenie wstępnej. W takim przypadku ocenie podlega wyłącznie kryterium właściwe dla oceny terminowości złożenia wniosku. </w:t>
      </w:r>
    </w:p>
    <w:p w:rsidR="00DA780A" w:rsidRPr="00DD67EE" w:rsidRDefault="00DA780A" w:rsidP="00565E5E">
      <w:pPr>
        <w:spacing w:line="276" w:lineRule="auto"/>
        <w:rPr>
          <w:rFonts w:ascii="Arial" w:hAnsi="Arial" w:cs="Arial"/>
          <w:sz w:val="20"/>
          <w:szCs w:val="20"/>
        </w:rPr>
      </w:pPr>
    </w:p>
    <w:p w:rsidR="00EB624D" w:rsidRPr="00DD67EE" w:rsidRDefault="00EB624D">
      <w:pPr>
        <w:spacing w:line="276" w:lineRule="auto"/>
        <w:ind w:left="993" w:hanging="641"/>
        <w:jc w:val="both"/>
        <w:rPr>
          <w:rFonts w:ascii="Arial" w:hAnsi="Arial" w:cs="Arial"/>
          <w:b/>
          <w:bCs/>
          <w:sz w:val="20"/>
          <w:szCs w:val="20"/>
        </w:rPr>
      </w:pPr>
      <w:r w:rsidRPr="00DD67EE">
        <w:rPr>
          <w:rFonts w:ascii="Arial" w:hAnsi="Arial" w:cs="Arial"/>
          <w:b/>
          <w:bCs/>
          <w:sz w:val="20"/>
          <w:szCs w:val="20"/>
        </w:rPr>
        <w:t>Braki formalne i oczywiste omyłki pisarskie</w:t>
      </w:r>
    </w:p>
    <w:p w:rsidR="00CF1802" w:rsidRPr="00CF1802" w:rsidRDefault="00CF1802" w:rsidP="00C625B9">
      <w:pPr>
        <w:numPr>
          <w:ilvl w:val="0"/>
          <w:numId w:val="46"/>
        </w:numPr>
        <w:spacing w:line="276" w:lineRule="auto"/>
        <w:ind w:left="709" w:hanging="425"/>
        <w:jc w:val="both"/>
        <w:rPr>
          <w:rFonts w:ascii="Arial" w:hAnsi="Arial" w:cs="Arial"/>
          <w:bCs/>
          <w:sz w:val="20"/>
          <w:szCs w:val="20"/>
        </w:rPr>
      </w:pPr>
      <w:r>
        <w:rPr>
          <w:rFonts w:ascii="Arial" w:hAnsi="Arial" w:cs="Arial"/>
          <w:bCs/>
          <w:sz w:val="20"/>
          <w:szCs w:val="20"/>
        </w:rPr>
        <w:t>Zgodnie z art. 43 ustawy wdrożeniowej,</w:t>
      </w:r>
      <w:r>
        <w:rPr>
          <w:rFonts w:ascii="Arial" w:hAnsi="Arial" w:cs="Arial"/>
          <w:sz w:val="20"/>
          <w:szCs w:val="20"/>
        </w:rPr>
        <w:t xml:space="preserve"> w razie stwierdzenia we wniosku o dofinansowanie projektu braków formalnych lub oczywistych omyłek, IZ RPO WZ wzywa wnioskodawcę do uzupełnienia wniosku lub poprawienia w nim oczywistej omyłki w terminie 7 dni od dnia otrzymania wezwania pod rygorem pozostawienia wniosku bez rozpatrzenia i w konsekwencji niedopuszczenia projektu do dalszej oceny. W takim przypadku wnioskodawcy nie będzie przysługiwało prawo do złożenia protestu. </w:t>
      </w:r>
      <w:r w:rsidR="00924055">
        <w:rPr>
          <w:rFonts w:ascii="Arial" w:hAnsi="Arial" w:cs="Arial"/>
          <w:sz w:val="20"/>
          <w:szCs w:val="20"/>
        </w:rPr>
        <w:t>Przez</w:t>
      </w:r>
      <w:r>
        <w:rPr>
          <w:rFonts w:ascii="Arial" w:hAnsi="Arial" w:cs="Arial"/>
          <w:sz w:val="20"/>
          <w:szCs w:val="20"/>
        </w:rPr>
        <w:t xml:space="preserve"> skuteczną poprawę/uzupełnienie wniosku rozumie się </w:t>
      </w:r>
      <w:r>
        <w:rPr>
          <w:rFonts w:ascii="Arial" w:hAnsi="Arial" w:cs="Arial"/>
          <w:sz w:val="20"/>
          <w:u w:val="single"/>
        </w:rPr>
        <w:t>opublikowanie</w:t>
      </w:r>
      <w:r>
        <w:rPr>
          <w:rFonts w:ascii="Arial" w:hAnsi="Arial" w:cs="Arial"/>
          <w:sz w:val="20"/>
        </w:rPr>
        <w:t xml:space="preserve"> wniosku o dofinansowanie wraz z załącznikami w wersji elektronicznej w LSI2014</w:t>
      </w:r>
      <w:r>
        <w:rPr>
          <w:rFonts w:ascii="Arial" w:hAnsi="Arial" w:cs="Arial"/>
          <w:sz w:val="20"/>
          <w:szCs w:val="20"/>
        </w:rPr>
        <w:t xml:space="preserve"> oraz</w:t>
      </w:r>
      <w:r>
        <w:rPr>
          <w:rFonts w:ascii="Arial" w:hAnsi="Arial" w:cs="Arial"/>
          <w:sz w:val="20"/>
        </w:rPr>
        <w:t xml:space="preserve"> doręczenie do IZ RPO WZ oświadczenia o wprowadzeniu uzupełnień/poprawy dokumentacji aplikacyjnej podpisanego zgodnie z zasadami reprezentacji obowiązującymi wnioskodawcę</w:t>
      </w:r>
      <w:r>
        <w:rPr>
          <w:rFonts w:ascii="Arial" w:hAnsi="Arial" w:cs="Arial"/>
          <w:sz w:val="20"/>
          <w:szCs w:val="20"/>
        </w:rPr>
        <w:t xml:space="preserve"> w ww. terminie.</w:t>
      </w:r>
    </w:p>
    <w:p w:rsidR="00CF422F" w:rsidRPr="00230489" w:rsidRDefault="00EB624D" w:rsidP="00C625B9">
      <w:pPr>
        <w:numPr>
          <w:ilvl w:val="0"/>
          <w:numId w:val="46"/>
        </w:numPr>
        <w:spacing w:line="276" w:lineRule="auto"/>
        <w:ind w:left="709" w:hanging="425"/>
        <w:jc w:val="both"/>
        <w:rPr>
          <w:rFonts w:cs="Arial"/>
        </w:rPr>
      </w:pPr>
      <w:r w:rsidRPr="00897ED3">
        <w:rPr>
          <w:rFonts w:ascii="Arial" w:hAnsi="Arial" w:cs="Arial"/>
          <w:sz w:val="20"/>
          <w:szCs w:val="20"/>
        </w:rPr>
        <w:t xml:space="preserve">Za braki formalne w rozumieniu art. 43 ustawy </w:t>
      </w:r>
      <w:r w:rsidR="005736DD" w:rsidRPr="00897ED3">
        <w:rPr>
          <w:rFonts w:ascii="Arial" w:hAnsi="Arial" w:cs="Arial"/>
          <w:sz w:val="20"/>
          <w:szCs w:val="20"/>
        </w:rPr>
        <w:t xml:space="preserve">wdrożeniowej </w:t>
      </w:r>
      <w:r w:rsidRPr="00897ED3">
        <w:rPr>
          <w:rFonts w:ascii="Arial" w:hAnsi="Arial" w:cs="Arial"/>
          <w:sz w:val="20"/>
          <w:szCs w:val="20"/>
        </w:rPr>
        <w:t>uznaje się</w:t>
      </w:r>
      <w:r w:rsidR="00897ED3" w:rsidRPr="00897ED3">
        <w:rPr>
          <w:rFonts w:ascii="Arial" w:hAnsi="Arial" w:cs="Arial"/>
          <w:sz w:val="20"/>
          <w:szCs w:val="20"/>
        </w:rPr>
        <w:t xml:space="preserve"> </w:t>
      </w:r>
      <w:r w:rsidRPr="00230489">
        <w:rPr>
          <w:rFonts w:ascii="Arial" w:hAnsi="Arial" w:cs="Arial"/>
          <w:sz w:val="20"/>
          <w:szCs w:val="20"/>
        </w:rPr>
        <w:t>złożenie niekompletnego wniosku</w:t>
      </w:r>
      <w:r w:rsidR="00846E69" w:rsidRPr="00230489">
        <w:rPr>
          <w:rFonts w:ascii="Arial" w:hAnsi="Arial" w:cs="Arial"/>
          <w:sz w:val="20"/>
          <w:szCs w:val="20"/>
        </w:rPr>
        <w:t>,</w:t>
      </w:r>
      <w:r w:rsidRPr="00E526DA">
        <w:rPr>
          <w:rFonts w:ascii="Arial" w:hAnsi="Arial" w:cs="Arial"/>
          <w:sz w:val="20"/>
          <w:szCs w:val="20"/>
        </w:rPr>
        <w:t xml:space="preserve"> tzn. niezawierającego wszystkich obligatoryjnych załączników (dotyczących bezwzględnie wszystkich wnioskodawców oraz wszystkich typów</w:t>
      </w:r>
      <w:r w:rsidR="00730CF3" w:rsidRPr="00E526DA">
        <w:rPr>
          <w:rFonts w:ascii="Arial" w:hAnsi="Arial" w:cs="Arial"/>
          <w:sz w:val="20"/>
          <w:szCs w:val="20"/>
        </w:rPr>
        <w:t xml:space="preserve"> </w:t>
      </w:r>
      <w:r w:rsidRPr="00E526DA">
        <w:rPr>
          <w:rFonts w:ascii="Arial" w:hAnsi="Arial" w:cs="Arial"/>
          <w:sz w:val="20"/>
          <w:szCs w:val="20"/>
        </w:rPr>
        <w:t>i rodzajów projektów w rama</w:t>
      </w:r>
      <w:r w:rsidR="00230489">
        <w:rPr>
          <w:rFonts w:ascii="Arial" w:hAnsi="Arial" w:cs="Arial"/>
          <w:sz w:val="20"/>
          <w:szCs w:val="20"/>
        </w:rPr>
        <w:t>ch</w:t>
      </w:r>
      <w:r w:rsidRPr="00E526DA">
        <w:rPr>
          <w:rFonts w:ascii="Arial" w:hAnsi="Arial" w:cs="Arial"/>
          <w:sz w:val="20"/>
          <w:szCs w:val="20"/>
        </w:rPr>
        <w:t xml:space="preserve"> danego konkursu).</w:t>
      </w:r>
    </w:p>
    <w:p w:rsidR="00CF422F" w:rsidRPr="00DD67EE" w:rsidRDefault="00EB624D" w:rsidP="00C625B9">
      <w:pPr>
        <w:numPr>
          <w:ilvl w:val="0"/>
          <w:numId w:val="46"/>
        </w:numPr>
        <w:spacing w:line="276" w:lineRule="auto"/>
        <w:ind w:left="709" w:hanging="425"/>
        <w:jc w:val="both"/>
        <w:rPr>
          <w:rFonts w:ascii="Arial" w:hAnsi="Arial" w:cs="Arial"/>
          <w:sz w:val="20"/>
          <w:szCs w:val="20"/>
        </w:rPr>
      </w:pPr>
      <w:r w:rsidRPr="00DD67EE">
        <w:rPr>
          <w:rFonts w:ascii="Arial" w:hAnsi="Arial" w:cs="Arial"/>
          <w:sz w:val="20"/>
          <w:szCs w:val="20"/>
        </w:rPr>
        <w:t>W odniesieniu do pozostałych załączników, tj. takich, których konieczność dostarczenia uzależniona jest np. od rodzaju wnioskodawcy, typu czy też charakteru projektu, IZ RPO WZ z uwagi na konieczność merytorycznej oceny stanu faktycznego nie wzywa do ich uzupełnienia w trybie art. 43 ustawy</w:t>
      </w:r>
      <w:r w:rsidR="006C4F90" w:rsidRPr="00DD67EE">
        <w:rPr>
          <w:rFonts w:ascii="Arial" w:hAnsi="Arial" w:cs="Arial"/>
          <w:sz w:val="20"/>
          <w:szCs w:val="20"/>
        </w:rPr>
        <w:t xml:space="preserve"> </w:t>
      </w:r>
      <w:r w:rsidR="005736DD" w:rsidRPr="00DD67EE">
        <w:rPr>
          <w:rFonts w:ascii="Arial" w:hAnsi="Arial" w:cs="Arial"/>
          <w:sz w:val="20"/>
          <w:szCs w:val="20"/>
        </w:rPr>
        <w:t xml:space="preserve">wdrożeniowej </w:t>
      </w:r>
      <w:r w:rsidRPr="00DD67EE">
        <w:rPr>
          <w:rFonts w:ascii="Arial" w:hAnsi="Arial" w:cs="Arial"/>
          <w:sz w:val="20"/>
          <w:szCs w:val="20"/>
        </w:rPr>
        <w:t>uznając</w:t>
      </w:r>
      <w:r w:rsidR="006C4F90" w:rsidRPr="00DD67EE">
        <w:rPr>
          <w:rFonts w:ascii="Arial" w:hAnsi="Arial" w:cs="Arial"/>
          <w:sz w:val="20"/>
          <w:szCs w:val="20"/>
        </w:rPr>
        <w:t xml:space="preserve">, </w:t>
      </w:r>
      <w:r w:rsidRPr="00DD67EE">
        <w:rPr>
          <w:rFonts w:ascii="Arial" w:hAnsi="Arial" w:cs="Arial"/>
          <w:sz w:val="20"/>
          <w:szCs w:val="20"/>
        </w:rPr>
        <w:t xml:space="preserve">że ewentualny brak nie ma charakteru braku formalnego. </w:t>
      </w:r>
    </w:p>
    <w:p w:rsidR="00A30887" w:rsidRPr="00CF1802" w:rsidRDefault="00EB624D" w:rsidP="00C625B9">
      <w:pPr>
        <w:numPr>
          <w:ilvl w:val="0"/>
          <w:numId w:val="46"/>
        </w:numPr>
        <w:spacing w:line="276" w:lineRule="auto"/>
        <w:ind w:left="709" w:hanging="425"/>
        <w:jc w:val="both"/>
        <w:rPr>
          <w:rFonts w:ascii="Arial" w:hAnsi="Arial" w:cs="Arial"/>
          <w:sz w:val="20"/>
          <w:szCs w:val="20"/>
        </w:rPr>
      </w:pPr>
      <w:r w:rsidRPr="00DD67EE">
        <w:rPr>
          <w:rFonts w:ascii="Arial" w:hAnsi="Arial" w:cs="Arial"/>
          <w:bCs/>
          <w:sz w:val="20"/>
          <w:szCs w:val="20"/>
        </w:rPr>
        <w:t xml:space="preserve">Za oczywiste omyłki w rozumieniu art. 43 ustawy </w:t>
      </w:r>
      <w:r w:rsidR="005736DD" w:rsidRPr="00DD67EE">
        <w:rPr>
          <w:rFonts w:ascii="Arial" w:hAnsi="Arial" w:cs="Arial"/>
          <w:bCs/>
          <w:sz w:val="20"/>
          <w:szCs w:val="20"/>
        </w:rPr>
        <w:t>wdrożeniowej</w:t>
      </w:r>
      <w:r w:rsidR="005736DD">
        <w:rPr>
          <w:rFonts w:ascii="Arial" w:hAnsi="Arial" w:cs="Arial"/>
          <w:bCs/>
          <w:sz w:val="20"/>
          <w:szCs w:val="20"/>
        </w:rPr>
        <w:t xml:space="preserve"> </w:t>
      </w:r>
      <w:r w:rsidRPr="00496818">
        <w:rPr>
          <w:rFonts w:ascii="Arial" w:hAnsi="Arial" w:cs="Arial"/>
          <w:bCs/>
          <w:sz w:val="20"/>
          <w:szCs w:val="20"/>
        </w:rPr>
        <w:t xml:space="preserve">IZ RPO WZ uznaje wyłącznie oczywiste omyłki pisarskie. </w:t>
      </w:r>
      <w:r w:rsidR="00496818" w:rsidRPr="00496818">
        <w:rPr>
          <w:rFonts w:ascii="Arial" w:hAnsi="Arial" w:cs="Arial"/>
          <w:bCs/>
          <w:sz w:val="20"/>
          <w:szCs w:val="20"/>
        </w:rPr>
        <w:t>W tym trybie nie ma możliwości poprawienia innych omyłek niż pisarskie, np. omyłek/błędów rachunkowych.</w:t>
      </w:r>
    </w:p>
    <w:p w:rsidR="00B43C25" w:rsidRDefault="00CF1802" w:rsidP="003C7BA6">
      <w:pPr>
        <w:numPr>
          <w:ilvl w:val="0"/>
          <w:numId w:val="46"/>
        </w:numPr>
        <w:tabs>
          <w:tab w:val="left" w:pos="709"/>
        </w:tabs>
        <w:spacing w:line="276" w:lineRule="auto"/>
        <w:jc w:val="both"/>
        <w:rPr>
          <w:rFonts w:ascii="Arial" w:hAnsi="Arial" w:cs="Arial"/>
          <w:sz w:val="20"/>
          <w:szCs w:val="20"/>
        </w:rPr>
      </w:pPr>
      <w:r>
        <w:rPr>
          <w:rFonts w:ascii="Arial" w:hAnsi="Arial" w:cs="Arial"/>
          <w:sz w:val="20"/>
          <w:szCs w:val="20"/>
        </w:rPr>
        <w:t>Uzupełnienie wniosku o dofinansowanie projektu lub poprawienie w nim oczywistej omyłki nie może prowadzić do jego istotnej modyfikacji. Ocena czy uzupełnienie wniosku</w:t>
      </w:r>
      <w:r>
        <w:rPr>
          <w:rFonts w:ascii="Arial" w:hAnsi="Arial" w:cs="Arial"/>
          <w:sz w:val="20"/>
          <w:szCs w:val="20"/>
        </w:rPr>
        <w:br/>
        <w:t>o dofinansowanie lub poprawienie w nim oczywistej omyłki doprowadziło do istotnej modyfikacji wniosku o dofinansowanie jest dokonywana przez IZ RPO WZ.</w:t>
      </w:r>
    </w:p>
    <w:p w:rsidR="003C7BA6" w:rsidRDefault="003C7BA6" w:rsidP="003C7BA6">
      <w:pPr>
        <w:tabs>
          <w:tab w:val="left" w:pos="709"/>
        </w:tabs>
        <w:spacing w:line="276" w:lineRule="auto"/>
        <w:ind w:left="360"/>
        <w:jc w:val="both"/>
        <w:rPr>
          <w:rFonts w:ascii="Arial" w:hAnsi="Arial" w:cs="Arial"/>
          <w:sz w:val="20"/>
          <w:szCs w:val="20"/>
        </w:rPr>
      </w:pPr>
    </w:p>
    <w:p w:rsidR="00CE3F75" w:rsidRPr="003C7BA6" w:rsidRDefault="00CE3F75" w:rsidP="003C7BA6">
      <w:pPr>
        <w:tabs>
          <w:tab w:val="left" w:pos="709"/>
        </w:tabs>
        <w:spacing w:line="276" w:lineRule="auto"/>
        <w:ind w:left="360"/>
        <w:jc w:val="both"/>
        <w:rPr>
          <w:rFonts w:ascii="Arial" w:hAnsi="Arial" w:cs="Arial"/>
          <w:sz w:val="20"/>
          <w:szCs w:val="20"/>
        </w:rPr>
      </w:pPr>
    </w:p>
    <w:p w:rsidR="00EB624D" w:rsidRPr="007238A9" w:rsidRDefault="00EB624D">
      <w:pPr>
        <w:spacing w:line="276" w:lineRule="auto"/>
        <w:ind w:firstLine="360"/>
        <w:jc w:val="both"/>
        <w:rPr>
          <w:rFonts w:ascii="Arial" w:hAnsi="Arial" w:cs="Arial"/>
          <w:b/>
          <w:bCs/>
          <w:sz w:val="20"/>
          <w:szCs w:val="20"/>
        </w:rPr>
      </w:pPr>
      <w:r w:rsidRPr="007238A9">
        <w:rPr>
          <w:rFonts w:ascii="Arial" w:hAnsi="Arial" w:cs="Arial"/>
          <w:b/>
          <w:bCs/>
          <w:sz w:val="20"/>
          <w:szCs w:val="20"/>
        </w:rPr>
        <w:t>Procedura uzupełnie</w:t>
      </w:r>
      <w:r w:rsidR="00C843AB" w:rsidRPr="007238A9">
        <w:rPr>
          <w:rFonts w:ascii="Arial" w:hAnsi="Arial" w:cs="Arial"/>
          <w:b/>
          <w:bCs/>
          <w:sz w:val="20"/>
          <w:szCs w:val="20"/>
        </w:rPr>
        <w:t>ń</w:t>
      </w:r>
      <w:r w:rsidRPr="007238A9">
        <w:rPr>
          <w:rFonts w:ascii="Arial" w:hAnsi="Arial" w:cs="Arial"/>
          <w:b/>
          <w:bCs/>
          <w:sz w:val="20"/>
          <w:szCs w:val="20"/>
        </w:rPr>
        <w:t xml:space="preserve"> i poprawek</w:t>
      </w:r>
    </w:p>
    <w:p w:rsidR="00C47078" w:rsidRDefault="00C47078" w:rsidP="00C625B9">
      <w:pPr>
        <w:pStyle w:val="Akapitzlist"/>
        <w:numPr>
          <w:ilvl w:val="1"/>
          <w:numId w:val="119"/>
        </w:numPr>
        <w:tabs>
          <w:tab w:val="left" w:pos="709"/>
        </w:tabs>
        <w:spacing w:line="276" w:lineRule="auto"/>
        <w:ind w:left="782" w:hanging="357"/>
        <w:jc w:val="both"/>
        <w:rPr>
          <w:rFonts w:ascii="Arial" w:hAnsi="Arial" w:cs="Arial"/>
          <w:bCs/>
          <w:sz w:val="20"/>
          <w:szCs w:val="20"/>
        </w:rPr>
      </w:pPr>
      <w:r>
        <w:rPr>
          <w:rFonts w:ascii="Arial" w:hAnsi="Arial" w:cs="Arial"/>
          <w:bCs/>
          <w:sz w:val="20"/>
          <w:szCs w:val="20"/>
        </w:rPr>
        <w:t xml:space="preserve"> Wnioskodawcy</w:t>
      </w:r>
      <w:r w:rsidR="0051115D">
        <w:rPr>
          <w:rFonts w:ascii="Arial" w:hAnsi="Arial" w:cs="Arial"/>
          <w:bCs/>
          <w:sz w:val="20"/>
          <w:szCs w:val="20"/>
        </w:rPr>
        <w:t>/partnerowi</w:t>
      </w:r>
      <w:r>
        <w:rPr>
          <w:rFonts w:ascii="Arial" w:hAnsi="Arial" w:cs="Arial"/>
          <w:bCs/>
          <w:sz w:val="20"/>
          <w:szCs w:val="20"/>
        </w:rPr>
        <w:t xml:space="preserve"> przysługuje prawo do jednokrotnej poprawy/uzupełnienia złożonej dokumentacji. </w:t>
      </w:r>
    </w:p>
    <w:p w:rsidR="00C47078" w:rsidRDefault="00C47078" w:rsidP="00C47078">
      <w:pPr>
        <w:pStyle w:val="Akapitzlist"/>
        <w:tabs>
          <w:tab w:val="left" w:pos="709"/>
        </w:tabs>
        <w:spacing w:line="276" w:lineRule="auto"/>
        <w:ind w:left="782" w:hanging="357"/>
        <w:jc w:val="both"/>
        <w:rPr>
          <w:rFonts w:ascii="Arial" w:hAnsi="Arial" w:cs="Arial"/>
          <w:bCs/>
          <w:sz w:val="20"/>
          <w:szCs w:val="20"/>
        </w:rPr>
      </w:pPr>
      <w:r>
        <w:rPr>
          <w:rFonts w:ascii="Arial" w:hAnsi="Arial" w:cs="Arial"/>
          <w:bCs/>
          <w:sz w:val="20"/>
          <w:szCs w:val="20"/>
        </w:rPr>
        <w:tab/>
        <w:t xml:space="preserve"> W przypadku </w:t>
      </w:r>
      <w:r>
        <w:rPr>
          <w:rFonts w:ascii="Arial" w:hAnsi="Arial" w:cs="Arial"/>
          <w:sz w:val="20"/>
          <w:szCs w:val="20"/>
        </w:rPr>
        <w:t>konieczności dokonania uzupełnienia lub poprawy dokumentacji aplikacyjnej,</w:t>
      </w:r>
      <w:r>
        <w:rPr>
          <w:rFonts w:ascii="Arial" w:hAnsi="Arial" w:cs="Arial"/>
          <w:sz w:val="20"/>
          <w:szCs w:val="20"/>
        </w:rPr>
        <w:br/>
        <w:t xml:space="preserve">z uwagi na niespełnienie przez wnioskodawcę kryteriów administracyjności, będących przedmiotem niniejszej oceny, IZ RPO WZ wezwie wnioskodawcę do uzupełnienia </w:t>
      </w:r>
      <w:r>
        <w:rPr>
          <w:rFonts w:ascii="Arial" w:hAnsi="Arial" w:cs="Arial"/>
          <w:sz w:val="20"/>
          <w:szCs w:val="20"/>
        </w:rPr>
        <w:br/>
        <w:t>lub poprawy dokumentacji. Poprawy/uzupełnienia należy dokonać w terminie 7 dni od dnia otrzymania wezwania, pod rygorem negatywnej oceny spełniania danego kryterium.</w:t>
      </w:r>
      <w:r>
        <w:rPr>
          <w:rFonts w:ascii="Arial" w:hAnsi="Arial" w:cs="Arial"/>
          <w:bCs/>
          <w:sz w:val="20"/>
          <w:szCs w:val="20"/>
        </w:rPr>
        <w:t xml:space="preserve"> </w:t>
      </w:r>
      <w:r w:rsidR="00164F3B">
        <w:rPr>
          <w:rFonts w:ascii="Arial" w:hAnsi="Arial" w:cs="Arial"/>
          <w:sz w:val="20"/>
          <w:szCs w:val="20"/>
        </w:rPr>
        <w:t>Przez</w:t>
      </w:r>
      <w:r>
        <w:rPr>
          <w:rFonts w:ascii="Arial" w:hAnsi="Arial" w:cs="Arial"/>
          <w:sz w:val="20"/>
          <w:szCs w:val="20"/>
        </w:rPr>
        <w:t xml:space="preserve"> skuteczną poprawę/uzupełnienie wniosku rozumie się </w:t>
      </w:r>
      <w:r>
        <w:rPr>
          <w:rFonts w:ascii="Arial" w:hAnsi="Arial" w:cs="Arial"/>
          <w:sz w:val="20"/>
          <w:u w:val="single"/>
        </w:rPr>
        <w:t>opublikowanie</w:t>
      </w:r>
      <w:r>
        <w:rPr>
          <w:rFonts w:ascii="Arial" w:hAnsi="Arial" w:cs="Arial"/>
          <w:sz w:val="20"/>
        </w:rPr>
        <w:t xml:space="preserve"> wniosku o dofinansowanie wraz z załącznikami w wersji elektronicznej w LSI2014</w:t>
      </w:r>
      <w:r>
        <w:rPr>
          <w:rFonts w:ascii="Arial" w:hAnsi="Arial" w:cs="Arial"/>
          <w:sz w:val="20"/>
          <w:szCs w:val="20"/>
        </w:rPr>
        <w:t xml:space="preserve"> oraz</w:t>
      </w:r>
      <w:r>
        <w:rPr>
          <w:rFonts w:ascii="Arial" w:hAnsi="Arial" w:cs="Arial"/>
          <w:sz w:val="20"/>
        </w:rPr>
        <w:t xml:space="preserve"> doręczenie oświadczenia o wprowadzeniu uzupełnień/poprawy dokumentacji aplikacyjnej podpisanego zgodnie z zasadami reprezentacji obowiązującymi wnioskodawcę</w:t>
      </w:r>
      <w:r>
        <w:rPr>
          <w:rFonts w:ascii="Arial" w:hAnsi="Arial" w:cs="Arial"/>
          <w:sz w:val="20"/>
          <w:szCs w:val="20"/>
        </w:rPr>
        <w:t xml:space="preserve"> w ww. terminie</w:t>
      </w:r>
      <w:r>
        <w:rPr>
          <w:rFonts w:ascii="Arial" w:hAnsi="Arial" w:cs="Arial"/>
          <w:sz w:val="20"/>
        </w:rPr>
        <w:t xml:space="preserve">. </w:t>
      </w:r>
      <w:r>
        <w:rPr>
          <w:rFonts w:ascii="Arial" w:hAnsi="Arial" w:cs="Arial"/>
          <w:bCs/>
          <w:sz w:val="20"/>
          <w:szCs w:val="20"/>
        </w:rPr>
        <w:t>Nie jest dopuszczalna modyfikacja dokumentacji aplikacyjnej poprzez wprowadzanie innych niż ustalone przez IZ RPO WZ zmian. IZ RPO WZ zastrzega sobie prawo do negatywnej oceny kryterium w przypadku wprowadzenia przez Wnioskodawcę</w:t>
      </w:r>
      <w:r w:rsidR="0051115D">
        <w:rPr>
          <w:rFonts w:ascii="Arial" w:hAnsi="Arial" w:cs="Arial"/>
          <w:bCs/>
          <w:sz w:val="20"/>
          <w:szCs w:val="20"/>
        </w:rPr>
        <w:t>/partnera</w:t>
      </w:r>
      <w:r>
        <w:rPr>
          <w:rFonts w:ascii="Arial" w:hAnsi="Arial" w:cs="Arial"/>
          <w:bCs/>
          <w:sz w:val="20"/>
          <w:szCs w:val="20"/>
        </w:rPr>
        <w:t xml:space="preserve"> ww. zmian. </w:t>
      </w:r>
    </w:p>
    <w:p w:rsidR="00CF422F" w:rsidRDefault="00EB624D" w:rsidP="00C625B9">
      <w:pPr>
        <w:numPr>
          <w:ilvl w:val="0"/>
          <w:numId w:val="47"/>
        </w:numPr>
        <w:spacing w:line="276" w:lineRule="auto"/>
        <w:ind w:left="709" w:hanging="425"/>
        <w:jc w:val="both"/>
        <w:rPr>
          <w:rFonts w:ascii="Arial" w:hAnsi="Arial" w:cs="Arial"/>
          <w:bCs/>
          <w:sz w:val="20"/>
          <w:szCs w:val="20"/>
        </w:rPr>
      </w:pPr>
      <w:r w:rsidRPr="005E22EB">
        <w:rPr>
          <w:rFonts w:ascii="Arial" w:hAnsi="Arial" w:cs="Arial"/>
          <w:bCs/>
          <w:sz w:val="20"/>
          <w:szCs w:val="20"/>
        </w:rPr>
        <w:t xml:space="preserve">Dokonanie uzupełnień lub poprawek zawsze wiąże się z koniecznością ponownej publikacji wniosku oraz przedłożenia IZ RPO WZ </w:t>
      </w:r>
      <w:r w:rsidR="00EB5F0F" w:rsidRPr="005E22EB">
        <w:rPr>
          <w:rFonts w:ascii="Arial" w:hAnsi="Arial" w:cs="Arial"/>
          <w:bCs/>
          <w:sz w:val="20"/>
          <w:szCs w:val="20"/>
        </w:rPr>
        <w:t>oświadczenia o wprowadzeniu uzupełnień/poprawy dokumentacji aplikacyjnej</w:t>
      </w:r>
      <w:r w:rsidRPr="005E22EB">
        <w:rPr>
          <w:rFonts w:ascii="Arial" w:hAnsi="Arial" w:cs="Arial"/>
          <w:bCs/>
          <w:sz w:val="20"/>
          <w:szCs w:val="20"/>
        </w:rPr>
        <w:t xml:space="preserve">. </w:t>
      </w:r>
      <w:r w:rsidR="00C40FEA" w:rsidRPr="005E22EB">
        <w:rPr>
          <w:rFonts w:ascii="Arial" w:hAnsi="Arial" w:cs="Arial"/>
          <w:bCs/>
          <w:sz w:val="20"/>
          <w:szCs w:val="20"/>
        </w:rPr>
        <w:t>Ww. oświadczenie</w:t>
      </w:r>
      <w:r w:rsidR="00BD446F" w:rsidRPr="005E22EB">
        <w:rPr>
          <w:rFonts w:ascii="Arial" w:hAnsi="Arial" w:cs="Arial"/>
          <w:bCs/>
          <w:sz w:val="20"/>
          <w:szCs w:val="20"/>
        </w:rPr>
        <w:t xml:space="preserve"> </w:t>
      </w:r>
      <w:r w:rsidR="00C40FEA" w:rsidRPr="005E22EB">
        <w:rPr>
          <w:rFonts w:ascii="Arial" w:hAnsi="Arial" w:cs="Arial"/>
          <w:bCs/>
          <w:sz w:val="20"/>
          <w:szCs w:val="20"/>
        </w:rPr>
        <w:t>zawierające</w:t>
      </w:r>
      <w:r w:rsidR="009467FB" w:rsidRPr="005E22EB">
        <w:rPr>
          <w:rFonts w:ascii="Arial" w:hAnsi="Arial" w:cs="Arial"/>
          <w:bCs/>
          <w:sz w:val="20"/>
          <w:szCs w:val="20"/>
        </w:rPr>
        <w:t xml:space="preserve"> aktualną sumę kontrolną  podpisane</w:t>
      </w:r>
      <w:r w:rsidRPr="005E22EB">
        <w:rPr>
          <w:rFonts w:ascii="Arial" w:hAnsi="Arial" w:cs="Arial"/>
          <w:bCs/>
          <w:sz w:val="20"/>
          <w:szCs w:val="20"/>
        </w:rPr>
        <w:t xml:space="preserve"> zgodnie z zasadami reprezentacji obowiązującymi wnio</w:t>
      </w:r>
      <w:r w:rsidR="00C40FEA" w:rsidRPr="005E22EB">
        <w:rPr>
          <w:rFonts w:ascii="Arial" w:hAnsi="Arial" w:cs="Arial"/>
          <w:bCs/>
          <w:sz w:val="20"/>
          <w:szCs w:val="20"/>
        </w:rPr>
        <w:t>skodawcę</w:t>
      </w:r>
      <w:r w:rsidR="0051115D">
        <w:rPr>
          <w:rFonts w:ascii="Arial" w:hAnsi="Arial" w:cs="Arial"/>
          <w:bCs/>
          <w:sz w:val="20"/>
          <w:szCs w:val="20"/>
        </w:rPr>
        <w:t>/partnera</w:t>
      </w:r>
      <w:r w:rsidR="00C40FEA" w:rsidRPr="005E22EB">
        <w:rPr>
          <w:rFonts w:ascii="Arial" w:hAnsi="Arial" w:cs="Arial"/>
          <w:bCs/>
          <w:sz w:val="20"/>
          <w:szCs w:val="20"/>
        </w:rPr>
        <w:t xml:space="preserve"> musi zostać dostarczone</w:t>
      </w:r>
      <w:r w:rsidRPr="005E22EB">
        <w:rPr>
          <w:rFonts w:ascii="Arial" w:hAnsi="Arial" w:cs="Arial"/>
          <w:bCs/>
          <w:sz w:val="20"/>
          <w:szCs w:val="20"/>
        </w:rPr>
        <w:t xml:space="preserve"> do IZ RPO WZ w ter</w:t>
      </w:r>
      <w:r w:rsidR="00A85F36" w:rsidRPr="005E22EB">
        <w:rPr>
          <w:rFonts w:ascii="Arial" w:hAnsi="Arial" w:cs="Arial"/>
          <w:bCs/>
          <w:sz w:val="20"/>
          <w:szCs w:val="20"/>
        </w:rPr>
        <w:t>minach wskazanych w </w:t>
      </w:r>
      <w:r w:rsidRPr="005E22EB">
        <w:rPr>
          <w:rFonts w:ascii="Arial" w:hAnsi="Arial" w:cs="Arial"/>
          <w:bCs/>
          <w:sz w:val="20"/>
          <w:szCs w:val="20"/>
        </w:rPr>
        <w:t>pkt</w:t>
      </w:r>
      <w:r w:rsidR="00BB3C69" w:rsidRPr="005E22EB">
        <w:rPr>
          <w:rFonts w:ascii="Arial" w:hAnsi="Arial" w:cs="Arial"/>
          <w:bCs/>
          <w:sz w:val="20"/>
          <w:szCs w:val="20"/>
        </w:rPr>
        <w:t> </w:t>
      </w:r>
      <w:r w:rsidR="00CF749E">
        <w:rPr>
          <w:rFonts w:ascii="Arial" w:hAnsi="Arial" w:cs="Arial"/>
          <w:bCs/>
          <w:sz w:val="20"/>
          <w:szCs w:val="20"/>
        </w:rPr>
        <w:t>6</w:t>
      </w:r>
      <w:r w:rsidR="00C81C56">
        <w:rPr>
          <w:rFonts w:ascii="Arial" w:hAnsi="Arial" w:cs="Arial"/>
          <w:bCs/>
          <w:sz w:val="20"/>
          <w:szCs w:val="20"/>
        </w:rPr>
        <w:t xml:space="preserve"> </w:t>
      </w:r>
      <w:r w:rsidR="00BB3C69" w:rsidRPr="00CF749E">
        <w:rPr>
          <w:rFonts w:ascii="Arial" w:hAnsi="Arial" w:cs="Arial"/>
          <w:bCs/>
          <w:sz w:val="20"/>
          <w:szCs w:val="20"/>
        </w:rPr>
        <w:t>i</w:t>
      </w:r>
      <w:r w:rsidR="000856F6" w:rsidRPr="00CF749E">
        <w:rPr>
          <w:rFonts w:ascii="Arial" w:hAnsi="Arial" w:cs="Arial"/>
          <w:bCs/>
          <w:sz w:val="20"/>
          <w:szCs w:val="20"/>
        </w:rPr>
        <w:t xml:space="preserve"> </w:t>
      </w:r>
      <w:r w:rsidRPr="00CF749E">
        <w:rPr>
          <w:rFonts w:ascii="Arial" w:hAnsi="Arial" w:cs="Arial"/>
          <w:bCs/>
          <w:sz w:val="20"/>
          <w:szCs w:val="20"/>
        </w:rPr>
        <w:t>1</w:t>
      </w:r>
      <w:r w:rsidR="00A326E1">
        <w:rPr>
          <w:rFonts w:ascii="Arial" w:hAnsi="Arial" w:cs="Arial"/>
          <w:bCs/>
          <w:sz w:val="20"/>
          <w:szCs w:val="20"/>
        </w:rPr>
        <w:t>1</w:t>
      </w:r>
      <w:r w:rsidRPr="00CF749E">
        <w:rPr>
          <w:rFonts w:ascii="Arial" w:hAnsi="Arial" w:cs="Arial"/>
          <w:bCs/>
          <w:sz w:val="20"/>
          <w:szCs w:val="20"/>
        </w:rPr>
        <w:t xml:space="preserve">. </w:t>
      </w:r>
    </w:p>
    <w:p w:rsidR="00CF422F" w:rsidRDefault="00EB624D" w:rsidP="00C625B9">
      <w:pPr>
        <w:numPr>
          <w:ilvl w:val="0"/>
          <w:numId w:val="47"/>
        </w:numPr>
        <w:spacing w:line="276" w:lineRule="auto"/>
        <w:ind w:left="709" w:hanging="425"/>
        <w:jc w:val="both"/>
        <w:rPr>
          <w:rFonts w:ascii="Arial" w:hAnsi="Arial" w:cs="Arial"/>
          <w:bCs/>
          <w:sz w:val="20"/>
          <w:szCs w:val="20"/>
        </w:rPr>
      </w:pPr>
      <w:r w:rsidRPr="005E22EB">
        <w:rPr>
          <w:rFonts w:ascii="Arial" w:hAnsi="Arial" w:cs="Arial"/>
          <w:sz w:val="20"/>
          <w:szCs w:val="20"/>
        </w:rPr>
        <w:t>Do</w:t>
      </w:r>
      <w:r w:rsidRPr="005E22EB">
        <w:rPr>
          <w:rFonts w:ascii="Arial" w:hAnsi="Arial" w:cs="Arial"/>
          <w:bCs/>
          <w:sz w:val="20"/>
          <w:szCs w:val="20"/>
        </w:rPr>
        <w:t xml:space="preserve"> doręczeń i sposobu obliczania terminów stosuje się przepisy KPA. Termin dostarczenia </w:t>
      </w:r>
      <w:r w:rsidR="009467FB" w:rsidRPr="005E22EB">
        <w:rPr>
          <w:rFonts w:ascii="Arial" w:hAnsi="Arial" w:cs="Arial"/>
          <w:bCs/>
          <w:sz w:val="20"/>
          <w:szCs w:val="20"/>
        </w:rPr>
        <w:t>ww. oświadczenia</w:t>
      </w:r>
      <w:r w:rsidR="00CB43D2" w:rsidRPr="005E22EB">
        <w:rPr>
          <w:rFonts w:ascii="Arial" w:hAnsi="Arial" w:cs="Arial"/>
          <w:bCs/>
          <w:sz w:val="20"/>
          <w:szCs w:val="20"/>
        </w:rPr>
        <w:t xml:space="preserve"> </w:t>
      </w:r>
      <w:r w:rsidRPr="005E22EB">
        <w:rPr>
          <w:rFonts w:ascii="Arial" w:hAnsi="Arial" w:cs="Arial"/>
          <w:bCs/>
          <w:sz w:val="20"/>
          <w:szCs w:val="20"/>
        </w:rPr>
        <w:t xml:space="preserve">uznaje się za zachowany w przypadkach określonych w art. 57 § 5 KPA </w:t>
      </w:r>
      <w:r w:rsidR="00F00A1D" w:rsidRPr="005E22EB">
        <w:rPr>
          <w:rFonts w:ascii="Arial" w:hAnsi="Arial" w:cs="Arial"/>
          <w:bCs/>
          <w:sz w:val="20"/>
          <w:szCs w:val="20"/>
        </w:rPr>
        <w:br/>
      </w:r>
      <w:r w:rsidRPr="005E22EB">
        <w:rPr>
          <w:rFonts w:ascii="Arial" w:hAnsi="Arial" w:cs="Arial"/>
          <w:bCs/>
          <w:sz w:val="20"/>
          <w:szCs w:val="20"/>
        </w:rPr>
        <w:t xml:space="preserve">z wyłączeniem pkt 1, dotyczącego możliwości przesyłania dokumentu elektronicznego </w:t>
      </w:r>
      <w:r w:rsidR="00F00A1D" w:rsidRPr="005E22EB">
        <w:rPr>
          <w:rFonts w:ascii="Arial" w:hAnsi="Arial" w:cs="Arial"/>
          <w:bCs/>
          <w:sz w:val="20"/>
          <w:szCs w:val="20"/>
        </w:rPr>
        <w:br/>
      </w:r>
      <w:r w:rsidRPr="005E22EB">
        <w:rPr>
          <w:rFonts w:ascii="Arial" w:hAnsi="Arial" w:cs="Arial"/>
          <w:bCs/>
          <w:sz w:val="20"/>
          <w:szCs w:val="20"/>
        </w:rPr>
        <w:t xml:space="preserve">do organu administracji publicznej. W szczególności termin dostarczenia </w:t>
      </w:r>
      <w:r w:rsidR="009467FB" w:rsidRPr="005E22EB">
        <w:rPr>
          <w:rFonts w:ascii="Arial" w:hAnsi="Arial" w:cs="Arial"/>
          <w:bCs/>
          <w:sz w:val="20"/>
          <w:szCs w:val="20"/>
        </w:rPr>
        <w:t>ww. oświadczenia</w:t>
      </w:r>
      <w:r w:rsidR="00CB43D2" w:rsidRPr="005E22EB">
        <w:rPr>
          <w:rFonts w:ascii="Arial" w:hAnsi="Arial" w:cs="Arial"/>
          <w:bCs/>
          <w:sz w:val="20"/>
          <w:szCs w:val="20"/>
        </w:rPr>
        <w:t xml:space="preserve"> </w:t>
      </w:r>
      <w:r w:rsidRPr="005E22EB">
        <w:rPr>
          <w:rFonts w:ascii="Arial" w:hAnsi="Arial" w:cs="Arial"/>
          <w:bCs/>
          <w:sz w:val="20"/>
          <w:szCs w:val="20"/>
        </w:rPr>
        <w:t>uznaje się za zachowany w przypadku nadania przesyłki w polskiej placówce pocztowej operatora wyznaczonego w rozumieniu ustawy z dnia 23 listopada 2012 r. – Prawo pocztowe</w:t>
      </w:r>
      <w:r w:rsidR="000653B7">
        <w:rPr>
          <w:rFonts w:ascii="Arial" w:hAnsi="Arial" w:cs="Arial"/>
          <w:bCs/>
          <w:sz w:val="20"/>
          <w:szCs w:val="20"/>
        </w:rPr>
        <w:t>.</w:t>
      </w:r>
    </w:p>
    <w:p w:rsidR="00C47078" w:rsidRDefault="00C47078" w:rsidP="00C625B9">
      <w:pPr>
        <w:numPr>
          <w:ilvl w:val="0"/>
          <w:numId w:val="47"/>
        </w:numPr>
        <w:spacing w:line="276" w:lineRule="auto"/>
        <w:ind w:left="709" w:hanging="425"/>
        <w:jc w:val="both"/>
        <w:rPr>
          <w:rFonts w:ascii="Arial" w:hAnsi="Arial" w:cs="Arial"/>
          <w:bCs/>
          <w:sz w:val="20"/>
          <w:szCs w:val="20"/>
        </w:rPr>
      </w:pPr>
      <w:r>
        <w:rPr>
          <w:rFonts w:ascii="Arial" w:hAnsi="Arial" w:cs="Arial"/>
          <w:bCs/>
          <w:sz w:val="20"/>
          <w:szCs w:val="20"/>
        </w:rPr>
        <w:t>W przypadku nadania przesyłki z ww. oświadczeniem u operatora innego niż ten, o którym mowa powyżej musi ono wpłynąć do IZ RPO WZ w terminach wskazanych w punktach 6 i 11.</w:t>
      </w:r>
    </w:p>
    <w:p w:rsidR="00CF422F" w:rsidRDefault="00EB624D" w:rsidP="00C625B9">
      <w:pPr>
        <w:numPr>
          <w:ilvl w:val="0"/>
          <w:numId w:val="47"/>
        </w:numPr>
        <w:spacing w:line="276" w:lineRule="auto"/>
        <w:ind w:left="709" w:hanging="425"/>
        <w:jc w:val="both"/>
        <w:rPr>
          <w:rFonts w:ascii="Arial" w:hAnsi="Arial" w:cs="Arial"/>
          <w:bCs/>
          <w:sz w:val="20"/>
          <w:szCs w:val="20"/>
        </w:rPr>
      </w:pPr>
      <w:r w:rsidRPr="005E22EB">
        <w:rPr>
          <w:rFonts w:ascii="Arial" w:hAnsi="Arial" w:cs="Arial"/>
          <w:bCs/>
          <w:sz w:val="20"/>
          <w:szCs w:val="20"/>
        </w:rPr>
        <w:t>IZ RPO WZ ma ponadto możliwość żądania dodatkowych wyjaśnień ze strony wnioskodawcy</w:t>
      </w:r>
      <w:r w:rsidR="0051115D">
        <w:rPr>
          <w:rFonts w:ascii="Arial" w:hAnsi="Arial" w:cs="Arial"/>
          <w:bCs/>
          <w:sz w:val="20"/>
          <w:szCs w:val="20"/>
        </w:rPr>
        <w:t>/partnera</w:t>
      </w:r>
      <w:r w:rsidRPr="005E22EB">
        <w:rPr>
          <w:rFonts w:ascii="Arial" w:hAnsi="Arial" w:cs="Arial"/>
          <w:bCs/>
          <w:sz w:val="20"/>
          <w:szCs w:val="20"/>
        </w:rPr>
        <w:t>. Poprzez wyjaśnienia wnioskodawca</w:t>
      </w:r>
      <w:r w:rsidR="0051115D">
        <w:rPr>
          <w:rFonts w:ascii="Arial" w:hAnsi="Arial" w:cs="Arial"/>
          <w:bCs/>
          <w:sz w:val="20"/>
          <w:szCs w:val="20"/>
        </w:rPr>
        <w:t>/partnera</w:t>
      </w:r>
      <w:r w:rsidRPr="005E22EB">
        <w:rPr>
          <w:rFonts w:ascii="Arial" w:hAnsi="Arial" w:cs="Arial"/>
          <w:bCs/>
          <w:sz w:val="20"/>
          <w:szCs w:val="20"/>
        </w:rPr>
        <w:t xml:space="preserve"> może uszczegółowić informacje zawarte w dokumentacji, nie można natomiast dokonywać modyfikacji złożonej dokumentacji.</w:t>
      </w:r>
    </w:p>
    <w:p w:rsidR="00CF422F" w:rsidRDefault="00EB624D" w:rsidP="00C625B9">
      <w:pPr>
        <w:numPr>
          <w:ilvl w:val="0"/>
          <w:numId w:val="47"/>
        </w:numPr>
        <w:spacing w:line="276" w:lineRule="auto"/>
        <w:ind w:left="709" w:hanging="425"/>
        <w:jc w:val="both"/>
        <w:rPr>
          <w:rFonts w:ascii="Arial" w:hAnsi="Arial" w:cs="Arial"/>
          <w:bCs/>
          <w:sz w:val="20"/>
          <w:szCs w:val="20"/>
        </w:rPr>
      </w:pPr>
      <w:r w:rsidRPr="005E22EB">
        <w:rPr>
          <w:rFonts w:ascii="Arial" w:hAnsi="Arial" w:cs="Arial"/>
          <w:bCs/>
          <w:sz w:val="20"/>
          <w:szCs w:val="20"/>
        </w:rPr>
        <w:t>Niespełnienie przez wnioskodawcę</w:t>
      </w:r>
      <w:r w:rsidR="0051115D">
        <w:rPr>
          <w:rFonts w:ascii="Arial" w:hAnsi="Arial" w:cs="Arial"/>
          <w:bCs/>
          <w:sz w:val="20"/>
          <w:szCs w:val="20"/>
        </w:rPr>
        <w:t>/partnera</w:t>
      </w:r>
      <w:r w:rsidRPr="005E22EB">
        <w:rPr>
          <w:rFonts w:ascii="Arial" w:hAnsi="Arial" w:cs="Arial"/>
          <w:bCs/>
          <w:sz w:val="20"/>
          <w:szCs w:val="20"/>
        </w:rPr>
        <w:t xml:space="preserve"> co najmniej jednego z kryteriów dopuszczalności skutkować będzie negatywną oceną projektu w ww. zakresie bez możliwości poprawy dokumentacji aplikacyjnej.</w:t>
      </w:r>
    </w:p>
    <w:p w:rsidR="00EB624D" w:rsidRPr="007238A9" w:rsidRDefault="00EB624D">
      <w:pPr>
        <w:spacing w:line="276" w:lineRule="auto"/>
        <w:ind w:left="720"/>
        <w:jc w:val="both"/>
        <w:rPr>
          <w:rFonts w:ascii="Arial" w:hAnsi="Arial" w:cs="Arial"/>
          <w:bCs/>
          <w:sz w:val="20"/>
          <w:szCs w:val="20"/>
        </w:rPr>
      </w:pPr>
    </w:p>
    <w:p w:rsidR="00EB624D" w:rsidRPr="00B31BE1" w:rsidRDefault="00EB624D" w:rsidP="00CD3C5B">
      <w:pPr>
        <w:pStyle w:val="Nagwek2"/>
      </w:pPr>
      <w:bookmarkStart w:id="87" w:name="_Toc453926064"/>
      <w:r w:rsidRPr="007238A9">
        <w:t>7.2.2 Ocena merytoryczna</w:t>
      </w:r>
      <w:bookmarkEnd w:id="87"/>
      <w:r w:rsidR="00946D7E">
        <w:t xml:space="preserve"> I stopnia</w:t>
      </w:r>
      <w:r w:rsidRPr="007238A9">
        <w:t xml:space="preserve"> </w:t>
      </w:r>
    </w:p>
    <w:p w:rsidR="00C47078" w:rsidRPr="00C47078" w:rsidRDefault="00C47078" w:rsidP="00C625B9">
      <w:pPr>
        <w:numPr>
          <w:ilvl w:val="0"/>
          <w:numId w:val="28"/>
        </w:numPr>
        <w:spacing w:line="276" w:lineRule="auto"/>
        <w:ind w:left="709" w:hanging="425"/>
        <w:jc w:val="both"/>
        <w:rPr>
          <w:rFonts w:ascii="Arial" w:hAnsi="Arial" w:cs="Arial"/>
          <w:bCs/>
          <w:sz w:val="20"/>
          <w:szCs w:val="20"/>
        </w:rPr>
      </w:pPr>
      <w:r>
        <w:rPr>
          <w:rFonts w:ascii="Arial" w:hAnsi="Arial" w:cs="Arial"/>
          <w:sz w:val="20"/>
          <w:szCs w:val="20"/>
        </w:rPr>
        <w:t>Celem oceny merytorycznej I stopnia jest wyselekcjonowanie projektów, których realizacja jest zasadna, założenia są realne, a wyniki analiz oparte zostały o adekwatne założenia. Ponadto, w tej części oceniana jest kwalifikowalność przewidzianych w projektach wydatków, poprawność obliczeń całkowitych wartości wydatków i całkowitych wydatków kwalifikowalnych oraz intensywności wsparcia. Projekty weryfikowane są również w szczególności pod kątem zgodnośc</w:t>
      </w:r>
      <w:r w:rsidR="00B37184">
        <w:rPr>
          <w:rFonts w:ascii="Arial" w:hAnsi="Arial" w:cs="Arial"/>
          <w:sz w:val="20"/>
          <w:szCs w:val="20"/>
        </w:rPr>
        <w:t>i z prawem zamówień publicznych lub</w:t>
      </w:r>
      <w:r>
        <w:rPr>
          <w:rFonts w:ascii="Arial" w:hAnsi="Arial" w:cs="Arial"/>
          <w:sz w:val="20"/>
          <w:szCs w:val="20"/>
        </w:rPr>
        <w:t xml:space="preserve"> zasadą konkurencyjności, ochrony środowiska i regulacjami dotyczącymi pomocy publicznej. Ocena projektów dokonywana jest na podstawie wybranych kryteriów dopuszczalności, administracyjności oraz wykonalności.</w:t>
      </w:r>
    </w:p>
    <w:p w:rsidR="00B37184" w:rsidRDefault="00EB624D" w:rsidP="00C625B9">
      <w:pPr>
        <w:numPr>
          <w:ilvl w:val="0"/>
          <w:numId w:val="28"/>
        </w:numPr>
        <w:spacing w:line="276" w:lineRule="auto"/>
        <w:ind w:left="709" w:hanging="425"/>
        <w:jc w:val="both"/>
        <w:rPr>
          <w:rFonts w:ascii="Arial" w:hAnsi="Arial" w:cs="Arial"/>
          <w:bCs/>
          <w:sz w:val="20"/>
          <w:szCs w:val="20"/>
        </w:rPr>
      </w:pPr>
      <w:r w:rsidRPr="00791423">
        <w:rPr>
          <w:rFonts w:ascii="Arial" w:hAnsi="Arial" w:cs="Arial"/>
          <w:bCs/>
          <w:sz w:val="20"/>
          <w:szCs w:val="20"/>
        </w:rPr>
        <w:t xml:space="preserve">Oceny projektów </w:t>
      </w:r>
      <w:r w:rsidR="008C011D" w:rsidRPr="00791423">
        <w:rPr>
          <w:rFonts w:ascii="Arial" w:hAnsi="Arial" w:cs="Arial"/>
          <w:bCs/>
          <w:sz w:val="20"/>
          <w:szCs w:val="20"/>
        </w:rPr>
        <w:t>w ww. zakresie dokonują pracownicy IZ RPO WZ oraz eksperci</w:t>
      </w:r>
      <w:r w:rsidRPr="00791423">
        <w:rPr>
          <w:rFonts w:ascii="Arial" w:hAnsi="Arial" w:cs="Arial"/>
          <w:bCs/>
          <w:sz w:val="20"/>
          <w:szCs w:val="20"/>
        </w:rPr>
        <w:t>.</w:t>
      </w:r>
    </w:p>
    <w:p w:rsidR="00B37184" w:rsidRDefault="00B37184" w:rsidP="00C625B9">
      <w:pPr>
        <w:numPr>
          <w:ilvl w:val="0"/>
          <w:numId w:val="28"/>
        </w:numPr>
        <w:spacing w:line="276" w:lineRule="auto"/>
        <w:ind w:left="709" w:hanging="425"/>
        <w:jc w:val="both"/>
        <w:rPr>
          <w:rFonts w:ascii="Arial" w:hAnsi="Arial" w:cs="Arial"/>
          <w:bCs/>
          <w:sz w:val="20"/>
          <w:szCs w:val="20"/>
        </w:rPr>
      </w:pPr>
      <w:r w:rsidRPr="00B37184">
        <w:rPr>
          <w:rFonts w:ascii="Arial" w:hAnsi="Arial" w:cs="Arial"/>
          <w:sz w:val="20"/>
          <w:szCs w:val="20"/>
        </w:rPr>
        <w:t xml:space="preserve">Na żądanie </w:t>
      </w:r>
      <w:r w:rsidRPr="00B37184">
        <w:rPr>
          <w:rFonts w:ascii="Arial" w:hAnsi="Arial" w:cs="Arial"/>
          <w:bCs/>
          <w:sz w:val="20"/>
          <w:szCs w:val="20"/>
        </w:rPr>
        <w:t>IZ RPO WZ</w:t>
      </w:r>
      <w:r w:rsidRPr="00B37184">
        <w:rPr>
          <w:rFonts w:ascii="Arial" w:hAnsi="Arial" w:cs="Arial"/>
          <w:bCs/>
          <w:color w:val="FF0000"/>
          <w:sz w:val="20"/>
          <w:szCs w:val="20"/>
        </w:rPr>
        <w:t xml:space="preserve"> </w:t>
      </w:r>
      <w:r w:rsidRPr="00B37184">
        <w:rPr>
          <w:rFonts w:ascii="Arial" w:hAnsi="Arial" w:cs="Arial"/>
          <w:bCs/>
          <w:sz w:val="20"/>
          <w:szCs w:val="20"/>
        </w:rPr>
        <w:t xml:space="preserve">wnioskodawca jest zobowiązany do przedłożenia dokumentacji dotyczącej zamówień związanych z realizacją projektu, udzielonych przed dniem złożenia pisemnego wniosku o przyznanie pomocy, w celu oceny ich zgodności z przepisami unijnego </w:t>
      </w:r>
      <w:r w:rsidRPr="00B37184">
        <w:rPr>
          <w:rFonts w:ascii="Arial" w:hAnsi="Arial" w:cs="Arial"/>
          <w:bCs/>
          <w:sz w:val="20"/>
          <w:szCs w:val="20"/>
        </w:rPr>
        <w:br/>
        <w:t xml:space="preserve">i krajowego prawa zamówień publicznych oraz zasadą konkurencyjności, o której mowa </w:t>
      </w:r>
      <w:r w:rsidRPr="00B37184">
        <w:rPr>
          <w:rFonts w:ascii="Arial" w:hAnsi="Arial" w:cs="Arial"/>
          <w:bCs/>
          <w:sz w:val="20"/>
          <w:szCs w:val="20"/>
        </w:rPr>
        <w:br/>
        <w:t xml:space="preserve">w załączniku do umowy o dofinansowanie </w:t>
      </w:r>
      <w:r w:rsidRPr="00B37184">
        <w:rPr>
          <w:rFonts w:ascii="Arial" w:hAnsi="Arial" w:cs="Arial"/>
          <w:bCs/>
          <w:i/>
          <w:sz w:val="20"/>
          <w:szCs w:val="20"/>
        </w:rPr>
        <w:t>Zasady w zakresie udzielania zamówień                          w projektach realizowanych w ramach Regionalnego Programu Operacyjnego Województwa Zachodniopomorskiego 2014-2020</w:t>
      </w:r>
      <w:r w:rsidRPr="00B37184">
        <w:rPr>
          <w:rFonts w:ascii="Arial" w:hAnsi="Arial" w:cs="Arial"/>
          <w:bCs/>
          <w:sz w:val="20"/>
          <w:szCs w:val="20"/>
        </w:rPr>
        <w:t xml:space="preserve">. IZ RPO WZ określi w wezwaniu termin przedstawienia, zakres i formę (papierową/skan) dokumentów, które należy przedłożyć. </w:t>
      </w:r>
    </w:p>
    <w:p w:rsidR="00CF422F" w:rsidRDefault="00B37184" w:rsidP="00897CAB">
      <w:pPr>
        <w:spacing w:line="276" w:lineRule="auto"/>
        <w:ind w:left="709"/>
        <w:jc w:val="both"/>
        <w:rPr>
          <w:rFonts w:ascii="Arial" w:hAnsi="Arial" w:cs="Arial"/>
          <w:bCs/>
          <w:sz w:val="20"/>
          <w:szCs w:val="20"/>
        </w:rPr>
      </w:pPr>
      <w:r>
        <w:rPr>
          <w:rFonts w:ascii="Arial" w:hAnsi="Arial" w:cs="Arial"/>
          <w:b/>
          <w:bCs/>
          <w:sz w:val="20"/>
          <w:szCs w:val="20"/>
        </w:rPr>
        <w:t>UWAGA:</w:t>
      </w:r>
      <w:r>
        <w:rPr>
          <w:rFonts w:ascii="Arial" w:hAnsi="Arial" w:cs="Arial"/>
          <w:bCs/>
          <w:sz w:val="20"/>
          <w:szCs w:val="20"/>
        </w:rPr>
        <w:t xml:space="preserve"> Wnioskodawcy</w:t>
      </w:r>
      <w:r w:rsidR="0051115D">
        <w:rPr>
          <w:rFonts w:ascii="Arial" w:hAnsi="Arial" w:cs="Arial"/>
          <w:bCs/>
          <w:sz w:val="20"/>
          <w:szCs w:val="20"/>
        </w:rPr>
        <w:t>/partnerzy</w:t>
      </w:r>
      <w:r>
        <w:rPr>
          <w:rFonts w:ascii="Arial" w:hAnsi="Arial" w:cs="Arial"/>
          <w:bCs/>
          <w:sz w:val="20"/>
          <w:szCs w:val="20"/>
        </w:rPr>
        <w:t xml:space="preserve">, którzy nie stosują ustawy </w:t>
      </w:r>
      <w:proofErr w:type="spellStart"/>
      <w:r>
        <w:rPr>
          <w:rFonts w:ascii="Arial" w:hAnsi="Arial" w:cs="Arial"/>
          <w:bCs/>
          <w:sz w:val="20"/>
          <w:szCs w:val="20"/>
        </w:rPr>
        <w:t>Pzp</w:t>
      </w:r>
      <w:proofErr w:type="spellEnd"/>
      <w:r w:rsidRPr="003665FB">
        <w:rPr>
          <w:rFonts w:ascii="Arial" w:hAnsi="Arial" w:cs="Arial"/>
          <w:sz w:val="20"/>
          <w:szCs w:val="20"/>
        </w:rPr>
        <w:t xml:space="preserve"> </w:t>
      </w:r>
      <w:r>
        <w:rPr>
          <w:rFonts w:ascii="Arial" w:hAnsi="Arial" w:cs="Arial"/>
          <w:bCs/>
          <w:sz w:val="20"/>
          <w:szCs w:val="20"/>
        </w:rPr>
        <w:t>będą zobowiązani do przedłożenia dokumentacji dotyczącej zamówień udzielonych zgodnie z zasadą konkurencyjności.</w:t>
      </w:r>
    </w:p>
    <w:p w:rsidR="00B37184" w:rsidRDefault="00B37184" w:rsidP="00897CAB">
      <w:pPr>
        <w:spacing w:line="276" w:lineRule="auto"/>
        <w:ind w:left="709"/>
        <w:jc w:val="both"/>
        <w:rPr>
          <w:rFonts w:ascii="Arial" w:hAnsi="Arial" w:cs="Arial"/>
          <w:bCs/>
          <w:sz w:val="20"/>
          <w:szCs w:val="20"/>
        </w:rPr>
      </w:pPr>
    </w:p>
    <w:p w:rsidR="00EB624D" w:rsidRPr="00791423" w:rsidRDefault="00EB624D">
      <w:pPr>
        <w:spacing w:line="276" w:lineRule="auto"/>
        <w:ind w:firstLine="360"/>
        <w:jc w:val="both"/>
        <w:rPr>
          <w:rFonts w:ascii="Arial" w:hAnsi="Arial" w:cs="Arial"/>
          <w:b/>
          <w:bCs/>
          <w:sz w:val="20"/>
          <w:szCs w:val="20"/>
        </w:rPr>
      </w:pPr>
      <w:r w:rsidRPr="00791423">
        <w:rPr>
          <w:rFonts w:ascii="Arial" w:hAnsi="Arial" w:cs="Arial"/>
          <w:b/>
          <w:bCs/>
          <w:sz w:val="20"/>
          <w:szCs w:val="20"/>
        </w:rPr>
        <w:t>Procedura uzupełnie</w:t>
      </w:r>
      <w:r w:rsidR="00A85F36" w:rsidRPr="00791423">
        <w:rPr>
          <w:rFonts w:ascii="Arial" w:hAnsi="Arial" w:cs="Arial"/>
          <w:b/>
          <w:bCs/>
          <w:sz w:val="20"/>
          <w:szCs w:val="20"/>
        </w:rPr>
        <w:t>ń</w:t>
      </w:r>
      <w:r w:rsidRPr="00791423">
        <w:rPr>
          <w:rFonts w:ascii="Arial" w:hAnsi="Arial" w:cs="Arial"/>
          <w:b/>
          <w:bCs/>
          <w:sz w:val="20"/>
          <w:szCs w:val="20"/>
        </w:rPr>
        <w:t xml:space="preserve"> i poprawek</w:t>
      </w:r>
    </w:p>
    <w:p w:rsidR="007C0542" w:rsidRPr="007C0542" w:rsidRDefault="00CB620B" w:rsidP="00C625B9">
      <w:pPr>
        <w:pStyle w:val="Akapitzlist"/>
        <w:numPr>
          <w:ilvl w:val="0"/>
          <w:numId w:val="28"/>
        </w:numPr>
        <w:spacing w:line="276" w:lineRule="auto"/>
        <w:jc w:val="both"/>
        <w:rPr>
          <w:rFonts w:ascii="Arial" w:hAnsi="Arial" w:cs="Arial"/>
          <w:sz w:val="20"/>
          <w:szCs w:val="20"/>
        </w:rPr>
      </w:pPr>
      <w:r w:rsidRPr="00CB620B">
        <w:rPr>
          <w:rFonts w:ascii="Arial" w:hAnsi="Arial" w:cs="Arial"/>
          <w:bCs/>
          <w:sz w:val="20"/>
          <w:szCs w:val="20"/>
        </w:rPr>
        <w:t xml:space="preserve">Z zastrzeżeniem zapisów pkt </w:t>
      </w:r>
      <w:r w:rsidR="003648AB">
        <w:rPr>
          <w:rFonts w:ascii="Arial" w:hAnsi="Arial" w:cs="Arial"/>
          <w:bCs/>
          <w:sz w:val="20"/>
          <w:szCs w:val="20"/>
        </w:rPr>
        <w:t>5</w:t>
      </w:r>
      <w:r w:rsidRPr="00CB620B">
        <w:rPr>
          <w:rFonts w:ascii="Arial" w:hAnsi="Arial" w:cs="Arial"/>
          <w:bCs/>
          <w:sz w:val="20"/>
          <w:szCs w:val="20"/>
        </w:rPr>
        <w:t xml:space="preserve"> i </w:t>
      </w:r>
      <w:r w:rsidR="003648AB">
        <w:rPr>
          <w:rFonts w:ascii="Arial" w:hAnsi="Arial" w:cs="Arial"/>
          <w:bCs/>
          <w:sz w:val="20"/>
          <w:szCs w:val="20"/>
        </w:rPr>
        <w:t>9</w:t>
      </w:r>
      <w:r w:rsidRPr="00CB620B">
        <w:rPr>
          <w:rFonts w:ascii="Arial" w:hAnsi="Arial" w:cs="Arial"/>
          <w:bCs/>
          <w:sz w:val="20"/>
          <w:szCs w:val="20"/>
        </w:rPr>
        <w:t xml:space="preserve"> niniejszego </w:t>
      </w:r>
      <w:r w:rsidR="003648AB">
        <w:rPr>
          <w:rFonts w:ascii="Arial" w:hAnsi="Arial" w:cs="Arial"/>
          <w:bCs/>
          <w:sz w:val="20"/>
          <w:szCs w:val="20"/>
        </w:rPr>
        <w:t>pod</w:t>
      </w:r>
      <w:r w:rsidRPr="00CB620B">
        <w:rPr>
          <w:rFonts w:ascii="Arial" w:hAnsi="Arial" w:cs="Arial"/>
          <w:bCs/>
          <w:sz w:val="20"/>
          <w:szCs w:val="20"/>
        </w:rPr>
        <w:t>rozdziału i wyjątków w nich wskazanych na ocenie merytorycznej</w:t>
      </w:r>
      <w:r w:rsidR="00946D7E">
        <w:rPr>
          <w:rFonts w:ascii="Arial" w:hAnsi="Arial" w:cs="Arial"/>
          <w:bCs/>
          <w:sz w:val="20"/>
          <w:szCs w:val="20"/>
        </w:rPr>
        <w:t xml:space="preserve"> I stopnia</w:t>
      </w:r>
      <w:r w:rsidRPr="00CB620B">
        <w:rPr>
          <w:rFonts w:ascii="Arial" w:hAnsi="Arial" w:cs="Arial"/>
          <w:bCs/>
          <w:sz w:val="20"/>
          <w:szCs w:val="20"/>
        </w:rPr>
        <w:t xml:space="preserve"> nie ma możliwości poprawy dokumentacji aplikacyjnej</w:t>
      </w:r>
      <w:r>
        <w:rPr>
          <w:rFonts w:ascii="Arial" w:hAnsi="Arial" w:cs="Arial"/>
          <w:bCs/>
          <w:sz w:val="20"/>
          <w:szCs w:val="20"/>
        </w:rPr>
        <w:t>.</w:t>
      </w:r>
    </w:p>
    <w:p w:rsidR="00B37184" w:rsidRDefault="00B37184" w:rsidP="00C625B9">
      <w:pPr>
        <w:pStyle w:val="Akapitzlist"/>
        <w:numPr>
          <w:ilvl w:val="0"/>
          <w:numId w:val="28"/>
        </w:numPr>
        <w:tabs>
          <w:tab w:val="left" w:pos="709"/>
        </w:tabs>
        <w:spacing w:line="276" w:lineRule="auto"/>
        <w:jc w:val="both"/>
        <w:rPr>
          <w:rFonts w:ascii="Arial" w:hAnsi="Arial" w:cs="Arial"/>
          <w:sz w:val="20"/>
          <w:szCs w:val="20"/>
        </w:rPr>
      </w:pPr>
      <w:r>
        <w:rPr>
          <w:rFonts w:ascii="Arial" w:hAnsi="Arial" w:cs="Arial"/>
          <w:sz w:val="20"/>
          <w:szCs w:val="20"/>
        </w:rPr>
        <w:t xml:space="preserve">W ramach oceny merytorycznej I stopnia przewidziana jest możliwość poprawy/aktualizacji dokumentacji aplikacyjnej, jeżeli w wyniku prac KOP IZ RPO WZ wskaże, że wydatki przedstawione przez wnioskodawcę są częściowo zawyżone lub nie mogą być uznane </w:t>
      </w:r>
      <w:r>
        <w:rPr>
          <w:rFonts w:ascii="Arial" w:hAnsi="Arial" w:cs="Arial"/>
          <w:sz w:val="20"/>
          <w:szCs w:val="20"/>
        </w:rPr>
        <w:br/>
        <w:t>za kwalifikowalne. W ww. przypadku IZ RPO WZ wezwie wnioskodawcę do aktualizacji dokumentacji aplikacyjnej w terminie 7 dni od dnia otrzymania wezwania (</w:t>
      </w:r>
      <w:r w:rsidR="00164F3B">
        <w:rPr>
          <w:rFonts w:ascii="Arial" w:hAnsi="Arial" w:cs="Arial"/>
          <w:sz w:val="20"/>
          <w:szCs w:val="20"/>
        </w:rPr>
        <w:t>przez</w:t>
      </w:r>
      <w:r>
        <w:rPr>
          <w:rFonts w:ascii="Arial" w:hAnsi="Arial" w:cs="Arial"/>
          <w:sz w:val="20"/>
          <w:szCs w:val="20"/>
        </w:rPr>
        <w:t xml:space="preserve"> skuteczną poprawę/uzupełnienie wniosku rozumie się </w:t>
      </w:r>
      <w:r>
        <w:rPr>
          <w:rFonts w:ascii="Arial" w:hAnsi="Arial" w:cs="Arial"/>
          <w:sz w:val="20"/>
        </w:rPr>
        <w:t>opublikowanie wniosku o dofinansowanie wraz z załącznikami w wersji elektronicznej w LSI2014</w:t>
      </w:r>
      <w:r>
        <w:rPr>
          <w:rFonts w:ascii="Arial" w:hAnsi="Arial" w:cs="Arial"/>
          <w:sz w:val="20"/>
          <w:szCs w:val="20"/>
        </w:rPr>
        <w:t xml:space="preserve"> oraz</w:t>
      </w:r>
      <w:r>
        <w:rPr>
          <w:rFonts w:ascii="Arial" w:hAnsi="Arial" w:cs="Arial"/>
          <w:sz w:val="20"/>
        </w:rPr>
        <w:t xml:space="preserve"> doręczenie do IZ RPO WZ oświadczenia o wprowadzeniu uzupełnień/poprawy dokumentacji aplikacyjnej podpisanego zgodnie z zasadami reprezentacji obowiązującymi wnioskodawcę</w:t>
      </w:r>
      <w:r>
        <w:rPr>
          <w:rFonts w:ascii="Arial" w:hAnsi="Arial" w:cs="Arial"/>
          <w:sz w:val="20"/>
          <w:szCs w:val="20"/>
        </w:rPr>
        <w:t xml:space="preserve"> w ww. terminie) oraz wskaże wnioskodawcy zakres koniecznej aktualizacji, z zastrzeżeniem że poziom wsparcia (procent dofinansowania) nie może ulec zwiększeniu. Niedokonanie aktualizacji dokumentacji w wyznaczonym terminie będzie skutkować negatywną oceną spełniania </w:t>
      </w:r>
      <w:r w:rsidR="009726C5">
        <w:rPr>
          <w:rFonts w:ascii="Arial" w:hAnsi="Arial" w:cs="Arial"/>
          <w:sz w:val="20"/>
          <w:szCs w:val="20"/>
        </w:rPr>
        <w:t>odpowiedniego</w:t>
      </w:r>
      <w:r>
        <w:rPr>
          <w:rFonts w:ascii="Arial" w:hAnsi="Arial" w:cs="Arial"/>
          <w:sz w:val="20"/>
          <w:szCs w:val="20"/>
        </w:rPr>
        <w:t xml:space="preserve"> kryterium. Nie jest dopuszczalna modyfikacja dokumentacji aplikacyjnej poprzez wprowadzanie innych niż ustalone przez IZ RPO WZ zmian.</w:t>
      </w:r>
    </w:p>
    <w:p w:rsidR="00B37184" w:rsidRPr="00B37184" w:rsidRDefault="00B37184" w:rsidP="00C625B9">
      <w:pPr>
        <w:pStyle w:val="Akapitzlist"/>
        <w:numPr>
          <w:ilvl w:val="0"/>
          <w:numId w:val="28"/>
        </w:numPr>
        <w:spacing w:line="276" w:lineRule="auto"/>
        <w:ind w:hanging="436"/>
        <w:jc w:val="both"/>
        <w:rPr>
          <w:rFonts w:ascii="Arial" w:hAnsi="Arial" w:cs="Arial"/>
          <w:bCs/>
          <w:sz w:val="20"/>
          <w:szCs w:val="20"/>
        </w:rPr>
      </w:pPr>
      <w:r>
        <w:rPr>
          <w:rFonts w:ascii="Arial" w:hAnsi="Arial" w:cs="Arial"/>
          <w:sz w:val="20"/>
          <w:szCs w:val="20"/>
        </w:rPr>
        <w:t xml:space="preserve">Weryfikacja projektów przez IZ RPO WZ pod kątem zgodności z ustawą </w:t>
      </w:r>
      <w:proofErr w:type="spellStart"/>
      <w:r>
        <w:rPr>
          <w:rFonts w:ascii="Arial" w:hAnsi="Arial" w:cs="Arial"/>
          <w:sz w:val="20"/>
          <w:szCs w:val="20"/>
        </w:rPr>
        <w:t>Pzp</w:t>
      </w:r>
      <w:proofErr w:type="spellEnd"/>
      <w:r w:rsidRPr="00B37184">
        <w:rPr>
          <w:rFonts w:ascii="Arial" w:hAnsi="Arial" w:cs="Arial"/>
          <w:sz w:val="20"/>
          <w:szCs w:val="20"/>
        </w:rPr>
        <w:t xml:space="preserve"> </w:t>
      </w:r>
      <w:r>
        <w:rPr>
          <w:rFonts w:ascii="Arial" w:hAnsi="Arial" w:cs="Arial"/>
          <w:sz w:val="20"/>
          <w:szCs w:val="20"/>
        </w:rPr>
        <w:t>oraz zasadą konkurencyjności, dokonywana w trakcie oceny merytorycznej I stopnia, w przypadku postępowań planowanych lub niezakończonych na dzień złożenia pisemnego wniosku o przyznanie pomocy, ograniczać się będzie wyłącznie do oceny prawidłowości zastosowania właściwego trybu udzielania zamówień publicznych oraz wyboru sposobu upublicznienia zapytania ofertowego odnośnie zasady konkurencyjności.</w:t>
      </w:r>
    </w:p>
    <w:p w:rsidR="00B37184" w:rsidRDefault="00B37184" w:rsidP="00C625B9">
      <w:pPr>
        <w:pStyle w:val="Akapitzlist"/>
        <w:numPr>
          <w:ilvl w:val="0"/>
          <w:numId w:val="28"/>
        </w:numPr>
        <w:spacing w:line="276" w:lineRule="auto"/>
        <w:ind w:hanging="436"/>
        <w:jc w:val="both"/>
        <w:rPr>
          <w:rFonts w:ascii="Arial" w:hAnsi="Arial" w:cs="Arial"/>
          <w:bCs/>
          <w:sz w:val="20"/>
          <w:szCs w:val="20"/>
        </w:rPr>
      </w:pPr>
      <w:r>
        <w:rPr>
          <w:rFonts w:ascii="Arial" w:hAnsi="Arial" w:cs="Arial"/>
          <w:bCs/>
          <w:sz w:val="20"/>
          <w:szCs w:val="20"/>
        </w:rPr>
        <w:t xml:space="preserve">W przypadku stwierdzenia przez KOP błędów/niespójności w zakresie zgodności z ustawą </w:t>
      </w:r>
      <w:proofErr w:type="spellStart"/>
      <w:r>
        <w:rPr>
          <w:rFonts w:ascii="Arial" w:hAnsi="Arial" w:cs="Arial"/>
          <w:bCs/>
          <w:sz w:val="20"/>
          <w:szCs w:val="20"/>
        </w:rPr>
        <w:t>Pzp</w:t>
      </w:r>
      <w:proofErr w:type="spellEnd"/>
      <w:r w:rsidRPr="00B37184">
        <w:rPr>
          <w:rFonts w:ascii="Arial" w:hAnsi="Arial" w:cs="Arial"/>
          <w:sz w:val="20"/>
          <w:szCs w:val="20"/>
        </w:rPr>
        <w:t xml:space="preserve"> </w:t>
      </w:r>
      <w:r>
        <w:rPr>
          <w:rFonts w:ascii="Arial" w:hAnsi="Arial" w:cs="Arial"/>
          <w:bCs/>
          <w:sz w:val="20"/>
          <w:szCs w:val="20"/>
        </w:rPr>
        <w:t>oraz zasadą konkurencyjności planowanych lub niezakończonych przez wnioskodawcę</w:t>
      </w:r>
      <w:r w:rsidR="00742F2E">
        <w:rPr>
          <w:rFonts w:ascii="Arial" w:hAnsi="Arial" w:cs="Arial"/>
          <w:bCs/>
          <w:sz w:val="20"/>
          <w:szCs w:val="20"/>
        </w:rPr>
        <w:t>/partnera</w:t>
      </w:r>
      <w:r>
        <w:rPr>
          <w:rFonts w:ascii="Arial" w:hAnsi="Arial" w:cs="Arial"/>
          <w:bCs/>
          <w:sz w:val="20"/>
          <w:szCs w:val="20"/>
        </w:rPr>
        <w:t xml:space="preserve"> na dzień złożenia pisemnego wniosku o przyznanie pomocy postępowań o udzielenie zamówień</w:t>
      </w:r>
      <w:r w:rsidR="00742F2E">
        <w:rPr>
          <w:rFonts w:ascii="Arial" w:hAnsi="Arial" w:cs="Arial"/>
          <w:bCs/>
          <w:sz w:val="20"/>
          <w:szCs w:val="20"/>
        </w:rPr>
        <w:t xml:space="preserve"> publicznych</w:t>
      </w:r>
      <w:r>
        <w:rPr>
          <w:rFonts w:ascii="Arial" w:hAnsi="Arial" w:cs="Arial"/>
          <w:bCs/>
          <w:sz w:val="20"/>
          <w:szCs w:val="20"/>
        </w:rPr>
        <w:t>, informacje w tym zakresie IZ RPO WZ przekaże najpóźniej w piśmie informującym o wynikach oceny. Okoliczności te będą podlegać weryfikacji przed podpisaniem umowy o dofinansowanie.</w:t>
      </w:r>
    </w:p>
    <w:p w:rsidR="00F46090" w:rsidRDefault="00F46090" w:rsidP="00C625B9">
      <w:pPr>
        <w:pStyle w:val="Akapitzlist"/>
        <w:numPr>
          <w:ilvl w:val="0"/>
          <w:numId w:val="28"/>
        </w:numPr>
        <w:spacing w:line="276" w:lineRule="auto"/>
        <w:ind w:hanging="436"/>
        <w:jc w:val="both"/>
        <w:rPr>
          <w:rFonts w:ascii="Arial" w:hAnsi="Arial" w:cs="Arial"/>
          <w:bCs/>
          <w:sz w:val="20"/>
          <w:szCs w:val="20"/>
        </w:rPr>
      </w:pPr>
      <w:r w:rsidRPr="00F46090">
        <w:rPr>
          <w:rFonts w:ascii="Arial" w:hAnsi="Arial" w:cs="Arial"/>
          <w:bCs/>
          <w:sz w:val="20"/>
          <w:szCs w:val="20"/>
        </w:rPr>
        <w:t xml:space="preserve">Stwierdzenie przez IZ RPO WZ naruszenia przepisów lub zasad </w:t>
      </w:r>
      <w:r w:rsidRPr="00E526DA">
        <w:rPr>
          <w:rFonts w:ascii="Arial" w:hAnsi="Arial" w:cs="Arial"/>
          <w:bCs/>
          <w:sz w:val="20"/>
          <w:szCs w:val="20"/>
        </w:rPr>
        <w:t xml:space="preserve">w związku </w:t>
      </w:r>
      <w:r>
        <w:rPr>
          <w:rFonts w:ascii="Arial" w:hAnsi="Arial" w:cs="Arial"/>
          <w:bCs/>
          <w:sz w:val="20"/>
          <w:szCs w:val="20"/>
        </w:rPr>
        <w:br/>
      </w:r>
      <w:r w:rsidRPr="00E526DA">
        <w:rPr>
          <w:rFonts w:ascii="Arial" w:hAnsi="Arial" w:cs="Arial"/>
          <w:bCs/>
          <w:sz w:val="20"/>
          <w:szCs w:val="20"/>
        </w:rPr>
        <w:t>z przeprowadzonymi przez wnioskodawcę</w:t>
      </w:r>
      <w:r w:rsidR="00742F2E">
        <w:rPr>
          <w:rFonts w:ascii="Arial" w:hAnsi="Arial" w:cs="Arial"/>
          <w:bCs/>
          <w:sz w:val="20"/>
          <w:szCs w:val="20"/>
        </w:rPr>
        <w:t>/partnera</w:t>
      </w:r>
      <w:r w:rsidRPr="00E526DA">
        <w:rPr>
          <w:rFonts w:ascii="Arial" w:hAnsi="Arial" w:cs="Arial"/>
          <w:bCs/>
          <w:sz w:val="20"/>
          <w:szCs w:val="20"/>
        </w:rPr>
        <w:t xml:space="preserve"> postępowaniami o udzielenie zamówień wiązać się może z nałożeniem korekty finansowej, co zostanie uwzględnione w treści uchwały w sprawie przyznania dofinansowania dla projektu oraz w treści umowy o dofinansowanie. Nałożona korekta finansowa zostanie uwzględniona przy rozliczaniu wydatków kwalifikowalnych poniesionych w związku z realizacją zamówienia, z udzieleniem którego wiązało się naruszenie. Korekta finansowa nakładana jest w oparciu o rozporządzenie Ministra Rozwoju z dnia 29 stycznia 2016 r. w sprawie warunków obniżania wartości korekt finansowych oraz wydatków poniesionych nieprawidłowo związanych z udzielaniem zamówień.</w:t>
      </w:r>
    </w:p>
    <w:p w:rsidR="00F46090" w:rsidRDefault="00F46090" w:rsidP="00C625B9">
      <w:pPr>
        <w:pStyle w:val="Akapitzlist"/>
        <w:numPr>
          <w:ilvl w:val="0"/>
          <w:numId w:val="28"/>
        </w:numPr>
        <w:spacing w:line="276" w:lineRule="auto"/>
        <w:ind w:hanging="436"/>
        <w:jc w:val="both"/>
        <w:rPr>
          <w:rFonts w:ascii="Arial" w:hAnsi="Arial" w:cs="Arial"/>
          <w:bCs/>
          <w:sz w:val="20"/>
          <w:szCs w:val="20"/>
        </w:rPr>
      </w:pPr>
      <w:r w:rsidRPr="00F46090">
        <w:rPr>
          <w:rFonts w:ascii="Arial" w:hAnsi="Arial" w:cs="Arial"/>
          <w:bCs/>
          <w:sz w:val="20"/>
          <w:szCs w:val="20"/>
        </w:rPr>
        <w:t xml:space="preserve">Stwierdzenie przez IZ RPO WZ naruszenia przepisów lub zasad </w:t>
      </w:r>
      <w:r w:rsidRPr="00E526DA">
        <w:rPr>
          <w:rFonts w:ascii="Arial" w:hAnsi="Arial" w:cs="Arial"/>
          <w:bCs/>
          <w:sz w:val="20"/>
          <w:szCs w:val="20"/>
        </w:rPr>
        <w:t xml:space="preserve">w związku </w:t>
      </w:r>
      <w:r>
        <w:rPr>
          <w:rFonts w:ascii="Arial" w:hAnsi="Arial" w:cs="Arial"/>
          <w:bCs/>
          <w:sz w:val="20"/>
          <w:szCs w:val="20"/>
        </w:rPr>
        <w:br/>
      </w:r>
      <w:r w:rsidRPr="00E526DA">
        <w:rPr>
          <w:rFonts w:ascii="Arial" w:hAnsi="Arial" w:cs="Arial"/>
          <w:bCs/>
          <w:sz w:val="20"/>
          <w:szCs w:val="20"/>
        </w:rPr>
        <w:t>z przeprowadzonymi przez wnioskodawcę postępowaniami o udzielenie zamówień wiązać się może z wezwaniem do usunięcia wydatków kwalifikowalnych objętych danym zamówieniem. W takim przypadku IZ RPO WZ wezwie wnioskodawcę do aktualizacji dokumentacji aplikacyjnej. Zapisy punktów 5, 12, 13, 14 stosuje się odpowiednio.</w:t>
      </w:r>
    </w:p>
    <w:p w:rsidR="00F46090" w:rsidRPr="00E526DA" w:rsidRDefault="00F46090" w:rsidP="00C625B9">
      <w:pPr>
        <w:pStyle w:val="Akapitzlist"/>
        <w:numPr>
          <w:ilvl w:val="0"/>
          <w:numId w:val="28"/>
        </w:numPr>
        <w:spacing w:line="276" w:lineRule="auto"/>
        <w:ind w:hanging="436"/>
        <w:jc w:val="both"/>
        <w:rPr>
          <w:rFonts w:ascii="Arial" w:hAnsi="Arial" w:cs="Arial"/>
          <w:bCs/>
          <w:sz w:val="20"/>
          <w:szCs w:val="20"/>
        </w:rPr>
      </w:pPr>
      <w:r w:rsidRPr="00F46090">
        <w:rPr>
          <w:rFonts w:ascii="Arial" w:hAnsi="Arial" w:cs="Arial"/>
          <w:bCs/>
          <w:sz w:val="20"/>
          <w:szCs w:val="20"/>
        </w:rPr>
        <w:t>IZ RPO WZ oceni projekt negatywnie, jeżeli stwierdzone naruszenia,</w:t>
      </w:r>
      <w:r>
        <w:rPr>
          <w:rFonts w:ascii="Arial" w:hAnsi="Arial" w:cs="Arial"/>
          <w:bCs/>
          <w:sz w:val="20"/>
          <w:szCs w:val="20"/>
        </w:rPr>
        <w:t xml:space="preserve"> </w:t>
      </w:r>
      <w:r w:rsidRPr="00E526DA">
        <w:rPr>
          <w:rFonts w:ascii="Arial" w:hAnsi="Arial" w:cs="Arial"/>
          <w:bCs/>
          <w:sz w:val="20"/>
          <w:szCs w:val="20"/>
        </w:rPr>
        <w:t>o których mowa w pkt 8, będą skutkowały koniecznością nałożenia korekty finansowej w wysokości 100% na wydatki objęte zamówieniem kluczowym dla jego realizacji</w:t>
      </w:r>
      <w:r>
        <w:rPr>
          <w:rFonts w:ascii="Arial" w:hAnsi="Arial" w:cs="Arial"/>
          <w:bCs/>
          <w:sz w:val="20"/>
          <w:szCs w:val="20"/>
        </w:rPr>
        <w:t>.</w:t>
      </w:r>
    </w:p>
    <w:p w:rsidR="00B31BE1" w:rsidRPr="00791423" w:rsidRDefault="00EB624D" w:rsidP="00C625B9">
      <w:pPr>
        <w:pStyle w:val="Akapitzlist"/>
        <w:numPr>
          <w:ilvl w:val="0"/>
          <w:numId w:val="28"/>
        </w:numPr>
        <w:spacing w:line="276" w:lineRule="auto"/>
        <w:ind w:hanging="436"/>
        <w:jc w:val="both"/>
        <w:rPr>
          <w:rFonts w:ascii="Arial" w:hAnsi="Arial" w:cs="Arial"/>
          <w:bCs/>
          <w:sz w:val="20"/>
          <w:szCs w:val="20"/>
        </w:rPr>
      </w:pPr>
      <w:r w:rsidRPr="00791423">
        <w:rPr>
          <w:rFonts w:ascii="Arial" w:hAnsi="Arial" w:cs="Arial"/>
          <w:bCs/>
          <w:sz w:val="20"/>
          <w:szCs w:val="20"/>
        </w:rPr>
        <w:t xml:space="preserve">IZ RPO WZ ma ponadto możliwość żądania dodatkowych wyjaśnień ze strony wnioskodawcy. Poprzez wyjaśnienia wnioskodawca może uszczegółowić informacje </w:t>
      </w:r>
      <w:r w:rsidR="00A85F36" w:rsidRPr="00791423">
        <w:rPr>
          <w:rFonts w:ascii="Arial" w:hAnsi="Arial" w:cs="Arial"/>
          <w:bCs/>
          <w:sz w:val="20"/>
          <w:szCs w:val="20"/>
        </w:rPr>
        <w:t>zawarte w dokumentacji, nie może</w:t>
      </w:r>
      <w:r w:rsidRPr="00791423">
        <w:rPr>
          <w:rFonts w:ascii="Arial" w:hAnsi="Arial" w:cs="Arial"/>
          <w:bCs/>
          <w:sz w:val="20"/>
          <w:szCs w:val="20"/>
        </w:rPr>
        <w:t xml:space="preserve"> natomiast dokonywać modyfikacji złożonej dokumentacji.</w:t>
      </w:r>
    </w:p>
    <w:p w:rsidR="003D4F9D" w:rsidRDefault="00EB624D" w:rsidP="00C625B9">
      <w:pPr>
        <w:pStyle w:val="Akapitzlist"/>
        <w:numPr>
          <w:ilvl w:val="0"/>
          <w:numId w:val="28"/>
        </w:numPr>
        <w:spacing w:line="276" w:lineRule="auto"/>
        <w:ind w:left="709" w:hanging="425"/>
        <w:jc w:val="both"/>
        <w:rPr>
          <w:rFonts w:ascii="Arial" w:hAnsi="Arial" w:cs="Arial"/>
          <w:bCs/>
          <w:sz w:val="20"/>
          <w:szCs w:val="20"/>
        </w:rPr>
      </w:pPr>
      <w:r w:rsidRPr="00791423">
        <w:rPr>
          <w:rFonts w:ascii="Arial" w:hAnsi="Arial" w:cs="Arial"/>
          <w:bCs/>
          <w:sz w:val="20"/>
          <w:szCs w:val="20"/>
        </w:rPr>
        <w:t xml:space="preserve">Aktualizacja dokumentacji zawsze wiąże się z koniecznością ponownej publikacji wniosku oraz przedłożenia IZ RPO WZ </w:t>
      </w:r>
      <w:r w:rsidR="00BB3C69" w:rsidRPr="00791423">
        <w:rPr>
          <w:rFonts w:ascii="Arial" w:hAnsi="Arial" w:cs="Arial"/>
          <w:bCs/>
          <w:sz w:val="20"/>
          <w:szCs w:val="20"/>
        </w:rPr>
        <w:t>oświadczenia o wprowadzeniu uzupełnień/poprawy dokumentacji aplikacyjnej. Ww. oświadczenie zawierające</w:t>
      </w:r>
      <w:r w:rsidRPr="00791423">
        <w:rPr>
          <w:rFonts w:ascii="Arial" w:hAnsi="Arial" w:cs="Arial"/>
          <w:bCs/>
          <w:sz w:val="20"/>
          <w:szCs w:val="20"/>
        </w:rPr>
        <w:t xml:space="preserve"> aktual</w:t>
      </w:r>
      <w:r w:rsidR="00BB3C69" w:rsidRPr="00791423">
        <w:rPr>
          <w:rFonts w:ascii="Arial" w:hAnsi="Arial" w:cs="Arial"/>
          <w:bCs/>
          <w:sz w:val="20"/>
          <w:szCs w:val="20"/>
        </w:rPr>
        <w:t xml:space="preserve">ną sumę kontrolną </w:t>
      </w:r>
      <w:r w:rsidR="00F00A1D" w:rsidRPr="00791423">
        <w:rPr>
          <w:rFonts w:ascii="Arial" w:hAnsi="Arial" w:cs="Arial"/>
          <w:bCs/>
          <w:sz w:val="20"/>
          <w:szCs w:val="20"/>
        </w:rPr>
        <w:br/>
      </w:r>
      <w:r w:rsidR="00BB3C69" w:rsidRPr="00791423">
        <w:rPr>
          <w:rFonts w:ascii="Arial" w:hAnsi="Arial" w:cs="Arial"/>
          <w:bCs/>
          <w:sz w:val="20"/>
          <w:szCs w:val="20"/>
        </w:rPr>
        <w:t>oraz podpisane</w:t>
      </w:r>
      <w:r w:rsidRPr="00791423">
        <w:rPr>
          <w:rFonts w:ascii="Arial" w:hAnsi="Arial" w:cs="Arial"/>
          <w:bCs/>
          <w:sz w:val="20"/>
          <w:szCs w:val="20"/>
        </w:rPr>
        <w:t xml:space="preserve"> zgodnie z zasadami reprezentacji obowiązującymi wnio</w:t>
      </w:r>
      <w:r w:rsidR="00BB3C69" w:rsidRPr="00791423">
        <w:rPr>
          <w:rFonts w:ascii="Arial" w:hAnsi="Arial" w:cs="Arial"/>
          <w:bCs/>
          <w:sz w:val="20"/>
          <w:szCs w:val="20"/>
        </w:rPr>
        <w:t>skodawcę musi zostać dostarczone</w:t>
      </w:r>
      <w:r w:rsidRPr="00791423">
        <w:rPr>
          <w:rFonts w:ascii="Arial" w:hAnsi="Arial" w:cs="Arial"/>
          <w:bCs/>
          <w:sz w:val="20"/>
          <w:szCs w:val="20"/>
        </w:rPr>
        <w:t xml:space="preserve"> do IZ RPO WZ w terminie wskazanym w pkt </w:t>
      </w:r>
      <w:r w:rsidR="00F46090">
        <w:rPr>
          <w:rFonts w:ascii="Arial" w:hAnsi="Arial" w:cs="Arial"/>
          <w:bCs/>
          <w:sz w:val="20"/>
          <w:szCs w:val="20"/>
        </w:rPr>
        <w:t>5</w:t>
      </w:r>
      <w:r w:rsidRPr="000709FB">
        <w:rPr>
          <w:rFonts w:ascii="Arial" w:hAnsi="Arial" w:cs="Arial"/>
          <w:bCs/>
          <w:sz w:val="20"/>
          <w:szCs w:val="20"/>
        </w:rPr>
        <w:t>.</w:t>
      </w:r>
    </w:p>
    <w:p w:rsidR="00946D7E" w:rsidRDefault="00EB624D" w:rsidP="00C625B9">
      <w:pPr>
        <w:pStyle w:val="Akapitzlist"/>
        <w:numPr>
          <w:ilvl w:val="0"/>
          <w:numId w:val="28"/>
        </w:numPr>
        <w:spacing w:line="276" w:lineRule="auto"/>
        <w:ind w:left="709" w:hanging="425"/>
        <w:jc w:val="both"/>
        <w:rPr>
          <w:rFonts w:ascii="Arial" w:hAnsi="Arial" w:cs="Arial"/>
          <w:bCs/>
          <w:sz w:val="20"/>
          <w:szCs w:val="20"/>
        </w:rPr>
      </w:pPr>
      <w:r w:rsidRPr="00791423">
        <w:rPr>
          <w:rFonts w:ascii="Arial" w:hAnsi="Arial" w:cs="Arial"/>
          <w:bCs/>
          <w:sz w:val="20"/>
          <w:szCs w:val="20"/>
        </w:rPr>
        <w:t xml:space="preserve">Do doręczeń i sposobu obliczania terminów stosuje się przepisy KPA. Termin dostarczenia </w:t>
      </w:r>
      <w:r w:rsidR="00BB3C69" w:rsidRPr="00791423">
        <w:rPr>
          <w:rFonts w:ascii="Arial" w:hAnsi="Arial" w:cs="Arial"/>
          <w:bCs/>
          <w:sz w:val="20"/>
          <w:szCs w:val="20"/>
        </w:rPr>
        <w:t xml:space="preserve">ww. oświadczenia </w:t>
      </w:r>
      <w:r w:rsidRPr="00791423">
        <w:rPr>
          <w:rFonts w:ascii="Arial" w:hAnsi="Arial" w:cs="Arial"/>
          <w:bCs/>
          <w:sz w:val="20"/>
          <w:szCs w:val="20"/>
        </w:rPr>
        <w:t xml:space="preserve">uznaje się za zachowany w przypadkach określonych w art. 57 § 5 KPA </w:t>
      </w:r>
      <w:r w:rsidR="007F00FC">
        <w:rPr>
          <w:rFonts w:ascii="Arial" w:hAnsi="Arial" w:cs="Arial"/>
          <w:bCs/>
          <w:sz w:val="20"/>
          <w:szCs w:val="20"/>
        </w:rPr>
        <w:br/>
      </w:r>
      <w:r w:rsidRPr="00791423">
        <w:rPr>
          <w:rFonts w:ascii="Arial" w:hAnsi="Arial" w:cs="Arial"/>
          <w:bCs/>
          <w:sz w:val="20"/>
          <w:szCs w:val="20"/>
        </w:rPr>
        <w:t>z wyłączeniem pkt 1, dotyczącego możliwości przesyłania dokumentu elektronicznego do organu administracji publicznej. W szczególności</w:t>
      </w:r>
      <w:r w:rsidR="00AF46AC" w:rsidRPr="00791423">
        <w:rPr>
          <w:rFonts w:ascii="Arial" w:hAnsi="Arial" w:cs="Arial"/>
          <w:bCs/>
          <w:sz w:val="20"/>
          <w:szCs w:val="20"/>
        </w:rPr>
        <w:t>,</w:t>
      </w:r>
      <w:r w:rsidRPr="00791423">
        <w:rPr>
          <w:rFonts w:ascii="Arial" w:hAnsi="Arial" w:cs="Arial"/>
          <w:bCs/>
          <w:sz w:val="20"/>
          <w:szCs w:val="20"/>
        </w:rPr>
        <w:t xml:space="preserve"> termin dostarczenia </w:t>
      </w:r>
      <w:r w:rsidR="00BB3C69" w:rsidRPr="00791423">
        <w:rPr>
          <w:rFonts w:ascii="Arial" w:hAnsi="Arial" w:cs="Arial"/>
          <w:bCs/>
          <w:sz w:val="20"/>
          <w:szCs w:val="20"/>
        </w:rPr>
        <w:t>ww. oświadczenia</w:t>
      </w:r>
      <w:r w:rsidRPr="00791423">
        <w:rPr>
          <w:rFonts w:ascii="Arial" w:hAnsi="Arial" w:cs="Arial"/>
          <w:bCs/>
          <w:sz w:val="20"/>
          <w:szCs w:val="20"/>
        </w:rPr>
        <w:t xml:space="preserve"> uznaje się za zachowany w przypadku nadania przesyłki w polskiej placówce pocztowej operatora wyznaczonego w rozumieniu ustawy z dnia 23 listopada 2012 r. – Prawo pocztowe</w:t>
      </w:r>
      <w:r w:rsidR="003F78FF">
        <w:rPr>
          <w:rFonts w:ascii="Arial" w:hAnsi="Arial" w:cs="Arial"/>
          <w:bCs/>
          <w:sz w:val="20"/>
          <w:szCs w:val="20"/>
        </w:rPr>
        <w:t>.</w:t>
      </w:r>
    </w:p>
    <w:p w:rsidR="00946D7E" w:rsidRPr="00946D7E" w:rsidRDefault="00946D7E" w:rsidP="00C625B9">
      <w:pPr>
        <w:pStyle w:val="Akapitzlist"/>
        <w:numPr>
          <w:ilvl w:val="0"/>
          <w:numId w:val="28"/>
        </w:numPr>
        <w:spacing w:line="276" w:lineRule="auto"/>
        <w:ind w:left="709" w:hanging="425"/>
        <w:jc w:val="both"/>
        <w:rPr>
          <w:rFonts w:ascii="Arial" w:hAnsi="Arial" w:cs="Arial"/>
          <w:bCs/>
          <w:sz w:val="20"/>
          <w:szCs w:val="20"/>
        </w:rPr>
      </w:pPr>
      <w:r w:rsidRPr="00946D7E">
        <w:rPr>
          <w:rFonts w:ascii="Arial" w:hAnsi="Arial" w:cs="Arial"/>
          <w:bCs/>
          <w:sz w:val="20"/>
          <w:szCs w:val="20"/>
        </w:rPr>
        <w:t>W przypadku nadania przesyłki z ww. oświadczeniem, u operatora innego niż ten, o którym mowa powyżej, ww. oświadczenie musi wpłynąć do IZ RPO WZ w terminie ws</w:t>
      </w:r>
      <w:r>
        <w:rPr>
          <w:rFonts w:ascii="Arial" w:hAnsi="Arial" w:cs="Arial"/>
          <w:bCs/>
          <w:sz w:val="20"/>
          <w:szCs w:val="20"/>
        </w:rPr>
        <w:t>kazanym w pkt 5</w:t>
      </w:r>
      <w:r w:rsidRPr="00946D7E">
        <w:rPr>
          <w:rFonts w:ascii="Arial" w:hAnsi="Arial" w:cs="Arial"/>
          <w:bCs/>
          <w:sz w:val="20"/>
          <w:szCs w:val="20"/>
        </w:rPr>
        <w:t>.</w:t>
      </w:r>
    </w:p>
    <w:p w:rsidR="003D4F9D" w:rsidRDefault="000A6823" w:rsidP="00C625B9">
      <w:pPr>
        <w:pStyle w:val="Akapitzlist"/>
        <w:numPr>
          <w:ilvl w:val="0"/>
          <w:numId w:val="28"/>
        </w:numPr>
        <w:spacing w:line="276" w:lineRule="auto"/>
        <w:ind w:left="709" w:hanging="425"/>
        <w:jc w:val="both"/>
        <w:rPr>
          <w:rFonts w:ascii="Arial" w:hAnsi="Arial" w:cs="Arial"/>
          <w:bCs/>
          <w:sz w:val="20"/>
          <w:szCs w:val="20"/>
        </w:rPr>
      </w:pPr>
      <w:r w:rsidRPr="008866E4">
        <w:rPr>
          <w:rFonts w:ascii="Arial" w:hAnsi="Arial" w:cs="Arial"/>
          <w:bCs/>
          <w:sz w:val="20"/>
          <w:szCs w:val="20"/>
        </w:rPr>
        <w:t>IZ RPO WZ zastrzega, że dokonanie oceny poprawności wyboru trybu udzielania zamówień nie zwalnia wnioskodawcy</w:t>
      </w:r>
      <w:r w:rsidR="00190FAF">
        <w:rPr>
          <w:rFonts w:ascii="Arial" w:hAnsi="Arial" w:cs="Arial"/>
          <w:bCs/>
          <w:sz w:val="20"/>
          <w:szCs w:val="20"/>
        </w:rPr>
        <w:t>/partnera</w:t>
      </w:r>
      <w:r w:rsidRPr="008866E4">
        <w:rPr>
          <w:rFonts w:ascii="Arial" w:hAnsi="Arial" w:cs="Arial"/>
          <w:bCs/>
          <w:sz w:val="20"/>
          <w:szCs w:val="20"/>
        </w:rPr>
        <w:t xml:space="preserve"> z odpowiedzialności za przeprowadzenie postępowań o udzielanie zamówień publicznych w ramach projektu zgodnie z przepisami PZP. IZ RPO WZ oceniając planowane postępowania dokonuje ustaleń wyłącznie w oparciu o zapisy wniosku, natomiast to zamawiający ma pełną wiedzę nt. planowanego zamówienia publicznego. Mając na uwadze wyłączną odpowiedzialność wnioskodawcy</w:t>
      </w:r>
      <w:r w:rsidR="00190FAF">
        <w:rPr>
          <w:rFonts w:ascii="Arial" w:hAnsi="Arial" w:cs="Arial"/>
          <w:bCs/>
          <w:sz w:val="20"/>
          <w:szCs w:val="20"/>
        </w:rPr>
        <w:t>/partnera</w:t>
      </w:r>
      <w:r w:rsidRPr="008866E4">
        <w:rPr>
          <w:rFonts w:ascii="Arial" w:hAnsi="Arial" w:cs="Arial"/>
          <w:bCs/>
          <w:sz w:val="20"/>
          <w:szCs w:val="20"/>
        </w:rPr>
        <w:t xml:space="preserve"> za udzielane zamówienia, wykrycie ewentualnej niezgodności przeprowadzonych przez wnioskodawcę postępowań o udzielenie zamówienia </w:t>
      </w:r>
      <w:r w:rsidRPr="00AC0BBD">
        <w:rPr>
          <w:rFonts w:ascii="Arial" w:hAnsi="Arial" w:cs="Arial"/>
          <w:bCs/>
          <w:sz w:val="20"/>
          <w:szCs w:val="20"/>
        </w:rPr>
        <w:t>publicznego z przepisami PZP po zakończeniu oceny projektu, np.</w:t>
      </w:r>
      <w:r w:rsidR="00482B98" w:rsidRPr="00AC0BBD">
        <w:rPr>
          <w:rFonts w:ascii="Arial" w:hAnsi="Arial" w:cs="Arial"/>
          <w:bCs/>
          <w:sz w:val="20"/>
          <w:szCs w:val="20"/>
        </w:rPr>
        <w:t xml:space="preserve"> przed podpisaniem umowy o dofinansowanie,</w:t>
      </w:r>
      <w:r w:rsidRPr="00AC0BBD">
        <w:rPr>
          <w:rFonts w:ascii="Arial" w:hAnsi="Arial" w:cs="Arial"/>
          <w:bCs/>
          <w:sz w:val="20"/>
          <w:szCs w:val="20"/>
        </w:rPr>
        <w:t xml:space="preserve"> podczas realizacji projektu lub w ramach kontroli po zakończeniu realizacji</w:t>
      </w:r>
      <w:r w:rsidR="003F78FF" w:rsidRPr="00AC0BBD">
        <w:rPr>
          <w:rFonts w:ascii="Arial" w:hAnsi="Arial" w:cs="Arial"/>
          <w:bCs/>
          <w:sz w:val="20"/>
          <w:szCs w:val="20"/>
        </w:rPr>
        <w:t xml:space="preserve"> projektu</w:t>
      </w:r>
      <w:r w:rsidRPr="00AC0BBD">
        <w:rPr>
          <w:rFonts w:ascii="Arial" w:hAnsi="Arial" w:cs="Arial"/>
          <w:bCs/>
          <w:sz w:val="20"/>
          <w:szCs w:val="20"/>
        </w:rPr>
        <w:t>,</w:t>
      </w:r>
      <w:r w:rsidRPr="008866E4">
        <w:rPr>
          <w:rFonts w:ascii="Arial" w:hAnsi="Arial" w:cs="Arial"/>
          <w:bCs/>
          <w:sz w:val="20"/>
          <w:szCs w:val="20"/>
        </w:rPr>
        <w:t xml:space="preserve"> może wiązać się </w:t>
      </w:r>
      <w:r w:rsidR="003F78FF">
        <w:rPr>
          <w:rFonts w:ascii="Arial" w:hAnsi="Arial" w:cs="Arial"/>
          <w:bCs/>
          <w:sz w:val="20"/>
          <w:szCs w:val="20"/>
        </w:rPr>
        <w:t>z nałożeniem korekty finansowej, która naliczona będzie zgodnie</w:t>
      </w:r>
      <w:r w:rsidR="00786B4F">
        <w:rPr>
          <w:rFonts w:ascii="Arial" w:hAnsi="Arial" w:cs="Arial"/>
          <w:bCs/>
          <w:sz w:val="20"/>
          <w:szCs w:val="20"/>
        </w:rPr>
        <w:t xml:space="preserve"> </w:t>
      </w:r>
      <w:r w:rsidR="000653B7">
        <w:rPr>
          <w:rFonts w:ascii="Arial" w:hAnsi="Arial" w:cs="Arial"/>
          <w:bCs/>
          <w:sz w:val="20"/>
          <w:szCs w:val="20"/>
        </w:rPr>
        <w:t xml:space="preserve">z </w:t>
      </w:r>
      <w:r w:rsidR="002F0480">
        <w:rPr>
          <w:rFonts w:ascii="Arial" w:hAnsi="Arial" w:cs="Arial"/>
          <w:bCs/>
          <w:sz w:val="20"/>
          <w:szCs w:val="20"/>
        </w:rPr>
        <w:t>r</w:t>
      </w:r>
      <w:r w:rsidR="00456AB3">
        <w:rPr>
          <w:rFonts w:ascii="Arial" w:hAnsi="Arial" w:cs="Arial"/>
          <w:bCs/>
          <w:sz w:val="20"/>
          <w:szCs w:val="20"/>
        </w:rPr>
        <w:t>ozporządz</w:t>
      </w:r>
      <w:r w:rsidR="00847AEC">
        <w:rPr>
          <w:rFonts w:ascii="Arial" w:hAnsi="Arial" w:cs="Arial"/>
          <w:bCs/>
          <w:sz w:val="20"/>
          <w:szCs w:val="20"/>
        </w:rPr>
        <w:t>e</w:t>
      </w:r>
      <w:r w:rsidR="00456AB3">
        <w:rPr>
          <w:rFonts w:ascii="Arial" w:hAnsi="Arial" w:cs="Arial"/>
          <w:bCs/>
          <w:sz w:val="20"/>
          <w:szCs w:val="20"/>
        </w:rPr>
        <w:t>nie</w:t>
      </w:r>
      <w:r w:rsidR="003F78FF">
        <w:rPr>
          <w:rFonts w:ascii="Arial" w:hAnsi="Arial" w:cs="Arial"/>
          <w:bCs/>
          <w:sz w:val="20"/>
          <w:szCs w:val="20"/>
        </w:rPr>
        <w:t>m</w:t>
      </w:r>
      <w:r w:rsidR="00B77EF9" w:rsidRPr="00212CE5">
        <w:rPr>
          <w:rFonts w:ascii="Arial" w:hAnsi="Arial" w:cs="Arial"/>
          <w:i/>
          <w:sz w:val="20"/>
          <w:szCs w:val="20"/>
        </w:rPr>
        <w:t xml:space="preserve"> </w:t>
      </w:r>
      <w:r w:rsidR="00CF422F" w:rsidRPr="00897CAB">
        <w:rPr>
          <w:rFonts w:ascii="Arial" w:hAnsi="Arial" w:cs="Arial"/>
          <w:sz w:val="20"/>
          <w:szCs w:val="20"/>
        </w:rPr>
        <w:t>Ministra Rozwoju z dnia 29 stycznia 2016 r. w sprawie warunków</w:t>
      </w:r>
      <w:r w:rsidR="00B0596A">
        <w:rPr>
          <w:rFonts w:ascii="Arial" w:hAnsi="Arial" w:cs="Arial"/>
          <w:sz w:val="20"/>
          <w:szCs w:val="20"/>
        </w:rPr>
        <w:t xml:space="preserve"> </w:t>
      </w:r>
      <w:r w:rsidR="00CF422F" w:rsidRPr="00897CAB">
        <w:rPr>
          <w:rFonts w:ascii="Arial" w:hAnsi="Arial" w:cs="Arial"/>
          <w:sz w:val="20"/>
          <w:szCs w:val="20"/>
        </w:rPr>
        <w:t>obniżania wartości korekt finansowych oraz wydatków poniesionych nieprawidłowo związanych z udzielaniem zamówień.</w:t>
      </w:r>
    </w:p>
    <w:p w:rsidR="003D4F9D" w:rsidRDefault="00EB624D" w:rsidP="00C625B9">
      <w:pPr>
        <w:pStyle w:val="Akapitzlist"/>
        <w:numPr>
          <w:ilvl w:val="0"/>
          <w:numId w:val="28"/>
        </w:numPr>
        <w:spacing w:line="276" w:lineRule="auto"/>
        <w:ind w:left="709" w:hanging="425"/>
        <w:jc w:val="both"/>
        <w:rPr>
          <w:rFonts w:ascii="Arial" w:hAnsi="Arial" w:cs="Arial"/>
          <w:bCs/>
          <w:sz w:val="20"/>
          <w:szCs w:val="20"/>
        </w:rPr>
      </w:pPr>
      <w:r w:rsidRPr="00791423">
        <w:rPr>
          <w:rFonts w:ascii="Arial" w:hAnsi="Arial" w:cs="Arial"/>
          <w:bCs/>
          <w:sz w:val="20"/>
          <w:szCs w:val="20"/>
        </w:rPr>
        <w:t xml:space="preserve">Niespełnienie co najmniej jednego z kryteriów ocenianych </w:t>
      </w:r>
      <w:r w:rsidR="00292A02" w:rsidRPr="00AC0BBD">
        <w:rPr>
          <w:rFonts w:ascii="Arial" w:hAnsi="Arial" w:cs="Arial"/>
          <w:bCs/>
          <w:sz w:val="20"/>
          <w:szCs w:val="20"/>
        </w:rPr>
        <w:t xml:space="preserve">w </w:t>
      </w:r>
      <w:r w:rsidR="000F705C" w:rsidRPr="00AC0BBD">
        <w:rPr>
          <w:rFonts w:ascii="Arial" w:hAnsi="Arial" w:cs="Arial"/>
          <w:bCs/>
          <w:sz w:val="20"/>
          <w:szCs w:val="20"/>
        </w:rPr>
        <w:t>tej</w:t>
      </w:r>
      <w:r w:rsidR="00292A02" w:rsidRPr="00AC0BBD">
        <w:rPr>
          <w:rFonts w:ascii="Arial" w:hAnsi="Arial" w:cs="Arial"/>
          <w:bCs/>
          <w:sz w:val="20"/>
          <w:szCs w:val="20"/>
        </w:rPr>
        <w:t xml:space="preserve"> części</w:t>
      </w:r>
      <w:r w:rsidR="000F705C" w:rsidRPr="00AC0BBD">
        <w:rPr>
          <w:rFonts w:ascii="Arial" w:hAnsi="Arial" w:cs="Arial"/>
          <w:bCs/>
          <w:sz w:val="20"/>
          <w:szCs w:val="20"/>
        </w:rPr>
        <w:t xml:space="preserve"> oceny</w:t>
      </w:r>
      <w:r w:rsidRPr="00791423">
        <w:rPr>
          <w:rFonts w:ascii="Arial" w:hAnsi="Arial" w:cs="Arial"/>
          <w:bCs/>
          <w:sz w:val="20"/>
          <w:szCs w:val="20"/>
        </w:rPr>
        <w:t xml:space="preserve"> skutkować będzie negatywną oceną projektu. W takim przypadku IZ RPO WZ może odstąpić od oceny pozostałych kryteriów. </w:t>
      </w:r>
    </w:p>
    <w:p w:rsidR="00B37184" w:rsidRDefault="00B37184" w:rsidP="00B37184">
      <w:pPr>
        <w:pStyle w:val="Akapitzlist"/>
        <w:spacing w:line="276" w:lineRule="auto"/>
        <w:ind w:left="709"/>
        <w:jc w:val="both"/>
        <w:rPr>
          <w:rFonts w:ascii="Arial" w:hAnsi="Arial" w:cs="Arial"/>
          <w:bCs/>
          <w:sz w:val="20"/>
          <w:szCs w:val="20"/>
        </w:rPr>
      </w:pPr>
    </w:p>
    <w:p w:rsidR="00B37184" w:rsidRPr="004B74D8" w:rsidRDefault="004B74D8" w:rsidP="00CD3C5B">
      <w:pPr>
        <w:pStyle w:val="Nagwek2"/>
      </w:pPr>
      <w:bookmarkStart w:id="88" w:name="_Toc475009931"/>
      <w:bookmarkStart w:id="89" w:name="_Toc455045387"/>
      <w:r w:rsidRPr="004B74D8">
        <w:t xml:space="preserve">7.2.3 </w:t>
      </w:r>
      <w:r w:rsidR="00B37184" w:rsidRPr="004B74D8">
        <w:t>Ocena merytoryczna II stopnia</w:t>
      </w:r>
      <w:bookmarkEnd w:id="88"/>
      <w:bookmarkEnd w:id="89"/>
      <w:r w:rsidR="00B37184" w:rsidRPr="004B74D8">
        <w:t xml:space="preserve"> </w:t>
      </w:r>
    </w:p>
    <w:p w:rsidR="004B74D8" w:rsidRDefault="004B74D8" w:rsidP="00C625B9">
      <w:pPr>
        <w:pStyle w:val="Akapitzlist"/>
        <w:numPr>
          <w:ilvl w:val="6"/>
          <w:numId w:val="120"/>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W ramach oceny merytorycznej II stopnia projekty oceniane są na podstawie kryteriów jakości. Ocena polega na przyznaniu punktów za dane kryterium oraz przemnożeniu przyznanej liczby punktów przez odpowiednią dla danego kryterium wagę. </w:t>
      </w:r>
    </w:p>
    <w:p w:rsidR="004B74D8" w:rsidRDefault="004B74D8" w:rsidP="00C625B9">
      <w:pPr>
        <w:pStyle w:val="Akapitzlist"/>
        <w:numPr>
          <w:ilvl w:val="6"/>
          <w:numId w:val="120"/>
        </w:numPr>
        <w:tabs>
          <w:tab w:val="left" w:pos="709"/>
        </w:tabs>
        <w:spacing w:line="276" w:lineRule="auto"/>
        <w:ind w:left="782" w:hanging="357"/>
        <w:jc w:val="both"/>
        <w:rPr>
          <w:rFonts w:ascii="Arial" w:hAnsi="Arial" w:cs="Arial"/>
          <w:sz w:val="20"/>
          <w:szCs w:val="20"/>
        </w:rPr>
      </w:pPr>
      <w:r>
        <w:rPr>
          <w:rFonts w:ascii="Arial" w:hAnsi="Arial" w:cs="Arial"/>
          <w:sz w:val="20"/>
          <w:szCs w:val="20"/>
        </w:rPr>
        <w:t>W ramach oceny merytorycznej II stopnia projekt może uzyskać łącznie 100 punktów.</w:t>
      </w:r>
    </w:p>
    <w:p w:rsidR="004B74D8" w:rsidRDefault="004B74D8" w:rsidP="00C625B9">
      <w:pPr>
        <w:pStyle w:val="Akapitzlist"/>
        <w:numPr>
          <w:ilvl w:val="6"/>
          <w:numId w:val="120"/>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Warunkiem uzyskania pozytywnej oceny jest otrzymanie co najmniej 40% maksymalnej łącznej liczby punktów spośród punktów możliwych do przyznania.</w:t>
      </w:r>
    </w:p>
    <w:p w:rsidR="004B74D8" w:rsidRDefault="004B74D8" w:rsidP="00C625B9">
      <w:pPr>
        <w:pStyle w:val="Akapitzlist"/>
        <w:numPr>
          <w:ilvl w:val="6"/>
          <w:numId w:val="120"/>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Oceny projektów w ramach tej części dokonują eksperci lub pracownicy IZ RPO WZ. </w:t>
      </w:r>
    </w:p>
    <w:p w:rsidR="004B74D8" w:rsidRDefault="004B74D8" w:rsidP="00C625B9">
      <w:pPr>
        <w:pStyle w:val="Akapitzlist"/>
        <w:numPr>
          <w:ilvl w:val="6"/>
          <w:numId w:val="120"/>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 ramach oceny merytorycznej II stopnia nie przewiduje się możliwości uzupełnienia </w:t>
      </w:r>
      <w:r>
        <w:rPr>
          <w:rFonts w:ascii="Arial" w:hAnsi="Arial" w:cs="Arial"/>
          <w:sz w:val="20"/>
          <w:szCs w:val="20"/>
        </w:rPr>
        <w:br/>
        <w:t xml:space="preserve">lub poprawy dokumentacji aplikacyjnej. Jednakże IZ RPO WZ ma możliwość żądania dodatkowych wyjaśnień ze strony wnioskodawcy. </w:t>
      </w:r>
    </w:p>
    <w:p w:rsidR="004B74D8" w:rsidRDefault="004B74D8" w:rsidP="00C625B9">
      <w:pPr>
        <w:pStyle w:val="Akapitzlist"/>
        <w:numPr>
          <w:ilvl w:val="6"/>
          <w:numId w:val="120"/>
        </w:numPr>
        <w:spacing w:line="276" w:lineRule="auto"/>
        <w:ind w:left="782" w:hanging="357"/>
        <w:jc w:val="both"/>
        <w:rPr>
          <w:rFonts w:ascii="Arial" w:hAnsi="Arial" w:cs="Arial"/>
          <w:sz w:val="20"/>
          <w:szCs w:val="20"/>
        </w:rPr>
      </w:pPr>
      <w:r>
        <w:rPr>
          <w:rFonts w:ascii="Arial" w:hAnsi="Arial" w:cs="Arial"/>
          <w:sz w:val="20"/>
          <w:szCs w:val="20"/>
        </w:rPr>
        <w:t>Ocenę kryterium stanowi średnia arytmetyczna punktów przyznanych przez poszczególnych członków KOP w ramach kryterium.</w:t>
      </w:r>
    </w:p>
    <w:p w:rsidR="004B74D8" w:rsidRPr="000E5969" w:rsidRDefault="004B74D8" w:rsidP="00C625B9">
      <w:pPr>
        <w:pStyle w:val="Akapitzlist"/>
        <w:numPr>
          <w:ilvl w:val="6"/>
          <w:numId w:val="120"/>
        </w:numPr>
        <w:spacing w:line="276" w:lineRule="auto"/>
        <w:ind w:left="782" w:hanging="357"/>
        <w:jc w:val="both"/>
        <w:rPr>
          <w:rFonts w:ascii="Arial" w:hAnsi="Arial" w:cs="Arial"/>
          <w:sz w:val="20"/>
          <w:szCs w:val="20"/>
        </w:rPr>
      </w:pPr>
      <w:r>
        <w:rPr>
          <w:rFonts w:ascii="Arial" w:hAnsi="Arial" w:cs="Arial"/>
          <w:sz w:val="20"/>
          <w:szCs w:val="20"/>
        </w:rPr>
        <w:t xml:space="preserve">W wyniku przeprowadzenia oceny merytorycznej II stopnia tworzone są listy projektów, które spełniły kryteria wyboru projektów i uzyskały wymaganą liczbę punktów </w:t>
      </w:r>
      <w:r w:rsidR="00946D7E">
        <w:rPr>
          <w:rFonts w:ascii="Arial" w:hAnsi="Arial" w:cs="Arial"/>
          <w:sz w:val="20"/>
          <w:szCs w:val="20"/>
        </w:rPr>
        <w:t>(</w:t>
      </w:r>
      <w:r>
        <w:rPr>
          <w:rFonts w:ascii="Arial" w:hAnsi="Arial" w:cs="Arial"/>
          <w:sz w:val="20"/>
          <w:szCs w:val="20"/>
        </w:rPr>
        <w:t xml:space="preserve">listy rankingowe) oraz listy projektów, które nie uzyskały wymaganej liczby punktów lub nie spełniły kryteriów wyboru projektów. Kolejność projektów na liście uzależniona jest od liczby punktów uzyskanych przez projekt. </w:t>
      </w:r>
      <w:r w:rsidRPr="000E5969">
        <w:rPr>
          <w:rFonts w:ascii="Arial" w:hAnsi="Arial" w:cs="Arial"/>
          <w:sz w:val="20"/>
          <w:szCs w:val="20"/>
        </w:rPr>
        <w:t>.</w:t>
      </w:r>
    </w:p>
    <w:p w:rsidR="004B74D8" w:rsidRDefault="004B74D8" w:rsidP="00C625B9">
      <w:pPr>
        <w:pStyle w:val="Akapitzlist"/>
        <w:numPr>
          <w:ilvl w:val="6"/>
          <w:numId w:val="120"/>
        </w:numPr>
        <w:spacing w:line="276" w:lineRule="auto"/>
        <w:ind w:left="782" w:hanging="357"/>
        <w:jc w:val="both"/>
        <w:rPr>
          <w:rFonts w:ascii="Arial" w:hAnsi="Arial" w:cs="Arial"/>
          <w:sz w:val="20"/>
          <w:szCs w:val="20"/>
        </w:rPr>
      </w:pPr>
      <w:r>
        <w:rPr>
          <w:rFonts w:ascii="Arial" w:hAnsi="Arial" w:cs="Arial"/>
          <w:sz w:val="20"/>
          <w:szCs w:val="20"/>
        </w:rPr>
        <w:t>W sytuacji, gdy ze względu na kwotę przeznaczoną na dofinansowanie projektów nie jest możliwe objęcie wsparciem wszystkich pozytywnie zweryfikowanych projektów, do dofinansowania rekomendowane są projekty z list rankingowych z największą liczbą punktów, do wyczerpania alokacji dostępnej w ramach konkursu.</w:t>
      </w:r>
    </w:p>
    <w:p w:rsidR="00743DFE" w:rsidRPr="0091457B" w:rsidRDefault="00743DFE" w:rsidP="00743DFE">
      <w:pPr>
        <w:pStyle w:val="Akapitzlist"/>
        <w:spacing w:line="276" w:lineRule="auto"/>
        <w:ind w:left="714"/>
        <w:jc w:val="both"/>
        <w:rPr>
          <w:rFonts w:ascii="Arial" w:hAnsi="Arial" w:cs="Arial"/>
          <w:sz w:val="20"/>
          <w:szCs w:val="20"/>
        </w:rPr>
      </w:pPr>
    </w:p>
    <w:p w:rsidR="00743DFE" w:rsidRPr="0091457B" w:rsidRDefault="00743DFE" w:rsidP="00CD3C5B">
      <w:pPr>
        <w:pStyle w:val="Nagwek2"/>
        <w:rPr>
          <w:rFonts w:eastAsia="Calibri"/>
        </w:rPr>
      </w:pPr>
      <w:bookmarkStart w:id="90" w:name="_Toc473721079"/>
      <w:r w:rsidRPr="0091457B">
        <w:t>7.2.4 Ocena strategiczna</w:t>
      </w:r>
      <w:bookmarkEnd w:id="90"/>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 xml:space="preserve">Celem oceny strategicznej jest wyselekcjonowanie projektów, które w największym stopniu wpłyną na realizację polityki rozwoju wynikającej ze Strategii Rozwoju Województwa Zachodniopomorskiego, Planu Zagospodarowania Przestrzennego WZ, wojewódzkich strategii i programów sektorowych oraz krajowych dokumentów strategicznych, w tym                     w szczególności Krajowej Strategii Rozwoju Regionalnego. </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 xml:space="preserve">Zarząd Województwa może podjąć decyzję o odstąpieniu od przeprowadzenia oceny strategicznej. </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Kryterium oceny strategicznej opisane zostało w załącznik</w:t>
      </w:r>
      <w:r w:rsidR="00E74903">
        <w:rPr>
          <w:rFonts w:ascii="Arial" w:hAnsi="Arial" w:cs="Arial"/>
          <w:sz w:val="20"/>
          <w:szCs w:val="20"/>
        </w:rPr>
        <w:t>u nr 2a do niniejszego R</w:t>
      </w:r>
      <w:r w:rsidRPr="0091457B">
        <w:rPr>
          <w:rFonts w:ascii="Arial" w:hAnsi="Arial" w:cs="Arial"/>
          <w:sz w:val="20"/>
          <w:szCs w:val="20"/>
        </w:rPr>
        <w:t>egulaminu.</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Ocenie strategicznej podlegają projekty pozytywnie ocenione w poprzedniej części oceny,</w:t>
      </w:r>
      <w:r w:rsidRPr="0091457B">
        <w:rPr>
          <w:rFonts w:ascii="Arial" w:hAnsi="Arial" w:cs="Arial"/>
          <w:sz w:val="20"/>
          <w:szCs w:val="20"/>
        </w:rPr>
        <w:br/>
        <w:t xml:space="preserve">a więc takie, które uzyskały minimalną wymaganą liczbę punktów. </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 xml:space="preserve">Oceny projektów w ww. zakresie dokonują pracownicy IZ RPO WZ. </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 xml:space="preserve">Projekty, które zostaną ocenione jako spełniające kryterium właściwe dla oceny strategicznej uzyskują 20% premię w stosunku do punktacji z oceny merytorycznej II stopnia. Oznacza </w:t>
      </w:r>
      <w:r w:rsidRPr="0091457B">
        <w:rPr>
          <w:rFonts w:ascii="Arial" w:hAnsi="Arial" w:cs="Arial"/>
          <w:sz w:val="20"/>
          <w:szCs w:val="20"/>
        </w:rPr>
        <w:br/>
        <w:t xml:space="preserve">to, że do punktacji, którą uzyskały te projekty na ocenie merytorycznej II stopnia zostanie dodana liczba punktów odpowiadająca 20% punktów uzyskanych na tej ocenie. </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Do wszystkich wyliczeń stosuje się zaokrąglenia matematyczne, przedstawiając je</w:t>
      </w:r>
      <w:r w:rsidRPr="0091457B">
        <w:rPr>
          <w:rFonts w:ascii="Arial" w:hAnsi="Arial" w:cs="Arial"/>
          <w:sz w:val="20"/>
          <w:szCs w:val="20"/>
        </w:rPr>
        <w:br/>
        <w:t xml:space="preserve">z dokładnością do 2 miejsc po przecinku. </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 xml:space="preserve">Punktację końcową danego projektu stanowi wynik oceny merytorycznej II stopnia oraz oceny strategicznej, jeśli została przeprowadzona. </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 xml:space="preserve">Podczas oceny strategicznej nie przewiduje się możliwości uzupełnienia lub poprawy dokumentacji aplikacyjnej. </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W wyniku przeprowadzenia oceny strategicznej tworzona jest lista projektów (lista rankingow</w:t>
      </w:r>
      <w:r>
        <w:rPr>
          <w:rFonts w:ascii="Arial" w:hAnsi="Arial" w:cs="Arial"/>
          <w:sz w:val="20"/>
          <w:szCs w:val="20"/>
        </w:rPr>
        <w:t>a</w:t>
      </w:r>
      <w:r w:rsidRPr="0091457B">
        <w:rPr>
          <w:rFonts w:ascii="Arial" w:hAnsi="Arial" w:cs="Arial"/>
          <w:sz w:val="20"/>
          <w:szCs w:val="20"/>
        </w:rPr>
        <w:t xml:space="preserve">). Kolejność projektów na ww. liście uzależniona jest od liczby punktów uzyskanych przez projekt. </w:t>
      </w:r>
    </w:p>
    <w:p w:rsidR="00743DFE" w:rsidRPr="0091457B" w:rsidRDefault="00743DFE" w:rsidP="00C625B9">
      <w:pPr>
        <w:pStyle w:val="Akapitzlist"/>
        <w:numPr>
          <w:ilvl w:val="3"/>
          <w:numId w:val="124"/>
        </w:numPr>
        <w:tabs>
          <w:tab w:val="left" w:pos="709"/>
        </w:tabs>
        <w:spacing w:line="276" w:lineRule="auto"/>
        <w:ind w:left="714" w:hanging="288"/>
        <w:jc w:val="both"/>
        <w:rPr>
          <w:rFonts w:ascii="Arial" w:hAnsi="Arial" w:cs="Arial"/>
          <w:sz w:val="20"/>
          <w:szCs w:val="20"/>
        </w:rPr>
      </w:pPr>
      <w:r w:rsidRPr="0091457B">
        <w:rPr>
          <w:rFonts w:ascii="Arial" w:hAnsi="Arial" w:cs="Arial"/>
          <w:sz w:val="20"/>
          <w:szCs w:val="20"/>
        </w:rPr>
        <w:t xml:space="preserve">W przypadku, gdy projekty umieszczone na </w:t>
      </w:r>
      <w:r>
        <w:rPr>
          <w:rFonts w:ascii="Arial" w:hAnsi="Arial" w:cs="Arial"/>
          <w:sz w:val="20"/>
          <w:szCs w:val="20"/>
        </w:rPr>
        <w:t>liście rankingowej</w:t>
      </w:r>
      <w:r w:rsidRPr="0091457B">
        <w:rPr>
          <w:rFonts w:ascii="Arial" w:hAnsi="Arial" w:cs="Arial"/>
          <w:sz w:val="20"/>
          <w:szCs w:val="20"/>
        </w:rPr>
        <w:t xml:space="preserve"> otrzymały jednakową liczbę punktów, a suma wnioskowanego w ramach tych projektów dofinansowania przekracza pozostałą dla </w:t>
      </w:r>
      <w:r>
        <w:rPr>
          <w:rFonts w:ascii="Arial" w:hAnsi="Arial" w:cs="Arial"/>
          <w:sz w:val="20"/>
          <w:szCs w:val="20"/>
        </w:rPr>
        <w:t xml:space="preserve">konkursu </w:t>
      </w:r>
      <w:r w:rsidRPr="0091457B">
        <w:rPr>
          <w:rFonts w:ascii="Arial" w:hAnsi="Arial" w:cs="Arial"/>
          <w:sz w:val="20"/>
          <w:szCs w:val="20"/>
        </w:rPr>
        <w:t>alokację, projekty</w:t>
      </w:r>
      <w:r>
        <w:rPr>
          <w:rFonts w:ascii="Arial" w:hAnsi="Arial" w:cs="Arial"/>
          <w:sz w:val="20"/>
          <w:szCs w:val="20"/>
        </w:rPr>
        <w:t xml:space="preserve"> te</w:t>
      </w:r>
      <w:r w:rsidRPr="0091457B">
        <w:rPr>
          <w:rFonts w:ascii="Arial" w:hAnsi="Arial" w:cs="Arial"/>
          <w:sz w:val="20"/>
          <w:szCs w:val="20"/>
        </w:rPr>
        <w:t xml:space="preserve"> zostaną sklasyfikowane w oparciu o najwyższą wartość punktów przyznanych w ramach oceny kryterium </w:t>
      </w:r>
      <w:r w:rsidR="0059645E">
        <w:rPr>
          <w:rFonts w:ascii="Arial" w:hAnsi="Arial" w:cs="Arial"/>
          <w:sz w:val="20"/>
          <w:szCs w:val="20"/>
        </w:rPr>
        <w:t>E</w:t>
      </w:r>
      <w:r w:rsidRPr="0091457B">
        <w:rPr>
          <w:rFonts w:ascii="Arial" w:hAnsi="Arial" w:cs="Arial"/>
          <w:sz w:val="20"/>
          <w:szCs w:val="20"/>
        </w:rPr>
        <w:t>fektywności.</w:t>
      </w:r>
    </w:p>
    <w:p w:rsidR="00743DFE" w:rsidRPr="0091457B" w:rsidRDefault="00743DFE" w:rsidP="00C625B9">
      <w:pPr>
        <w:pStyle w:val="Akapitzlist"/>
        <w:numPr>
          <w:ilvl w:val="3"/>
          <w:numId w:val="124"/>
        </w:numPr>
        <w:tabs>
          <w:tab w:val="left" w:pos="284"/>
          <w:tab w:val="left" w:pos="709"/>
        </w:tabs>
        <w:spacing w:line="276" w:lineRule="auto"/>
        <w:ind w:left="714" w:hanging="288"/>
        <w:jc w:val="both"/>
        <w:rPr>
          <w:rFonts w:ascii="Arial" w:hAnsi="Arial" w:cs="Arial"/>
          <w:sz w:val="20"/>
          <w:szCs w:val="20"/>
        </w:rPr>
      </w:pPr>
      <w:r w:rsidRPr="0091457B">
        <w:rPr>
          <w:rFonts w:ascii="Arial" w:hAnsi="Arial" w:cs="Arial"/>
          <w:sz w:val="20"/>
          <w:szCs w:val="20"/>
        </w:rPr>
        <w:t>W sytuacji, gdy ze względu na kwotę przeznaczoną na dofinansowanie projektów nie jest możliwe objęcie wsparciem wszystkich pozytywnie zweryfikowanych projektów,</w:t>
      </w:r>
      <w:r>
        <w:rPr>
          <w:rFonts w:ascii="Arial" w:hAnsi="Arial" w:cs="Arial"/>
          <w:sz w:val="20"/>
          <w:szCs w:val="20"/>
        </w:rPr>
        <w:t xml:space="preserve"> </w:t>
      </w:r>
      <w:r w:rsidRPr="0091457B">
        <w:rPr>
          <w:rFonts w:ascii="Arial" w:hAnsi="Arial" w:cs="Arial"/>
          <w:sz w:val="20"/>
          <w:szCs w:val="20"/>
        </w:rPr>
        <w:t xml:space="preserve">do dofinansowania rekomendowane są projekty z listy rankingowej z największą liczbą punktów, do wyczerpania alokacji dostępnej w ramach konkursu. </w:t>
      </w:r>
    </w:p>
    <w:p w:rsidR="00CF422F" w:rsidRPr="004B74D8" w:rsidRDefault="00CF422F" w:rsidP="004B74D8">
      <w:pPr>
        <w:spacing w:line="276" w:lineRule="auto"/>
        <w:jc w:val="both"/>
        <w:rPr>
          <w:rFonts w:ascii="Arial" w:hAnsi="Arial" w:cs="Arial"/>
          <w:bCs/>
          <w:sz w:val="20"/>
          <w:szCs w:val="20"/>
        </w:rPr>
      </w:pPr>
    </w:p>
    <w:p w:rsidR="005F0BD1" w:rsidRDefault="00EB624D" w:rsidP="00CD3C5B">
      <w:pPr>
        <w:pStyle w:val="Nagwek2"/>
      </w:pPr>
      <w:bookmarkStart w:id="91" w:name="_Toc453926065"/>
      <w:r w:rsidRPr="00791423">
        <w:t>7.3 Informacja o wynikach oceny</w:t>
      </w:r>
      <w:bookmarkEnd w:id="91"/>
    </w:p>
    <w:p w:rsidR="00CF422F" w:rsidRDefault="005A1BC3" w:rsidP="00897CAB">
      <w:pPr>
        <w:numPr>
          <w:ilvl w:val="0"/>
          <w:numId w:val="2"/>
        </w:numPr>
        <w:spacing w:line="276" w:lineRule="auto"/>
        <w:ind w:left="709" w:hanging="425"/>
        <w:jc w:val="both"/>
        <w:rPr>
          <w:rFonts w:ascii="Arial" w:hAnsi="Arial" w:cs="Arial"/>
          <w:bCs/>
          <w:strike/>
          <w:sz w:val="20"/>
          <w:szCs w:val="20"/>
        </w:rPr>
      </w:pPr>
      <w:r>
        <w:rPr>
          <w:rFonts w:ascii="Arial" w:hAnsi="Arial" w:cs="Arial"/>
          <w:sz w:val="20"/>
          <w:szCs w:val="20"/>
        </w:rPr>
        <w:t>Po zakończeniu oceny danego projektu IZ RPO WZ przekazuje niezwłocznie wnioskodawcy pisemną informację, która zawiera co najmniej wyniki oceny jego projektu wraz</w:t>
      </w:r>
      <w:r>
        <w:rPr>
          <w:rFonts w:ascii="Arial" w:hAnsi="Arial" w:cs="Arial"/>
          <w:sz w:val="20"/>
          <w:szCs w:val="20"/>
        </w:rPr>
        <w:br/>
        <w:t>z uzasadnieniem oceny i podaniem punktacji otrzymanej przez projekt lub informacji</w:t>
      </w:r>
      <w:r>
        <w:rPr>
          <w:rFonts w:ascii="Arial" w:hAnsi="Arial" w:cs="Arial"/>
          <w:sz w:val="20"/>
          <w:szCs w:val="20"/>
        </w:rPr>
        <w:br/>
        <w:t>o spełnieniu albo niespełnieniu kryteriów.</w:t>
      </w:r>
      <w:r w:rsidR="00B31BE1" w:rsidRPr="00791423">
        <w:rPr>
          <w:rFonts w:ascii="Arial" w:hAnsi="Arial" w:cs="Arial"/>
          <w:bCs/>
          <w:sz w:val="20"/>
          <w:szCs w:val="20"/>
        </w:rPr>
        <w:t>.</w:t>
      </w:r>
    </w:p>
    <w:p w:rsidR="00CF422F" w:rsidRDefault="00B31BE1" w:rsidP="00897CAB">
      <w:pPr>
        <w:pStyle w:val="Nagwek3"/>
        <w:numPr>
          <w:ilvl w:val="0"/>
          <w:numId w:val="2"/>
        </w:numPr>
        <w:spacing w:line="276" w:lineRule="auto"/>
        <w:ind w:hanging="436"/>
        <w:rPr>
          <w:rFonts w:cs="Arial"/>
          <w:bCs/>
          <w:szCs w:val="20"/>
        </w:rPr>
      </w:pPr>
      <w:r w:rsidRPr="00791423">
        <w:rPr>
          <w:rFonts w:cs="Arial"/>
          <w:bCs/>
          <w:szCs w:val="20"/>
        </w:rPr>
        <w:t xml:space="preserve">Informacja o negatywnym wyniku oceny zawiera pouczenie o przysługującym środku odwoławczym i nie stanowi decyzji w rozumieniu ustawy </w:t>
      </w:r>
      <w:r w:rsidR="00745118">
        <w:rPr>
          <w:rFonts w:cs="Arial"/>
          <w:bCs/>
          <w:szCs w:val="20"/>
        </w:rPr>
        <w:t>KPA.</w:t>
      </w:r>
    </w:p>
    <w:p w:rsidR="00CF422F" w:rsidRDefault="00EB624D" w:rsidP="00897CAB">
      <w:pPr>
        <w:numPr>
          <w:ilvl w:val="0"/>
          <w:numId w:val="2"/>
        </w:numPr>
        <w:spacing w:line="276" w:lineRule="auto"/>
        <w:ind w:hanging="436"/>
        <w:jc w:val="both"/>
        <w:rPr>
          <w:rFonts w:ascii="Arial" w:hAnsi="Arial" w:cs="Arial"/>
          <w:bCs/>
          <w:sz w:val="20"/>
          <w:szCs w:val="20"/>
        </w:rPr>
      </w:pPr>
      <w:r w:rsidRPr="00791423">
        <w:rPr>
          <w:rFonts w:ascii="Arial" w:hAnsi="Arial" w:cs="Arial"/>
          <w:bCs/>
          <w:sz w:val="20"/>
          <w:szCs w:val="20"/>
        </w:rPr>
        <w:t>Przez zakończenie oceny projektu należy rozumieć sytuację, w której:</w:t>
      </w:r>
    </w:p>
    <w:p w:rsidR="00EB624D" w:rsidRPr="00791423" w:rsidRDefault="00EB624D" w:rsidP="00C625B9">
      <w:pPr>
        <w:pStyle w:val="Nagwek5"/>
        <w:numPr>
          <w:ilvl w:val="0"/>
          <w:numId w:val="31"/>
        </w:numPr>
        <w:spacing w:line="276" w:lineRule="auto"/>
        <w:rPr>
          <w:rFonts w:cs="Arial"/>
        </w:rPr>
      </w:pPr>
      <w:r w:rsidRPr="00791423">
        <w:rPr>
          <w:rFonts w:cs="Arial"/>
        </w:rPr>
        <w:t>projekt został pozytywnie oceniony oraz został wybrany do dofinansowania,</w:t>
      </w:r>
    </w:p>
    <w:p w:rsidR="00EB624D" w:rsidRPr="00791423" w:rsidRDefault="00EB624D" w:rsidP="00C625B9">
      <w:pPr>
        <w:pStyle w:val="Nagwek5"/>
        <w:numPr>
          <w:ilvl w:val="0"/>
          <w:numId w:val="31"/>
        </w:numPr>
        <w:spacing w:line="276" w:lineRule="auto"/>
        <w:rPr>
          <w:rFonts w:cs="Arial"/>
        </w:rPr>
      </w:pPr>
      <w:r w:rsidRPr="00791423">
        <w:rPr>
          <w:rFonts w:cs="Arial"/>
        </w:rPr>
        <w:t>projekt został negatywnie oceniony w rozumieniu art. 53 ust. 2 ustawy</w:t>
      </w:r>
      <w:r w:rsidR="005F1B61">
        <w:rPr>
          <w:rFonts w:cs="Arial"/>
        </w:rPr>
        <w:t xml:space="preserve"> wdrożeniowej</w:t>
      </w:r>
      <w:r w:rsidRPr="00791423">
        <w:rPr>
          <w:rFonts w:cs="Arial"/>
        </w:rPr>
        <w:t>.</w:t>
      </w:r>
    </w:p>
    <w:p w:rsidR="00D30052" w:rsidRDefault="00EB624D" w:rsidP="00897CAB">
      <w:pPr>
        <w:numPr>
          <w:ilvl w:val="0"/>
          <w:numId w:val="2"/>
        </w:numPr>
        <w:spacing w:line="276" w:lineRule="auto"/>
        <w:ind w:hanging="436"/>
        <w:jc w:val="both"/>
        <w:rPr>
          <w:rFonts w:ascii="Arial" w:hAnsi="Arial" w:cs="Arial"/>
          <w:bCs/>
          <w:sz w:val="20"/>
          <w:szCs w:val="20"/>
        </w:rPr>
      </w:pPr>
      <w:r w:rsidRPr="00791423">
        <w:rPr>
          <w:rFonts w:ascii="Arial" w:hAnsi="Arial" w:cs="Arial"/>
          <w:bCs/>
          <w:sz w:val="20"/>
          <w:szCs w:val="20"/>
        </w:rPr>
        <w:t xml:space="preserve">Po zakończeniu </w:t>
      </w:r>
      <w:r w:rsidR="00292A02" w:rsidRPr="00791423">
        <w:rPr>
          <w:rFonts w:ascii="Arial" w:hAnsi="Arial" w:cs="Arial"/>
          <w:bCs/>
          <w:sz w:val="20"/>
          <w:szCs w:val="20"/>
        </w:rPr>
        <w:t>każdej</w:t>
      </w:r>
      <w:r w:rsidRPr="00791423">
        <w:rPr>
          <w:rFonts w:ascii="Arial" w:hAnsi="Arial" w:cs="Arial"/>
          <w:bCs/>
          <w:sz w:val="20"/>
          <w:szCs w:val="20"/>
        </w:rPr>
        <w:t xml:space="preserve"> </w:t>
      </w:r>
      <w:r w:rsidR="00466F37" w:rsidRPr="00791423">
        <w:rPr>
          <w:rFonts w:ascii="Arial" w:hAnsi="Arial" w:cs="Arial"/>
          <w:bCs/>
          <w:sz w:val="20"/>
          <w:szCs w:val="20"/>
        </w:rPr>
        <w:t xml:space="preserve">z </w:t>
      </w:r>
      <w:r w:rsidR="00292A02" w:rsidRPr="00791423">
        <w:rPr>
          <w:rFonts w:ascii="Arial" w:hAnsi="Arial" w:cs="Arial"/>
          <w:bCs/>
          <w:sz w:val="20"/>
          <w:szCs w:val="20"/>
        </w:rPr>
        <w:t>części</w:t>
      </w:r>
      <w:r w:rsidRPr="00791423">
        <w:rPr>
          <w:rFonts w:ascii="Arial" w:hAnsi="Arial" w:cs="Arial"/>
          <w:bCs/>
          <w:sz w:val="20"/>
          <w:szCs w:val="20"/>
        </w:rPr>
        <w:t xml:space="preserve"> oceny</w:t>
      </w:r>
      <w:r w:rsidR="00E36416" w:rsidRPr="00791423">
        <w:rPr>
          <w:rFonts w:ascii="Arial" w:hAnsi="Arial" w:cs="Arial"/>
          <w:bCs/>
          <w:sz w:val="20"/>
          <w:szCs w:val="20"/>
        </w:rPr>
        <w:t>,</w:t>
      </w:r>
      <w:r w:rsidRPr="00791423">
        <w:rPr>
          <w:rFonts w:ascii="Arial" w:hAnsi="Arial" w:cs="Arial"/>
          <w:bCs/>
          <w:sz w:val="20"/>
          <w:szCs w:val="20"/>
        </w:rPr>
        <w:t xml:space="preserve"> IZ RPO WZ zamieszcza na swojej stronie internetowej </w:t>
      </w:r>
      <w:hyperlink r:id="rId15" w:history="1">
        <w:r w:rsidR="009850F4" w:rsidRPr="00EC7AE7">
          <w:rPr>
            <w:rStyle w:val="Hipercze"/>
            <w:rFonts w:ascii="Arial" w:hAnsi="Arial" w:cs="Arial"/>
            <w:bCs/>
            <w:sz w:val="20"/>
            <w:szCs w:val="20"/>
          </w:rPr>
          <w:t>www.rpo.wzp.pl</w:t>
        </w:r>
      </w:hyperlink>
      <w:r w:rsidR="009850F4">
        <w:rPr>
          <w:rFonts w:ascii="Arial" w:hAnsi="Arial" w:cs="Arial"/>
          <w:bCs/>
          <w:sz w:val="20"/>
          <w:szCs w:val="20"/>
        </w:rPr>
        <w:t xml:space="preserve"> </w:t>
      </w:r>
      <w:r w:rsidRPr="00791423">
        <w:rPr>
          <w:rFonts w:ascii="Arial" w:hAnsi="Arial" w:cs="Arial"/>
          <w:bCs/>
          <w:sz w:val="20"/>
          <w:szCs w:val="20"/>
        </w:rPr>
        <w:t xml:space="preserve">listę projektów zakwalifikowanych do </w:t>
      </w:r>
      <w:r w:rsidR="00292A02" w:rsidRPr="00791423">
        <w:rPr>
          <w:rFonts w:ascii="Arial" w:hAnsi="Arial" w:cs="Arial"/>
          <w:bCs/>
          <w:sz w:val="20"/>
          <w:szCs w:val="20"/>
        </w:rPr>
        <w:t>kolejnej</w:t>
      </w:r>
      <w:r w:rsidR="00466F37" w:rsidRPr="00791423">
        <w:rPr>
          <w:rFonts w:ascii="Arial" w:hAnsi="Arial" w:cs="Arial"/>
          <w:bCs/>
          <w:sz w:val="20"/>
          <w:szCs w:val="20"/>
        </w:rPr>
        <w:t xml:space="preserve"> części</w:t>
      </w:r>
      <w:r w:rsidRPr="00791423">
        <w:rPr>
          <w:rFonts w:ascii="Arial" w:hAnsi="Arial" w:cs="Arial"/>
          <w:bCs/>
          <w:sz w:val="20"/>
          <w:szCs w:val="20"/>
        </w:rPr>
        <w:t xml:space="preserve">. </w:t>
      </w:r>
    </w:p>
    <w:p w:rsidR="00042FF0" w:rsidRPr="00C73806" w:rsidRDefault="00EB624D" w:rsidP="00CD3C5B">
      <w:pPr>
        <w:numPr>
          <w:ilvl w:val="0"/>
          <w:numId w:val="2"/>
        </w:numPr>
        <w:spacing w:line="276" w:lineRule="auto"/>
        <w:ind w:hanging="436"/>
        <w:jc w:val="both"/>
      </w:pPr>
      <w:r w:rsidRPr="00CD3C5B">
        <w:rPr>
          <w:rFonts w:ascii="Arial" w:hAnsi="Arial" w:cs="Arial"/>
          <w:bCs/>
          <w:sz w:val="20"/>
          <w:szCs w:val="20"/>
        </w:rPr>
        <w:t xml:space="preserve">Po rozstrzygnięciu konkursu IZ RPO WZ zamieszcza na swojej stronie internetowej </w:t>
      </w:r>
      <w:hyperlink r:id="rId16" w:history="1">
        <w:r w:rsidR="009850F4" w:rsidRPr="00D30052">
          <w:rPr>
            <w:rStyle w:val="Hipercze"/>
            <w:rFonts w:ascii="Arial" w:hAnsi="Arial" w:cs="Arial"/>
            <w:bCs/>
            <w:sz w:val="20"/>
            <w:szCs w:val="20"/>
          </w:rPr>
          <w:t>www.rpo.wzp.pl</w:t>
        </w:r>
      </w:hyperlink>
      <w:r w:rsidR="009850F4" w:rsidRPr="00CD3C5B">
        <w:rPr>
          <w:rFonts w:ascii="Arial" w:hAnsi="Arial" w:cs="Arial"/>
          <w:bCs/>
          <w:sz w:val="20"/>
          <w:szCs w:val="20"/>
        </w:rPr>
        <w:t xml:space="preserve"> </w:t>
      </w:r>
      <w:r w:rsidR="00B11348" w:rsidRPr="00CD3C5B">
        <w:rPr>
          <w:rFonts w:ascii="Arial" w:hAnsi="Arial" w:cs="Arial"/>
          <w:bCs/>
          <w:sz w:val="20"/>
          <w:szCs w:val="20"/>
        </w:rPr>
        <w:t xml:space="preserve">oraz na portalu </w:t>
      </w:r>
      <w:hyperlink r:id="rId17" w:history="1">
        <w:r w:rsidR="00B11348" w:rsidRPr="00D30052">
          <w:rPr>
            <w:rStyle w:val="Hipercze"/>
            <w:rFonts w:ascii="Arial" w:hAnsi="Arial" w:cs="Arial"/>
            <w:bCs/>
            <w:sz w:val="20"/>
            <w:szCs w:val="20"/>
          </w:rPr>
          <w:t>www.funduszeeuropejskie.gov.pl</w:t>
        </w:r>
      </w:hyperlink>
      <w:r w:rsidR="00B11348" w:rsidRPr="00CD3C5B">
        <w:rPr>
          <w:rFonts w:ascii="Arial" w:hAnsi="Arial" w:cs="Arial"/>
          <w:bCs/>
          <w:sz w:val="20"/>
          <w:szCs w:val="20"/>
        </w:rPr>
        <w:t xml:space="preserve"> </w:t>
      </w:r>
      <w:r w:rsidR="004A6014" w:rsidRPr="00CD3C5B">
        <w:rPr>
          <w:rFonts w:ascii="Arial" w:hAnsi="Arial" w:cs="Arial"/>
          <w:sz w:val="20"/>
          <w:szCs w:val="20"/>
        </w:rPr>
        <w:t>listy projektów, które uzyskały wymaganą liczbę punktów, z wyróżnieniem projektów wybranych do dofinansowania.</w:t>
      </w:r>
    </w:p>
    <w:p w:rsidR="00CE3F75" w:rsidRPr="00D30052" w:rsidRDefault="00CE3F75" w:rsidP="00C73806">
      <w:pPr>
        <w:spacing w:line="276" w:lineRule="auto"/>
        <w:ind w:left="720"/>
        <w:jc w:val="both"/>
      </w:pPr>
    </w:p>
    <w:p w:rsidR="00EB624D" w:rsidRPr="007238A9" w:rsidRDefault="00EB624D" w:rsidP="00CD3C5B">
      <w:pPr>
        <w:pStyle w:val="Nagwek2"/>
      </w:pPr>
      <w:bookmarkStart w:id="92" w:name="_Toc453926066"/>
      <w:r w:rsidRPr="007238A9">
        <w:t>7.4 Środki odwoławcze</w:t>
      </w:r>
      <w:bookmarkEnd w:id="92"/>
    </w:p>
    <w:p w:rsidR="00CF422F" w:rsidRDefault="00EB624D" w:rsidP="00897CAB">
      <w:pPr>
        <w:numPr>
          <w:ilvl w:val="0"/>
          <w:numId w:val="3"/>
        </w:numPr>
        <w:spacing w:line="276" w:lineRule="auto"/>
        <w:ind w:left="709" w:hanging="425"/>
        <w:jc w:val="both"/>
        <w:rPr>
          <w:rFonts w:ascii="Arial" w:hAnsi="Arial" w:cs="Arial"/>
          <w:sz w:val="20"/>
          <w:szCs w:val="20"/>
        </w:rPr>
      </w:pPr>
      <w:r w:rsidRPr="007238A9">
        <w:rPr>
          <w:rFonts w:ascii="Arial" w:hAnsi="Arial" w:cs="Arial"/>
          <w:sz w:val="20"/>
          <w:szCs w:val="20"/>
        </w:rPr>
        <w:t xml:space="preserve">Wnioskodawcy, w przypadku negatywnej oceny jego projektu wybieranego w trybie konkursowym, przysługuje prawo wniesienia </w:t>
      </w:r>
      <w:r w:rsidRPr="007238A9">
        <w:rPr>
          <w:rFonts w:ascii="Arial" w:hAnsi="Arial" w:cs="Arial"/>
          <w:b/>
          <w:sz w:val="20"/>
          <w:szCs w:val="20"/>
        </w:rPr>
        <w:t>protestu</w:t>
      </w:r>
      <w:r w:rsidRPr="007238A9">
        <w:rPr>
          <w:rFonts w:ascii="Arial" w:hAnsi="Arial" w:cs="Arial"/>
          <w:sz w:val="20"/>
          <w:szCs w:val="20"/>
        </w:rPr>
        <w:t xml:space="preserve"> w celu ponownego sprawdzenia złożonego wniosku w zakresie spełniania kryteriów wyboru projektów.</w:t>
      </w:r>
    </w:p>
    <w:p w:rsidR="00CF422F" w:rsidRDefault="00EB624D" w:rsidP="00897CAB">
      <w:pPr>
        <w:numPr>
          <w:ilvl w:val="0"/>
          <w:numId w:val="3"/>
        </w:numPr>
        <w:spacing w:line="276" w:lineRule="auto"/>
        <w:ind w:left="709" w:hanging="425"/>
        <w:jc w:val="both"/>
        <w:rPr>
          <w:rFonts w:ascii="Arial" w:hAnsi="Arial" w:cs="Arial"/>
          <w:sz w:val="20"/>
          <w:szCs w:val="20"/>
        </w:rPr>
      </w:pPr>
      <w:r w:rsidRPr="007238A9">
        <w:rPr>
          <w:rFonts w:ascii="Arial" w:hAnsi="Arial" w:cs="Arial"/>
          <w:sz w:val="20"/>
          <w:szCs w:val="20"/>
        </w:rPr>
        <w:t xml:space="preserve">Negatywną oceną </w:t>
      </w:r>
      <w:r w:rsidRPr="007238A9">
        <w:rPr>
          <w:rFonts w:ascii="Arial" w:hAnsi="Arial" w:cs="Arial"/>
          <w:bCs/>
          <w:sz w:val="20"/>
          <w:szCs w:val="20"/>
        </w:rPr>
        <w:t>w rozumieniu art. 53 ust. 2 ustawy</w:t>
      </w:r>
      <w:r w:rsidRPr="007238A9">
        <w:rPr>
          <w:rFonts w:ascii="Arial" w:hAnsi="Arial" w:cs="Arial"/>
          <w:sz w:val="20"/>
          <w:szCs w:val="20"/>
        </w:rPr>
        <w:t xml:space="preserve"> </w:t>
      </w:r>
      <w:r w:rsidR="005736DD" w:rsidRPr="00DD67EE">
        <w:rPr>
          <w:rFonts w:ascii="Arial" w:hAnsi="Arial" w:cs="Arial"/>
          <w:sz w:val="20"/>
          <w:szCs w:val="20"/>
        </w:rPr>
        <w:t xml:space="preserve">wdrożeniowej </w:t>
      </w:r>
      <w:r w:rsidRPr="00DD67EE">
        <w:rPr>
          <w:rFonts w:ascii="Arial" w:hAnsi="Arial" w:cs="Arial"/>
          <w:sz w:val="20"/>
          <w:szCs w:val="20"/>
        </w:rPr>
        <w:t>jest</w:t>
      </w:r>
      <w:r w:rsidRPr="007238A9">
        <w:rPr>
          <w:rFonts w:ascii="Arial" w:hAnsi="Arial" w:cs="Arial"/>
          <w:sz w:val="20"/>
          <w:szCs w:val="20"/>
        </w:rPr>
        <w:t xml:space="preserve"> ocena w zakresie spełniania przez projekt kryteriów wyboru projektów, w ramach której:</w:t>
      </w:r>
    </w:p>
    <w:p w:rsidR="00B31BE1" w:rsidRPr="007238A9" w:rsidRDefault="00B31BE1" w:rsidP="00C625B9">
      <w:pPr>
        <w:pStyle w:val="Nagwek5"/>
        <w:numPr>
          <w:ilvl w:val="0"/>
          <w:numId w:val="30"/>
        </w:numPr>
        <w:spacing w:line="276" w:lineRule="auto"/>
        <w:rPr>
          <w:rFonts w:cs="Arial"/>
        </w:rPr>
      </w:pPr>
      <w:r w:rsidRPr="007238A9">
        <w:rPr>
          <w:rFonts w:cs="Arial"/>
        </w:rPr>
        <w:t>projekt nie uzyskał wymaganej liczby punktów lub nie spełnił kryteriów wyboru projektów, na skutek czego nie może być wybrany do dofinansowania albo skierowany do kolejnej części oceny,</w:t>
      </w:r>
    </w:p>
    <w:p w:rsidR="00E0506A" w:rsidRPr="00A57D8A" w:rsidRDefault="00B31BE1" w:rsidP="00C625B9">
      <w:pPr>
        <w:pStyle w:val="Nagwek5"/>
        <w:numPr>
          <w:ilvl w:val="0"/>
          <w:numId w:val="30"/>
        </w:numPr>
        <w:spacing w:line="276" w:lineRule="auto"/>
        <w:rPr>
          <w:rFonts w:cs="Arial"/>
        </w:rPr>
      </w:pPr>
      <w:r w:rsidRPr="007238A9">
        <w:rPr>
          <w:rFonts w:cs="Arial"/>
        </w:rPr>
        <w:t>projekt uzyskał wymaganą liczbę punktów lub spełnił kryteria wyboru projektów, jednak kwota przeznaczona na dofinansowanie projektów w konkursie nie wystarcza na wybranie go do dofinansowania.</w:t>
      </w:r>
    </w:p>
    <w:p w:rsidR="0072503F" w:rsidRDefault="0072503F" w:rsidP="00897CAB">
      <w:pPr>
        <w:numPr>
          <w:ilvl w:val="0"/>
          <w:numId w:val="3"/>
        </w:numPr>
        <w:spacing w:line="276" w:lineRule="auto"/>
        <w:ind w:left="709" w:hanging="425"/>
        <w:jc w:val="both"/>
        <w:rPr>
          <w:rFonts w:ascii="Arial" w:hAnsi="Arial" w:cs="Arial"/>
          <w:sz w:val="20"/>
          <w:szCs w:val="20"/>
        </w:rPr>
      </w:pPr>
      <w:r>
        <w:rPr>
          <w:rFonts w:ascii="Arial" w:hAnsi="Arial" w:cs="Arial"/>
          <w:sz w:val="20"/>
          <w:szCs w:val="20"/>
        </w:rPr>
        <w:t xml:space="preserve">W przypadku gdy kwota przeznaczona na dofinansowanie projektów w konkursie nie wystarcza na wybranie projektu do dofinansowania (pkt 2b), okoliczność ta nie może stanowić wyłącznej przesłanki wniesienia protestu. </w:t>
      </w:r>
    </w:p>
    <w:p w:rsidR="00CF422F" w:rsidRDefault="00EB624D" w:rsidP="00897CAB">
      <w:pPr>
        <w:numPr>
          <w:ilvl w:val="0"/>
          <w:numId w:val="3"/>
        </w:numPr>
        <w:spacing w:line="276" w:lineRule="auto"/>
        <w:ind w:left="709" w:hanging="425"/>
        <w:jc w:val="both"/>
        <w:rPr>
          <w:rFonts w:ascii="Arial" w:hAnsi="Arial" w:cs="Arial"/>
          <w:sz w:val="20"/>
          <w:szCs w:val="20"/>
        </w:rPr>
      </w:pPr>
      <w:r w:rsidRPr="007238A9">
        <w:rPr>
          <w:rFonts w:ascii="Arial" w:hAnsi="Arial" w:cs="Arial"/>
          <w:sz w:val="20"/>
          <w:szCs w:val="20"/>
        </w:rPr>
        <w:t xml:space="preserve">Wnioskodawca może wnieść protest w terminie 14 dni od dnia doręczenia pisemnej informacji o zakończeniu oceny jego projektu i jej wyniku. Protest jest wnoszony bezpośrednio </w:t>
      </w:r>
      <w:r w:rsidRPr="007238A9">
        <w:rPr>
          <w:rFonts w:ascii="Arial" w:hAnsi="Arial" w:cs="Arial"/>
          <w:sz w:val="20"/>
          <w:szCs w:val="20"/>
        </w:rPr>
        <w:br/>
        <w:t xml:space="preserve">do komórki IZ RPO WZ rozpatrującej protesty, na poniżej wskazany adres, zgodnie </w:t>
      </w:r>
      <w:r w:rsidR="00393DE6">
        <w:rPr>
          <w:rFonts w:ascii="Arial" w:hAnsi="Arial" w:cs="Arial"/>
          <w:sz w:val="20"/>
          <w:szCs w:val="20"/>
        </w:rPr>
        <w:br/>
      </w:r>
      <w:r w:rsidRPr="007238A9">
        <w:rPr>
          <w:rFonts w:ascii="Arial" w:hAnsi="Arial" w:cs="Arial"/>
          <w:sz w:val="20"/>
          <w:szCs w:val="20"/>
        </w:rPr>
        <w:t>z pouczeniem zawartym w piśmie informującym o negatywnym wyniku oceny</w:t>
      </w:r>
      <w:r w:rsidR="00466F37" w:rsidRPr="007238A9">
        <w:rPr>
          <w:rFonts w:ascii="Arial" w:hAnsi="Arial" w:cs="Arial"/>
          <w:sz w:val="20"/>
          <w:szCs w:val="20"/>
        </w:rPr>
        <w:t>:</w:t>
      </w:r>
    </w:p>
    <w:p w:rsidR="00CF422F" w:rsidRDefault="00CF422F" w:rsidP="00897CAB">
      <w:pPr>
        <w:spacing w:line="276" w:lineRule="auto"/>
        <w:ind w:left="709"/>
        <w:jc w:val="both"/>
        <w:rPr>
          <w:rFonts w:ascii="Arial" w:hAnsi="Arial" w:cs="Arial"/>
          <w:sz w:val="20"/>
          <w:szCs w:val="20"/>
        </w:rPr>
      </w:pPr>
    </w:p>
    <w:p w:rsidR="00EB624D" w:rsidRPr="007238A9" w:rsidRDefault="00466F37">
      <w:pPr>
        <w:spacing w:line="276" w:lineRule="auto"/>
        <w:ind w:left="709"/>
        <w:jc w:val="center"/>
        <w:rPr>
          <w:rFonts w:ascii="Arial" w:hAnsi="Arial" w:cs="Arial"/>
          <w:b/>
          <w:sz w:val="20"/>
          <w:szCs w:val="20"/>
        </w:rPr>
      </w:pPr>
      <w:r w:rsidRPr="007238A9">
        <w:rPr>
          <w:rFonts w:ascii="Arial" w:hAnsi="Arial" w:cs="Arial"/>
          <w:b/>
          <w:sz w:val="20"/>
          <w:szCs w:val="20"/>
        </w:rPr>
        <w:t>Urząd Marszałkowski Województwa Zachodniopomorskiego</w:t>
      </w:r>
    </w:p>
    <w:p w:rsidR="00EB624D" w:rsidRPr="007238A9" w:rsidRDefault="00EB624D">
      <w:pPr>
        <w:autoSpaceDE w:val="0"/>
        <w:autoSpaceDN w:val="0"/>
        <w:adjustRightInd w:val="0"/>
        <w:spacing w:line="276" w:lineRule="auto"/>
        <w:ind w:left="360"/>
        <w:jc w:val="center"/>
        <w:rPr>
          <w:rStyle w:val="Pogrubienie"/>
          <w:rFonts w:ascii="Arial" w:hAnsi="Arial" w:cs="Arial"/>
          <w:sz w:val="20"/>
          <w:szCs w:val="20"/>
        </w:rPr>
      </w:pPr>
      <w:r w:rsidRPr="007238A9">
        <w:rPr>
          <w:rStyle w:val="Pogrubienie"/>
          <w:rFonts w:ascii="Arial" w:hAnsi="Arial" w:cs="Arial"/>
          <w:sz w:val="20"/>
          <w:szCs w:val="20"/>
        </w:rPr>
        <w:t>Wydział Zarządzania Strategicznego</w:t>
      </w:r>
    </w:p>
    <w:p w:rsidR="00EB624D" w:rsidRPr="007238A9" w:rsidRDefault="00EB624D">
      <w:pPr>
        <w:autoSpaceDE w:val="0"/>
        <w:autoSpaceDN w:val="0"/>
        <w:adjustRightInd w:val="0"/>
        <w:spacing w:line="276" w:lineRule="auto"/>
        <w:ind w:left="360"/>
        <w:jc w:val="center"/>
        <w:rPr>
          <w:rFonts w:ascii="Arial" w:hAnsi="Arial" w:cs="Arial"/>
          <w:b/>
          <w:bCs/>
          <w:sz w:val="20"/>
          <w:szCs w:val="20"/>
        </w:rPr>
      </w:pPr>
      <w:r w:rsidRPr="007238A9">
        <w:rPr>
          <w:rFonts w:ascii="Arial" w:hAnsi="Arial" w:cs="Arial"/>
          <w:b/>
          <w:sz w:val="20"/>
          <w:szCs w:val="20"/>
        </w:rPr>
        <w:t xml:space="preserve">ul. </w:t>
      </w:r>
      <w:r w:rsidRPr="007238A9">
        <w:rPr>
          <w:rFonts w:ascii="Arial" w:hAnsi="Arial" w:cs="Arial"/>
          <w:b/>
          <w:bCs/>
          <w:sz w:val="20"/>
          <w:szCs w:val="20"/>
        </w:rPr>
        <w:t>Ks. Kardynała S. Wyszyńskiego 30</w:t>
      </w:r>
    </w:p>
    <w:p w:rsidR="00EB624D" w:rsidRDefault="00EB624D">
      <w:pPr>
        <w:autoSpaceDE w:val="0"/>
        <w:autoSpaceDN w:val="0"/>
        <w:adjustRightInd w:val="0"/>
        <w:spacing w:line="276" w:lineRule="auto"/>
        <w:ind w:left="360"/>
        <w:jc w:val="center"/>
        <w:rPr>
          <w:rFonts w:ascii="Arial" w:hAnsi="Arial" w:cs="Arial"/>
          <w:b/>
          <w:bCs/>
          <w:sz w:val="20"/>
          <w:szCs w:val="20"/>
        </w:rPr>
      </w:pPr>
      <w:r w:rsidRPr="007238A9">
        <w:rPr>
          <w:rFonts w:ascii="Arial" w:hAnsi="Arial" w:cs="Arial"/>
          <w:b/>
          <w:bCs/>
          <w:sz w:val="20"/>
          <w:szCs w:val="20"/>
        </w:rPr>
        <w:t>70-203 Szczecin</w:t>
      </w:r>
    </w:p>
    <w:p w:rsidR="00F5701B" w:rsidRPr="007238A9" w:rsidRDefault="00F5701B">
      <w:pPr>
        <w:autoSpaceDE w:val="0"/>
        <w:autoSpaceDN w:val="0"/>
        <w:adjustRightInd w:val="0"/>
        <w:spacing w:line="276" w:lineRule="auto"/>
        <w:ind w:left="360"/>
        <w:jc w:val="center"/>
        <w:rPr>
          <w:rFonts w:ascii="Arial" w:hAnsi="Arial" w:cs="Arial"/>
          <w:b/>
          <w:bCs/>
          <w:sz w:val="20"/>
          <w:szCs w:val="20"/>
        </w:rPr>
      </w:pPr>
    </w:p>
    <w:p w:rsidR="00CF422F" w:rsidRDefault="00EB624D" w:rsidP="00897CAB">
      <w:pPr>
        <w:numPr>
          <w:ilvl w:val="0"/>
          <w:numId w:val="3"/>
        </w:numPr>
        <w:spacing w:line="276" w:lineRule="auto"/>
        <w:ind w:hanging="436"/>
        <w:jc w:val="both"/>
        <w:rPr>
          <w:rFonts w:ascii="Arial" w:hAnsi="Arial" w:cs="Arial"/>
          <w:sz w:val="20"/>
          <w:szCs w:val="20"/>
        </w:rPr>
      </w:pPr>
      <w:r w:rsidRPr="007238A9">
        <w:rPr>
          <w:rFonts w:ascii="Arial" w:hAnsi="Arial" w:cs="Arial"/>
          <w:sz w:val="20"/>
          <w:szCs w:val="20"/>
        </w:rPr>
        <w:t>Protest jest wnoszony w formie pisemnej i zawiera:</w:t>
      </w:r>
    </w:p>
    <w:p w:rsidR="00EB624D" w:rsidRPr="007238A9" w:rsidRDefault="00EB624D" w:rsidP="00C625B9">
      <w:pPr>
        <w:pStyle w:val="Nagwek5"/>
        <w:numPr>
          <w:ilvl w:val="0"/>
          <w:numId w:val="32"/>
        </w:numPr>
        <w:spacing w:line="276" w:lineRule="auto"/>
        <w:rPr>
          <w:rFonts w:cs="Arial"/>
        </w:rPr>
      </w:pPr>
      <w:r w:rsidRPr="007238A9">
        <w:rPr>
          <w:rFonts w:cs="Arial"/>
        </w:rPr>
        <w:t>oznaczenie instytucji wła</w:t>
      </w:r>
      <w:r w:rsidR="00F11E46" w:rsidRPr="007238A9">
        <w:rPr>
          <w:rFonts w:cs="Arial"/>
        </w:rPr>
        <w:t>ściwej do rozpatrzenia protestu,</w:t>
      </w:r>
    </w:p>
    <w:p w:rsidR="00EB624D" w:rsidRPr="007238A9" w:rsidRDefault="00F11E46" w:rsidP="00C625B9">
      <w:pPr>
        <w:pStyle w:val="Nagwek5"/>
        <w:numPr>
          <w:ilvl w:val="0"/>
          <w:numId w:val="32"/>
        </w:numPr>
        <w:spacing w:line="276" w:lineRule="auto"/>
        <w:rPr>
          <w:rFonts w:cs="Arial"/>
        </w:rPr>
      </w:pPr>
      <w:r w:rsidRPr="007238A9">
        <w:rPr>
          <w:rFonts w:cs="Arial"/>
        </w:rPr>
        <w:t>oznaczenie wnioskodawcy,</w:t>
      </w:r>
    </w:p>
    <w:p w:rsidR="00EB624D" w:rsidRPr="007238A9" w:rsidRDefault="00EB624D" w:rsidP="00C625B9">
      <w:pPr>
        <w:pStyle w:val="Nagwek5"/>
        <w:numPr>
          <w:ilvl w:val="0"/>
          <w:numId w:val="32"/>
        </w:numPr>
        <w:spacing w:line="276" w:lineRule="auto"/>
        <w:rPr>
          <w:rFonts w:cs="Arial"/>
        </w:rPr>
      </w:pPr>
      <w:r w:rsidRPr="007238A9">
        <w:rPr>
          <w:rFonts w:cs="Arial"/>
        </w:rPr>
        <w:t>numer wn</w:t>
      </w:r>
      <w:r w:rsidR="00F11E46" w:rsidRPr="007238A9">
        <w:rPr>
          <w:rFonts w:cs="Arial"/>
        </w:rPr>
        <w:t>iosku o dofinansowanie projektu,</w:t>
      </w:r>
    </w:p>
    <w:p w:rsidR="00EB624D" w:rsidRPr="007238A9" w:rsidRDefault="00EB624D" w:rsidP="00C625B9">
      <w:pPr>
        <w:pStyle w:val="Nagwek5"/>
        <w:numPr>
          <w:ilvl w:val="0"/>
          <w:numId w:val="32"/>
        </w:numPr>
        <w:spacing w:line="276" w:lineRule="auto"/>
        <w:rPr>
          <w:rFonts w:cs="Arial"/>
        </w:rPr>
      </w:pPr>
      <w:r w:rsidRPr="007238A9">
        <w:rPr>
          <w:rFonts w:cs="Arial"/>
        </w:rPr>
        <w:t>wskazanie kryteriów wyboru projektów, z których oceną wnioskodawca się n</w:t>
      </w:r>
      <w:r w:rsidR="00F11E46" w:rsidRPr="007238A9">
        <w:rPr>
          <w:rFonts w:cs="Arial"/>
        </w:rPr>
        <w:t>ie zgadza, wraz z uzasadnieniem,</w:t>
      </w:r>
    </w:p>
    <w:p w:rsidR="00EB624D" w:rsidRPr="007238A9" w:rsidRDefault="00EB624D" w:rsidP="00C625B9">
      <w:pPr>
        <w:pStyle w:val="Nagwek5"/>
        <w:numPr>
          <w:ilvl w:val="0"/>
          <w:numId w:val="32"/>
        </w:numPr>
        <w:spacing w:line="276" w:lineRule="auto"/>
        <w:rPr>
          <w:rFonts w:cs="Arial"/>
        </w:rPr>
      </w:pPr>
      <w:r w:rsidRPr="007238A9">
        <w:rPr>
          <w:rFonts w:cs="Arial"/>
        </w:rPr>
        <w:t>wskazanie zarzutów o charakterze proceduralnym w zakresie przeprowadzonej oceny, jeżeli zdaniem wnioskodawcy naruszenia takie miał</w:t>
      </w:r>
      <w:r w:rsidR="00F11E46" w:rsidRPr="007238A9">
        <w:rPr>
          <w:rFonts w:cs="Arial"/>
        </w:rPr>
        <w:t>y miejsce, wraz z uzasadnieniem,</w:t>
      </w:r>
    </w:p>
    <w:p w:rsidR="00EB624D" w:rsidRPr="007238A9" w:rsidRDefault="00EB624D" w:rsidP="00C625B9">
      <w:pPr>
        <w:pStyle w:val="Nagwek5"/>
        <w:numPr>
          <w:ilvl w:val="0"/>
          <w:numId w:val="32"/>
        </w:numPr>
        <w:spacing w:line="276" w:lineRule="auto"/>
        <w:rPr>
          <w:rFonts w:cs="Arial"/>
        </w:rPr>
      </w:pPr>
      <w:r w:rsidRPr="007238A9">
        <w:rPr>
          <w:rFonts w:cs="Arial"/>
        </w:rPr>
        <w:t>podpis wnioskodawcy lub osoby upoważnionej do jego reprezentowania, z załączeniem oryginału lub kopii dokumentu poświadczającego umocowanie takiej osoby do reprezentowania wnioskodawcy.</w:t>
      </w:r>
    </w:p>
    <w:p w:rsidR="00483824" w:rsidRDefault="00483824" w:rsidP="00897CAB">
      <w:pPr>
        <w:numPr>
          <w:ilvl w:val="0"/>
          <w:numId w:val="3"/>
        </w:numPr>
        <w:spacing w:line="276" w:lineRule="auto"/>
        <w:ind w:left="709" w:hanging="425"/>
        <w:jc w:val="both"/>
        <w:rPr>
          <w:rFonts w:ascii="Arial" w:hAnsi="Arial" w:cs="Arial"/>
          <w:sz w:val="20"/>
          <w:szCs w:val="20"/>
        </w:rPr>
      </w:pPr>
      <w:r>
        <w:rPr>
          <w:rFonts w:ascii="Arial" w:hAnsi="Arial" w:cs="Arial"/>
          <w:sz w:val="20"/>
          <w:szCs w:val="20"/>
        </w:rPr>
        <w:t xml:space="preserve">Wnioskodawca może wycofać protest przed jego rozpatrzeniem. Wycofanie protestu wymaga zachowania formy pisemnej. Wniesienie protestu przez jednego z wnioskodawców, w ramach danego konkursu nie wstrzymuje zawierania umów z pozostałymi wnioskodawcami, których projekty zostały wybrane do dofinansowania. </w:t>
      </w:r>
    </w:p>
    <w:p w:rsidR="00CF422F" w:rsidRDefault="00EB624D" w:rsidP="00897CAB">
      <w:pPr>
        <w:numPr>
          <w:ilvl w:val="0"/>
          <w:numId w:val="3"/>
        </w:numPr>
        <w:spacing w:line="276" w:lineRule="auto"/>
        <w:ind w:left="709" w:hanging="425"/>
        <w:jc w:val="both"/>
        <w:rPr>
          <w:rFonts w:ascii="Arial" w:hAnsi="Arial" w:cs="Arial"/>
          <w:sz w:val="20"/>
          <w:szCs w:val="20"/>
        </w:rPr>
      </w:pPr>
      <w:r w:rsidRPr="007238A9">
        <w:rPr>
          <w:rFonts w:ascii="Arial" w:hAnsi="Arial" w:cs="Arial"/>
          <w:sz w:val="20"/>
          <w:szCs w:val="20"/>
        </w:rPr>
        <w:t>IZ RPO</w:t>
      </w:r>
      <w:r w:rsidR="00E726CE">
        <w:rPr>
          <w:rFonts w:ascii="Arial" w:hAnsi="Arial" w:cs="Arial"/>
          <w:sz w:val="20"/>
          <w:szCs w:val="20"/>
        </w:rPr>
        <w:t xml:space="preserve"> WZ</w:t>
      </w:r>
      <w:r w:rsidRPr="007238A9">
        <w:rPr>
          <w:rFonts w:ascii="Arial" w:hAnsi="Arial" w:cs="Arial"/>
          <w:sz w:val="20"/>
          <w:szCs w:val="20"/>
        </w:rPr>
        <w:t xml:space="preserve"> rozpatruje protest</w:t>
      </w:r>
      <w:r w:rsidR="00E36416" w:rsidRPr="007238A9">
        <w:rPr>
          <w:rFonts w:ascii="Arial" w:hAnsi="Arial" w:cs="Arial"/>
          <w:sz w:val="20"/>
          <w:szCs w:val="20"/>
        </w:rPr>
        <w:t>,</w:t>
      </w:r>
      <w:r w:rsidRPr="007238A9">
        <w:rPr>
          <w:rFonts w:ascii="Arial" w:hAnsi="Arial" w:cs="Arial"/>
          <w:sz w:val="20"/>
          <w:szCs w:val="20"/>
        </w:rPr>
        <w:t xml:space="preserve"> weryfikując prawidłowość oceny projektu w zakresie kryteriów wyboru projektów, z których oceną wnioskodawca się nie zgadza i zarzutów </w:t>
      </w:r>
      <w:r w:rsidRPr="007238A9">
        <w:rPr>
          <w:rFonts w:ascii="Arial" w:hAnsi="Arial" w:cs="Arial"/>
          <w:sz w:val="20"/>
          <w:szCs w:val="20"/>
        </w:rPr>
        <w:br/>
        <w:t xml:space="preserve">o charakterze proceduralnym w zakresie przeprowadzonej oceny, jeżeli zdaniem wnioskodawcy naruszenia takie miały miejsce, w terminie nie dłuższym niż 30 dni, licząc </w:t>
      </w:r>
      <w:r w:rsidRPr="007238A9">
        <w:rPr>
          <w:rFonts w:ascii="Arial" w:hAnsi="Arial" w:cs="Arial"/>
          <w:sz w:val="20"/>
          <w:szCs w:val="20"/>
        </w:rPr>
        <w:br/>
        <w:t xml:space="preserve">od dnia jego </w:t>
      </w:r>
      <w:r w:rsidR="009C44E6" w:rsidRPr="007238A9">
        <w:rPr>
          <w:rFonts w:ascii="Arial" w:hAnsi="Arial" w:cs="Arial"/>
          <w:sz w:val="20"/>
          <w:szCs w:val="20"/>
        </w:rPr>
        <w:t>złożenia</w:t>
      </w:r>
      <w:r w:rsidRPr="007238A9">
        <w:rPr>
          <w:rFonts w:ascii="Arial" w:hAnsi="Arial" w:cs="Arial"/>
          <w:sz w:val="20"/>
          <w:szCs w:val="20"/>
        </w:rPr>
        <w:t>.</w:t>
      </w:r>
    </w:p>
    <w:p w:rsidR="00CF422F" w:rsidRDefault="00EB624D" w:rsidP="00897CAB">
      <w:pPr>
        <w:numPr>
          <w:ilvl w:val="0"/>
          <w:numId w:val="3"/>
        </w:numPr>
        <w:spacing w:line="276" w:lineRule="auto"/>
        <w:ind w:left="709" w:hanging="425"/>
        <w:jc w:val="both"/>
        <w:rPr>
          <w:rFonts w:ascii="Arial" w:hAnsi="Arial" w:cs="Arial"/>
          <w:sz w:val="20"/>
          <w:szCs w:val="20"/>
        </w:rPr>
      </w:pPr>
      <w:r w:rsidRPr="007238A9">
        <w:rPr>
          <w:rFonts w:ascii="Arial" w:hAnsi="Arial" w:cs="Arial"/>
          <w:sz w:val="20"/>
          <w:szCs w:val="20"/>
        </w:rPr>
        <w:t xml:space="preserve">W uzasadnionych przypadkach, w szczególności gdy w trakcie rozpatrywania protestu konieczne jest skorzystanie z pomocy ekspertów, termin rozpatrzenia protestu może </w:t>
      </w:r>
      <w:r w:rsidR="00F00A1D" w:rsidRPr="007238A9">
        <w:rPr>
          <w:rFonts w:ascii="Arial" w:hAnsi="Arial" w:cs="Arial"/>
          <w:sz w:val="20"/>
          <w:szCs w:val="20"/>
        </w:rPr>
        <w:br/>
      </w:r>
      <w:r w:rsidRPr="007238A9">
        <w:rPr>
          <w:rFonts w:ascii="Arial" w:hAnsi="Arial" w:cs="Arial"/>
          <w:sz w:val="20"/>
          <w:szCs w:val="20"/>
        </w:rPr>
        <w:t xml:space="preserve">być przedłużony, o czym IZ RPO WZ informuje na piśmie wnioskodawcę. Termin rozpatrzenia protestu nie może przekroczyć łącznie 60 dni od dnia jego </w:t>
      </w:r>
      <w:r w:rsidR="00E36416" w:rsidRPr="007238A9">
        <w:rPr>
          <w:rFonts w:ascii="Arial" w:hAnsi="Arial" w:cs="Arial"/>
          <w:sz w:val="20"/>
          <w:szCs w:val="20"/>
        </w:rPr>
        <w:t>złożenia</w:t>
      </w:r>
      <w:r w:rsidRPr="007238A9">
        <w:rPr>
          <w:rFonts w:ascii="Arial" w:hAnsi="Arial" w:cs="Arial"/>
          <w:sz w:val="20"/>
          <w:szCs w:val="20"/>
        </w:rPr>
        <w:t>.</w:t>
      </w:r>
    </w:p>
    <w:p w:rsidR="00CF422F" w:rsidRDefault="00EB624D" w:rsidP="00897CAB">
      <w:pPr>
        <w:numPr>
          <w:ilvl w:val="0"/>
          <w:numId w:val="3"/>
        </w:numPr>
        <w:spacing w:line="276" w:lineRule="auto"/>
        <w:ind w:left="709" w:hanging="425"/>
        <w:jc w:val="both"/>
        <w:rPr>
          <w:rFonts w:ascii="Arial" w:hAnsi="Arial" w:cs="Arial"/>
          <w:sz w:val="20"/>
          <w:szCs w:val="20"/>
        </w:rPr>
      </w:pPr>
      <w:r w:rsidRPr="007238A9">
        <w:rPr>
          <w:rFonts w:ascii="Arial" w:hAnsi="Arial" w:cs="Arial"/>
          <w:sz w:val="20"/>
          <w:szCs w:val="20"/>
        </w:rPr>
        <w:t>Wnioskodawca jest informowany na piśmie o wyniku rozpatrzenia jego protestu. Informacja ta zawiera w szczególności:</w:t>
      </w:r>
    </w:p>
    <w:p w:rsidR="00CF422F" w:rsidRDefault="00EB624D" w:rsidP="00C625B9">
      <w:pPr>
        <w:pStyle w:val="Nagwek5"/>
        <w:numPr>
          <w:ilvl w:val="1"/>
          <w:numId w:val="40"/>
        </w:numPr>
        <w:spacing w:line="276" w:lineRule="auto"/>
        <w:ind w:left="1134" w:hanging="425"/>
        <w:rPr>
          <w:rFonts w:cs="Arial"/>
        </w:rPr>
      </w:pPr>
      <w:r w:rsidRPr="007238A9">
        <w:rPr>
          <w:rFonts w:cs="Arial"/>
        </w:rPr>
        <w:t>treść rozstrzygnięcia polegającego na uwzględnieniu albo nieuwzględnieniu protestu</w:t>
      </w:r>
      <w:r w:rsidR="00F11E46" w:rsidRPr="007238A9">
        <w:rPr>
          <w:rFonts w:cs="Arial"/>
        </w:rPr>
        <w:t>, wraz z uzasadnieniem,</w:t>
      </w:r>
    </w:p>
    <w:p w:rsidR="00CF422F" w:rsidRDefault="00E0506A" w:rsidP="00C625B9">
      <w:pPr>
        <w:pStyle w:val="Nagwek5"/>
        <w:numPr>
          <w:ilvl w:val="1"/>
          <w:numId w:val="40"/>
        </w:numPr>
        <w:spacing w:line="276" w:lineRule="auto"/>
        <w:ind w:left="1134" w:hanging="425"/>
        <w:rPr>
          <w:rFonts w:cs="Arial"/>
        </w:rPr>
      </w:pPr>
      <w:r>
        <w:rPr>
          <w:rFonts w:cs="Arial"/>
        </w:rPr>
        <w:t xml:space="preserve">w </w:t>
      </w:r>
      <w:r w:rsidR="00EB624D" w:rsidRPr="007238A9">
        <w:rPr>
          <w:rFonts w:cs="Arial"/>
        </w:rPr>
        <w:t>przypadku nieuwzględnienia protestu – pouczenie o możliwości wniesienia skargi bezpośrednio do WSA.</w:t>
      </w:r>
    </w:p>
    <w:p w:rsidR="00CF422F" w:rsidRDefault="00EB624D" w:rsidP="00897CAB">
      <w:pPr>
        <w:numPr>
          <w:ilvl w:val="0"/>
          <w:numId w:val="3"/>
        </w:numPr>
        <w:spacing w:line="276" w:lineRule="auto"/>
        <w:ind w:left="709" w:hanging="425"/>
        <w:jc w:val="both"/>
        <w:rPr>
          <w:rFonts w:ascii="Arial" w:hAnsi="Arial" w:cs="Arial"/>
          <w:sz w:val="20"/>
          <w:szCs w:val="20"/>
        </w:rPr>
      </w:pPr>
      <w:r w:rsidRPr="007238A9">
        <w:rPr>
          <w:rFonts w:ascii="Arial" w:hAnsi="Arial" w:cs="Arial"/>
          <w:sz w:val="20"/>
          <w:szCs w:val="20"/>
        </w:rPr>
        <w:t>W przypadku uwzględnienia protestu</w:t>
      </w:r>
      <w:r w:rsidR="00E36416" w:rsidRPr="007238A9">
        <w:rPr>
          <w:rFonts w:ascii="Arial" w:hAnsi="Arial" w:cs="Arial"/>
          <w:sz w:val="20"/>
          <w:szCs w:val="20"/>
        </w:rPr>
        <w:t>,</w:t>
      </w:r>
      <w:r w:rsidRPr="007238A9">
        <w:rPr>
          <w:rFonts w:ascii="Arial" w:hAnsi="Arial" w:cs="Arial"/>
          <w:sz w:val="20"/>
          <w:szCs w:val="20"/>
        </w:rPr>
        <w:t xml:space="preserve"> IZ RPO WZ może skierować p</w:t>
      </w:r>
      <w:r w:rsidR="00292A02" w:rsidRPr="007238A9">
        <w:rPr>
          <w:rFonts w:ascii="Arial" w:hAnsi="Arial" w:cs="Arial"/>
          <w:sz w:val="20"/>
          <w:szCs w:val="20"/>
        </w:rPr>
        <w:t>rojekt odpowiednio do właściwej</w:t>
      </w:r>
      <w:r w:rsidRPr="007238A9">
        <w:rPr>
          <w:rFonts w:ascii="Arial" w:hAnsi="Arial" w:cs="Arial"/>
          <w:sz w:val="20"/>
          <w:szCs w:val="20"/>
        </w:rPr>
        <w:t xml:space="preserve"> </w:t>
      </w:r>
      <w:r w:rsidR="00292A02" w:rsidRPr="007238A9">
        <w:rPr>
          <w:rFonts w:ascii="Arial" w:hAnsi="Arial" w:cs="Arial"/>
          <w:sz w:val="20"/>
          <w:szCs w:val="20"/>
        </w:rPr>
        <w:t>części</w:t>
      </w:r>
      <w:r w:rsidRPr="007238A9">
        <w:rPr>
          <w:rFonts w:ascii="Arial" w:hAnsi="Arial" w:cs="Arial"/>
          <w:sz w:val="20"/>
          <w:szCs w:val="20"/>
        </w:rPr>
        <w:t xml:space="preserve"> oceny albo umieścić go na liście projektów wybranych </w:t>
      </w:r>
      <w:r w:rsidRPr="00791423">
        <w:rPr>
          <w:rFonts w:ascii="Arial" w:hAnsi="Arial" w:cs="Arial"/>
          <w:sz w:val="20"/>
          <w:szCs w:val="20"/>
        </w:rPr>
        <w:t xml:space="preserve">do dofinansowania </w:t>
      </w:r>
      <w:r w:rsidR="0091279F">
        <w:rPr>
          <w:rFonts w:ascii="Arial" w:hAnsi="Arial" w:cs="Arial"/>
          <w:sz w:val="20"/>
          <w:szCs w:val="20"/>
        </w:rPr>
        <w:br/>
      </w:r>
      <w:r w:rsidRPr="00791423">
        <w:rPr>
          <w:rFonts w:ascii="Arial" w:hAnsi="Arial" w:cs="Arial"/>
          <w:sz w:val="20"/>
          <w:szCs w:val="20"/>
        </w:rPr>
        <w:t>w wyniku przeprowadzenia procedury odwoławczej, informując o tym wnioskodawcę.</w:t>
      </w:r>
    </w:p>
    <w:p w:rsidR="00CF422F" w:rsidRDefault="00EB624D" w:rsidP="00897CAB">
      <w:pPr>
        <w:numPr>
          <w:ilvl w:val="0"/>
          <w:numId w:val="3"/>
        </w:numPr>
        <w:spacing w:line="276" w:lineRule="auto"/>
        <w:ind w:left="709" w:hanging="425"/>
        <w:jc w:val="both"/>
        <w:rPr>
          <w:rFonts w:ascii="Arial" w:hAnsi="Arial" w:cs="Arial"/>
          <w:sz w:val="20"/>
          <w:szCs w:val="20"/>
        </w:rPr>
      </w:pPr>
      <w:r w:rsidRPr="00791423">
        <w:rPr>
          <w:rFonts w:ascii="Arial" w:hAnsi="Arial" w:cs="Arial"/>
          <w:sz w:val="20"/>
          <w:szCs w:val="20"/>
        </w:rPr>
        <w:t>Protest pozostawia się bez rozpatrzenia, jeżeli mimo prawidłowego pouczenia</w:t>
      </w:r>
      <w:r w:rsidR="007F00FC">
        <w:rPr>
          <w:rFonts w:ascii="Arial" w:hAnsi="Arial" w:cs="Arial"/>
          <w:sz w:val="20"/>
          <w:szCs w:val="20"/>
        </w:rPr>
        <w:t>,</w:t>
      </w:r>
      <w:r w:rsidRPr="00791423">
        <w:rPr>
          <w:rFonts w:ascii="Arial" w:hAnsi="Arial" w:cs="Arial"/>
          <w:sz w:val="20"/>
          <w:szCs w:val="20"/>
        </w:rPr>
        <w:t xml:space="preserve"> został wniesiony:</w:t>
      </w:r>
    </w:p>
    <w:p w:rsidR="00EB624D" w:rsidRPr="00791423" w:rsidRDefault="00F11E46" w:rsidP="00C625B9">
      <w:pPr>
        <w:pStyle w:val="Nagwek5"/>
        <w:numPr>
          <w:ilvl w:val="0"/>
          <w:numId w:val="33"/>
        </w:numPr>
        <w:spacing w:line="276" w:lineRule="auto"/>
        <w:ind w:left="1134" w:hanging="425"/>
        <w:rPr>
          <w:rFonts w:cs="Arial"/>
        </w:rPr>
      </w:pPr>
      <w:r w:rsidRPr="00791423">
        <w:rPr>
          <w:rFonts w:cs="Arial"/>
        </w:rPr>
        <w:t>po terminie,</w:t>
      </w:r>
    </w:p>
    <w:p w:rsidR="00EB624D" w:rsidRPr="00791423" w:rsidRDefault="00EB624D" w:rsidP="00C625B9">
      <w:pPr>
        <w:pStyle w:val="Nagwek5"/>
        <w:numPr>
          <w:ilvl w:val="0"/>
          <w:numId w:val="33"/>
        </w:numPr>
        <w:spacing w:line="276" w:lineRule="auto"/>
        <w:ind w:left="1134" w:hanging="425"/>
        <w:rPr>
          <w:rFonts w:cs="Arial"/>
        </w:rPr>
      </w:pPr>
      <w:r w:rsidRPr="00791423">
        <w:rPr>
          <w:rFonts w:cs="Arial"/>
        </w:rPr>
        <w:t>przez podmiot wykluczony z możli</w:t>
      </w:r>
      <w:r w:rsidR="00F11E46" w:rsidRPr="00791423">
        <w:rPr>
          <w:rFonts w:cs="Arial"/>
        </w:rPr>
        <w:t>wości otrzymania dofinansowania,</w:t>
      </w:r>
    </w:p>
    <w:p w:rsidR="005A1BC3" w:rsidRDefault="00EB624D" w:rsidP="00C625B9">
      <w:pPr>
        <w:pStyle w:val="Nagwek5"/>
        <w:numPr>
          <w:ilvl w:val="0"/>
          <w:numId w:val="33"/>
        </w:numPr>
        <w:spacing w:line="276" w:lineRule="auto"/>
        <w:ind w:left="1134" w:hanging="425"/>
        <w:rPr>
          <w:rFonts w:cs="Arial"/>
        </w:rPr>
      </w:pPr>
      <w:r w:rsidRPr="00791423">
        <w:rPr>
          <w:rFonts w:cs="Arial"/>
        </w:rPr>
        <w:t>bez wskazania kryteriów wyboru projektów, z których oceną wnioskodawca się nie zgadza wraz z uzasadnieniem.</w:t>
      </w:r>
    </w:p>
    <w:p w:rsidR="005A1BC3" w:rsidRPr="005A1BC3" w:rsidRDefault="005A1BC3" w:rsidP="005A1BC3">
      <w:pPr>
        <w:pStyle w:val="Nagwek5"/>
        <w:numPr>
          <w:ilvl w:val="0"/>
          <w:numId w:val="3"/>
        </w:numPr>
        <w:spacing w:line="276" w:lineRule="auto"/>
        <w:rPr>
          <w:rFonts w:cs="Arial"/>
        </w:rPr>
      </w:pPr>
      <w:r w:rsidRPr="005A1BC3">
        <w:rPr>
          <w:rFonts w:cs="Arial"/>
        </w:rPr>
        <w:t>Protest pozostawia się bez rozpatrzenia również w przypadku, gdy na jakimkolwiek etapie postępowania w zakresie procedury odwoławczej wyczerpana zostanie kwota przeznaczona na dofinansowanie projektów w ramach działania.</w:t>
      </w:r>
    </w:p>
    <w:p w:rsidR="00CF422F" w:rsidRPr="00DD67EE" w:rsidRDefault="00EB624D" w:rsidP="00897CAB">
      <w:pPr>
        <w:numPr>
          <w:ilvl w:val="0"/>
          <w:numId w:val="3"/>
        </w:numPr>
        <w:spacing w:line="276" w:lineRule="auto"/>
        <w:ind w:left="709" w:hanging="425"/>
        <w:jc w:val="both"/>
        <w:rPr>
          <w:rFonts w:ascii="Arial" w:hAnsi="Arial" w:cs="Arial"/>
          <w:sz w:val="20"/>
          <w:szCs w:val="20"/>
        </w:rPr>
      </w:pPr>
      <w:r w:rsidRPr="00791423">
        <w:rPr>
          <w:rFonts w:ascii="Arial" w:hAnsi="Arial" w:cs="Arial"/>
          <w:sz w:val="20"/>
          <w:szCs w:val="20"/>
        </w:rPr>
        <w:t>Na podstawie art. 61 ust. 1 ustawy</w:t>
      </w:r>
      <w:r w:rsidR="005736DD">
        <w:rPr>
          <w:rFonts w:ascii="Arial" w:hAnsi="Arial" w:cs="Arial"/>
          <w:sz w:val="20"/>
          <w:szCs w:val="20"/>
        </w:rPr>
        <w:t xml:space="preserve"> </w:t>
      </w:r>
      <w:r w:rsidR="005736DD" w:rsidRPr="00DD67EE">
        <w:rPr>
          <w:rFonts w:ascii="Arial" w:hAnsi="Arial" w:cs="Arial"/>
          <w:sz w:val="20"/>
          <w:szCs w:val="20"/>
        </w:rPr>
        <w:t>wdrożeniowej</w:t>
      </w:r>
      <w:r w:rsidRPr="00DD67EE">
        <w:rPr>
          <w:rFonts w:ascii="Arial" w:hAnsi="Arial" w:cs="Arial"/>
          <w:sz w:val="20"/>
          <w:szCs w:val="20"/>
        </w:rPr>
        <w:t>, w przypadku m.in. nieuwzględnienia protestu lub pozostawienia protestu bez rozpatrzenia, wnioskodawca może w tym zakresie wnieść skargę bezpośrednio do WSA.</w:t>
      </w:r>
    </w:p>
    <w:p w:rsidR="00CF422F" w:rsidRDefault="00EB624D" w:rsidP="00897CAB">
      <w:pPr>
        <w:numPr>
          <w:ilvl w:val="0"/>
          <w:numId w:val="3"/>
        </w:numPr>
        <w:spacing w:line="276" w:lineRule="auto"/>
        <w:ind w:left="709" w:hanging="425"/>
        <w:jc w:val="both"/>
        <w:rPr>
          <w:rFonts w:ascii="Arial" w:hAnsi="Arial" w:cs="Arial"/>
          <w:sz w:val="20"/>
          <w:szCs w:val="20"/>
        </w:rPr>
      </w:pPr>
      <w:r w:rsidRPr="00DD67EE">
        <w:rPr>
          <w:rFonts w:ascii="Arial" w:hAnsi="Arial" w:cs="Arial"/>
          <w:sz w:val="20"/>
          <w:szCs w:val="20"/>
        </w:rPr>
        <w:t>Na podst</w:t>
      </w:r>
      <w:r w:rsidR="00E36416" w:rsidRPr="00DD67EE">
        <w:rPr>
          <w:rFonts w:ascii="Arial" w:hAnsi="Arial" w:cs="Arial"/>
          <w:sz w:val="20"/>
          <w:szCs w:val="20"/>
        </w:rPr>
        <w:t>a</w:t>
      </w:r>
      <w:r w:rsidRPr="00DD67EE">
        <w:rPr>
          <w:rFonts w:ascii="Arial" w:hAnsi="Arial" w:cs="Arial"/>
          <w:sz w:val="20"/>
          <w:szCs w:val="20"/>
        </w:rPr>
        <w:t>wie art. 62 ustawy</w:t>
      </w:r>
      <w:r w:rsidR="005736DD" w:rsidRPr="00DD67EE">
        <w:rPr>
          <w:rFonts w:ascii="Arial" w:hAnsi="Arial" w:cs="Arial"/>
          <w:sz w:val="20"/>
          <w:szCs w:val="20"/>
        </w:rPr>
        <w:t xml:space="preserve"> wdrożeniowej</w:t>
      </w:r>
      <w:r w:rsidR="00E36416" w:rsidRPr="00DD67EE">
        <w:rPr>
          <w:rFonts w:ascii="Arial" w:hAnsi="Arial" w:cs="Arial"/>
          <w:sz w:val="20"/>
          <w:szCs w:val="20"/>
        </w:rPr>
        <w:t>,</w:t>
      </w:r>
      <w:r w:rsidRPr="00791423">
        <w:rPr>
          <w:rFonts w:ascii="Arial" w:hAnsi="Arial" w:cs="Arial"/>
          <w:sz w:val="20"/>
          <w:szCs w:val="20"/>
        </w:rPr>
        <w:t xml:space="preserve"> od wydanego przez WSA wyroku lub postanowienia kończącego postępowanie w sprawie przysługuje skarga kasacyjna do NSA.</w:t>
      </w:r>
    </w:p>
    <w:p w:rsidR="00F11E46" w:rsidRPr="00791423" w:rsidRDefault="00F11E46">
      <w:pPr>
        <w:spacing w:line="276" w:lineRule="auto"/>
        <w:ind w:left="709"/>
        <w:jc w:val="both"/>
        <w:rPr>
          <w:rFonts w:ascii="Arial" w:hAnsi="Arial" w:cs="Arial"/>
          <w:sz w:val="20"/>
          <w:szCs w:val="20"/>
        </w:rPr>
      </w:pPr>
    </w:p>
    <w:p w:rsidR="00B15743" w:rsidRPr="00791423" w:rsidRDefault="00EB624D" w:rsidP="00CD3C5B">
      <w:pPr>
        <w:pStyle w:val="Nagwek1"/>
      </w:pPr>
      <w:bookmarkStart w:id="93" w:name="_Toc453926067"/>
      <w:r w:rsidRPr="00791423">
        <w:t>Rozdział 8 Podpisanie umowy o dofinansowanie</w:t>
      </w:r>
      <w:bookmarkEnd w:id="93"/>
    </w:p>
    <w:p w:rsidR="00483824" w:rsidRDefault="00483824" w:rsidP="00C625B9">
      <w:pPr>
        <w:numPr>
          <w:ilvl w:val="0"/>
          <w:numId w:val="6"/>
        </w:numPr>
        <w:tabs>
          <w:tab w:val="left" w:pos="709"/>
        </w:tabs>
        <w:spacing w:line="276" w:lineRule="auto"/>
        <w:ind w:left="709" w:hanging="425"/>
        <w:jc w:val="both"/>
        <w:rPr>
          <w:rFonts w:ascii="Arial" w:hAnsi="Arial" w:cs="Arial"/>
          <w:sz w:val="20"/>
          <w:szCs w:val="20"/>
        </w:rPr>
      </w:pPr>
      <w:r>
        <w:rPr>
          <w:rFonts w:ascii="Arial" w:hAnsi="Arial" w:cs="Arial"/>
          <w:sz w:val="20"/>
          <w:szCs w:val="20"/>
        </w:rPr>
        <w:t xml:space="preserve">Umowa o dofinansowanie może zostać zawarta, jeśli projekt spełnia wszystkie kryteria, </w:t>
      </w:r>
      <w:r>
        <w:rPr>
          <w:rFonts w:ascii="Arial" w:hAnsi="Arial" w:cs="Arial"/>
          <w:sz w:val="20"/>
          <w:szCs w:val="20"/>
        </w:rPr>
        <w:br/>
        <w:t>na podstawie których został wybrany do dofinansowania. IZ RPO WZ przed podpisaniem umowy może sprawdzić, czy projekt spełnia wszystkie kryteria wyboru.</w:t>
      </w:r>
    </w:p>
    <w:p w:rsidR="00CF422F" w:rsidRDefault="00EB624D" w:rsidP="00C625B9">
      <w:pPr>
        <w:numPr>
          <w:ilvl w:val="0"/>
          <w:numId w:val="6"/>
        </w:numPr>
        <w:tabs>
          <w:tab w:val="left" w:pos="709"/>
        </w:tabs>
        <w:spacing w:line="276" w:lineRule="auto"/>
        <w:ind w:left="709" w:hanging="425"/>
        <w:jc w:val="both"/>
        <w:rPr>
          <w:rFonts w:ascii="Arial" w:hAnsi="Arial" w:cs="Arial"/>
          <w:sz w:val="20"/>
          <w:szCs w:val="20"/>
        </w:rPr>
      </w:pPr>
      <w:r w:rsidRPr="006C074B">
        <w:rPr>
          <w:rFonts w:ascii="Arial" w:hAnsi="Arial" w:cs="Arial"/>
          <w:sz w:val="20"/>
          <w:szCs w:val="20"/>
        </w:rPr>
        <w:t>Przed podpisaniem umowy wnioskodawca zostanie wezwany do złożenia</w:t>
      </w:r>
      <w:r w:rsidR="00E36416" w:rsidRPr="006C074B">
        <w:rPr>
          <w:rFonts w:ascii="Arial" w:hAnsi="Arial" w:cs="Arial"/>
          <w:sz w:val="20"/>
          <w:szCs w:val="20"/>
        </w:rPr>
        <w:t>,</w:t>
      </w:r>
      <w:r w:rsidRPr="006C074B">
        <w:rPr>
          <w:rFonts w:ascii="Arial" w:hAnsi="Arial" w:cs="Arial"/>
          <w:sz w:val="20"/>
          <w:szCs w:val="20"/>
        </w:rPr>
        <w:t xml:space="preserve"> w wyznaczonym przez IZ RPO WZ terminie, niezbędnych do jej sporządzenia dokumentów</w:t>
      </w:r>
      <w:r w:rsidR="002B5183" w:rsidRPr="006C074B">
        <w:rPr>
          <w:rFonts w:ascii="Arial" w:hAnsi="Arial" w:cs="Arial"/>
          <w:sz w:val="20"/>
          <w:szCs w:val="20"/>
        </w:rPr>
        <w:t xml:space="preserve">. Lista dokumentów niezbędnych do </w:t>
      </w:r>
      <w:r w:rsidR="00147B8C">
        <w:rPr>
          <w:rFonts w:ascii="Arial" w:hAnsi="Arial" w:cs="Arial"/>
          <w:sz w:val="20"/>
          <w:szCs w:val="20"/>
        </w:rPr>
        <w:t>przygotowania</w:t>
      </w:r>
      <w:r w:rsidR="00147B8C" w:rsidRPr="006C074B">
        <w:rPr>
          <w:rFonts w:ascii="Arial" w:hAnsi="Arial" w:cs="Arial"/>
          <w:sz w:val="20"/>
          <w:szCs w:val="20"/>
        </w:rPr>
        <w:t xml:space="preserve"> </w:t>
      </w:r>
      <w:r w:rsidR="002B5183" w:rsidRPr="006C074B">
        <w:rPr>
          <w:rFonts w:ascii="Arial" w:hAnsi="Arial" w:cs="Arial"/>
          <w:sz w:val="20"/>
          <w:szCs w:val="20"/>
        </w:rPr>
        <w:t xml:space="preserve">umowy o dofinansowanie stanowi </w:t>
      </w:r>
      <w:r w:rsidRPr="006C074B">
        <w:rPr>
          <w:rFonts w:ascii="Arial" w:hAnsi="Arial" w:cs="Arial"/>
          <w:sz w:val="20"/>
          <w:szCs w:val="20"/>
        </w:rPr>
        <w:t>załącznik</w:t>
      </w:r>
      <w:r w:rsidR="002B5183" w:rsidRPr="006C074B">
        <w:rPr>
          <w:rFonts w:ascii="Arial" w:hAnsi="Arial" w:cs="Arial"/>
          <w:sz w:val="20"/>
          <w:szCs w:val="20"/>
        </w:rPr>
        <w:t xml:space="preserve"> nr </w:t>
      </w:r>
      <w:r w:rsidR="00183F36" w:rsidRPr="006C074B">
        <w:rPr>
          <w:rFonts w:ascii="Arial" w:hAnsi="Arial" w:cs="Arial"/>
          <w:sz w:val="20"/>
          <w:szCs w:val="20"/>
        </w:rPr>
        <w:t>4</w:t>
      </w:r>
      <w:r w:rsidR="00B31BE1" w:rsidRPr="006C074B">
        <w:rPr>
          <w:rFonts w:ascii="Arial" w:hAnsi="Arial" w:cs="Arial"/>
          <w:bCs/>
          <w:i/>
          <w:color w:val="0070C0"/>
          <w:sz w:val="20"/>
          <w:szCs w:val="20"/>
        </w:rPr>
        <w:t xml:space="preserve"> </w:t>
      </w:r>
      <w:r w:rsidR="002B5183" w:rsidRPr="006C074B">
        <w:rPr>
          <w:rFonts w:ascii="Arial" w:hAnsi="Arial" w:cs="Arial"/>
          <w:sz w:val="20"/>
          <w:szCs w:val="20"/>
        </w:rPr>
        <w:t xml:space="preserve">do </w:t>
      </w:r>
      <w:r w:rsidR="00926832" w:rsidRPr="006C074B">
        <w:rPr>
          <w:rFonts w:ascii="Arial" w:hAnsi="Arial" w:cs="Arial"/>
          <w:sz w:val="20"/>
          <w:szCs w:val="20"/>
        </w:rPr>
        <w:t>niniejsz</w:t>
      </w:r>
      <w:r w:rsidR="00926832">
        <w:rPr>
          <w:rFonts w:ascii="Arial" w:hAnsi="Arial" w:cs="Arial"/>
          <w:sz w:val="20"/>
          <w:szCs w:val="20"/>
        </w:rPr>
        <w:t xml:space="preserve">ego </w:t>
      </w:r>
      <w:r w:rsidR="00483824" w:rsidRPr="00E74903">
        <w:rPr>
          <w:rFonts w:ascii="Arial" w:hAnsi="Arial" w:cs="Arial"/>
          <w:sz w:val="20"/>
          <w:szCs w:val="20"/>
        </w:rPr>
        <w:t>Regulaminu</w:t>
      </w:r>
      <w:r w:rsidRPr="00E74903">
        <w:rPr>
          <w:rFonts w:ascii="Arial" w:hAnsi="Arial" w:cs="Arial"/>
          <w:sz w:val="20"/>
          <w:szCs w:val="20"/>
        </w:rPr>
        <w:t>.</w:t>
      </w:r>
      <w:r w:rsidRPr="006C074B">
        <w:rPr>
          <w:rFonts w:ascii="Arial" w:hAnsi="Arial" w:cs="Arial"/>
          <w:sz w:val="20"/>
          <w:szCs w:val="20"/>
        </w:rPr>
        <w:t xml:space="preserve"> </w:t>
      </w:r>
    </w:p>
    <w:p w:rsidR="00B849F7" w:rsidRDefault="00B849F7" w:rsidP="00C625B9">
      <w:pPr>
        <w:numPr>
          <w:ilvl w:val="0"/>
          <w:numId w:val="6"/>
        </w:numPr>
        <w:tabs>
          <w:tab w:val="left" w:pos="709"/>
        </w:tabs>
        <w:spacing w:line="276" w:lineRule="auto"/>
        <w:ind w:left="709" w:hanging="425"/>
        <w:jc w:val="both"/>
        <w:rPr>
          <w:rFonts w:ascii="Arial" w:hAnsi="Arial" w:cs="Arial"/>
          <w:sz w:val="20"/>
          <w:szCs w:val="20"/>
        </w:rPr>
      </w:pPr>
      <w:r>
        <w:rPr>
          <w:rFonts w:ascii="Arial" w:hAnsi="Arial" w:cs="Arial"/>
          <w:sz w:val="20"/>
          <w:szCs w:val="20"/>
        </w:rPr>
        <w:t>W przypadku uprzedniej warunkowej akceptacji danych kryteriów, przed podpisaniem umowy o dofinansowanie wnioskodawca zobowiązany jest do dostarczenia określonych dokumentów (np. środowiskowych) lub informacji w celu sprawdzenia czy kryteria te zostały spełnione.</w:t>
      </w:r>
    </w:p>
    <w:p w:rsidR="00CF422F" w:rsidRDefault="00EB624D" w:rsidP="00C625B9">
      <w:pPr>
        <w:numPr>
          <w:ilvl w:val="0"/>
          <w:numId w:val="6"/>
        </w:numPr>
        <w:tabs>
          <w:tab w:val="left" w:pos="709"/>
        </w:tabs>
        <w:spacing w:line="276" w:lineRule="auto"/>
        <w:ind w:left="709" w:hanging="425"/>
        <w:jc w:val="both"/>
        <w:rPr>
          <w:rFonts w:ascii="Arial" w:hAnsi="Arial" w:cs="Arial"/>
          <w:sz w:val="20"/>
          <w:szCs w:val="20"/>
        </w:rPr>
      </w:pPr>
      <w:r w:rsidRPr="006C074B">
        <w:rPr>
          <w:rFonts w:ascii="Arial" w:hAnsi="Arial" w:cs="Arial"/>
          <w:sz w:val="20"/>
          <w:szCs w:val="20"/>
        </w:rPr>
        <w:t xml:space="preserve">IZ RPO WZ zastrzega sobie prawo do wezwania wnioskodawcy do złożenia dokumentów </w:t>
      </w:r>
      <w:r w:rsidR="008640B6">
        <w:rPr>
          <w:rFonts w:ascii="Arial" w:hAnsi="Arial" w:cs="Arial"/>
          <w:sz w:val="20"/>
          <w:szCs w:val="20"/>
        </w:rPr>
        <w:t>potwierdzających o</w:t>
      </w:r>
      <w:r w:rsidRPr="006C074B">
        <w:rPr>
          <w:rFonts w:ascii="Arial" w:hAnsi="Arial" w:cs="Arial"/>
          <w:sz w:val="20"/>
          <w:szCs w:val="20"/>
        </w:rPr>
        <w:t xml:space="preserve">świadczenia złożone na etapie oceny wniosku o dofinansowanie. </w:t>
      </w:r>
    </w:p>
    <w:p w:rsidR="00CF422F" w:rsidRDefault="00EB624D" w:rsidP="00C625B9">
      <w:pPr>
        <w:numPr>
          <w:ilvl w:val="0"/>
          <w:numId w:val="6"/>
        </w:numPr>
        <w:tabs>
          <w:tab w:val="left" w:pos="709"/>
        </w:tabs>
        <w:spacing w:line="276" w:lineRule="auto"/>
        <w:ind w:left="709" w:hanging="425"/>
        <w:jc w:val="both"/>
        <w:rPr>
          <w:rFonts w:ascii="Arial" w:hAnsi="Arial" w:cs="Arial"/>
          <w:sz w:val="20"/>
          <w:szCs w:val="20"/>
        </w:rPr>
      </w:pPr>
      <w:r w:rsidRPr="006C074B">
        <w:rPr>
          <w:rFonts w:ascii="Arial" w:hAnsi="Arial" w:cs="Arial"/>
          <w:sz w:val="20"/>
          <w:szCs w:val="20"/>
        </w:rPr>
        <w:t xml:space="preserve">Przed zawarciem umowy o dofinansowanie IZ RPO WZ może zobowiązać wnioskodawcę </w:t>
      </w:r>
      <w:r w:rsidR="00F00A1D" w:rsidRPr="006C074B">
        <w:rPr>
          <w:rFonts w:ascii="Arial" w:hAnsi="Arial" w:cs="Arial"/>
          <w:sz w:val="20"/>
          <w:szCs w:val="20"/>
        </w:rPr>
        <w:br/>
      </w:r>
      <w:r w:rsidRPr="006C074B">
        <w:rPr>
          <w:rFonts w:ascii="Arial" w:hAnsi="Arial" w:cs="Arial"/>
          <w:sz w:val="20"/>
          <w:szCs w:val="20"/>
        </w:rPr>
        <w:t>do przedłożenia innych dokumentów</w:t>
      </w:r>
      <w:r w:rsidR="00E36416" w:rsidRPr="006C074B">
        <w:rPr>
          <w:rFonts w:ascii="Arial" w:hAnsi="Arial" w:cs="Arial"/>
          <w:sz w:val="20"/>
          <w:szCs w:val="20"/>
        </w:rPr>
        <w:t>,</w:t>
      </w:r>
      <w:r w:rsidRPr="006C074B">
        <w:rPr>
          <w:rFonts w:ascii="Arial" w:hAnsi="Arial" w:cs="Arial"/>
          <w:sz w:val="20"/>
          <w:szCs w:val="20"/>
        </w:rPr>
        <w:t xml:space="preserve"> w celu weryfikacji czy projekt spełnia wszystkie kryteria </w:t>
      </w:r>
      <w:r w:rsidR="00B849F7">
        <w:rPr>
          <w:rFonts w:ascii="Arial" w:hAnsi="Arial" w:cs="Arial"/>
          <w:sz w:val="20"/>
          <w:szCs w:val="20"/>
        </w:rPr>
        <w:t xml:space="preserve">wyboru projektów </w:t>
      </w:r>
      <w:r w:rsidR="002F0480">
        <w:rPr>
          <w:rFonts w:ascii="Arial" w:hAnsi="Arial" w:cs="Arial"/>
          <w:sz w:val="20"/>
          <w:szCs w:val="20"/>
        </w:rPr>
        <w:t>warunkujące</w:t>
      </w:r>
      <w:r w:rsidR="008640B6">
        <w:rPr>
          <w:rFonts w:ascii="Arial" w:hAnsi="Arial" w:cs="Arial"/>
          <w:sz w:val="20"/>
          <w:szCs w:val="20"/>
        </w:rPr>
        <w:t xml:space="preserve"> podpisani</w:t>
      </w:r>
      <w:r w:rsidR="002F0480">
        <w:rPr>
          <w:rFonts w:ascii="Arial" w:hAnsi="Arial" w:cs="Arial"/>
          <w:sz w:val="20"/>
          <w:szCs w:val="20"/>
        </w:rPr>
        <w:t>e</w:t>
      </w:r>
      <w:r w:rsidR="008640B6">
        <w:rPr>
          <w:rFonts w:ascii="Arial" w:hAnsi="Arial" w:cs="Arial"/>
          <w:sz w:val="20"/>
          <w:szCs w:val="20"/>
        </w:rPr>
        <w:t xml:space="preserve"> umowy o dofinansowanie.</w:t>
      </w:r>
    </w:p>
    <w:p w:rsidR="006B0674" w:rsidRPr="006B0674" w:rsidRDefault="006B0674" w:rsidP="00C625B9">
      <w:pPr>
        <w:numPr>
          <w:ilvl w:val="0"/>
          <w:numId w:val="6"/>
        </w:numPr>
        <w:tabs>
          <w:tab w:val="left" w:pos="709"/>
        </w:tabs>
        <w:spacing w:line="276" w:lineRule="auto"/>
        <w:ind w:hanging="436"/>
        <w:jc w:val="both"/>
        <w:rPr>
          <w:rFonts w:ascii="Arial" w:hAnsi="Arial" w:cs="Arial"/>
          <w:sz w:val="20"/>
          <w:szCs w:val="20"/>
        </w:rPr>
      </w:pPr>
      <w:r w:rsidRPr="006B0674">
        <w:rPr>
          <w:rFonts w:ascii="Arial" w:hAnsi="Arial" w:cs="Arial"/>
          <w:sz w:val="20"/>
          <w:szCs w:val="20"/>
        </w:rPr>
        <w:t xml:space="preserve">Przed podpisaniem umowy o dofinansowanie IZ RPO WZ może wezwać wnioskodawcę do przedłożenia dokumentacji dotyczącej zamówień związanych z realizacją projektu, udzielonych po dniu złożenia pisemnego wniosku o przyznanie pomocy, w celu oceny ich zgodności z przepisami unijnego i krajowego prawa zamówień publicznych oraz zasadą konkurencyjności, o której mowa w załączniku do umowy o dofinansowanie </w:t>
      </w:r>
      <w:r w:rsidRPr="00E526DA">
        <w:rPr>
          <w:rFonts w:ascii="Arial" w:hAnsi="Arial" w:cs="Arial"/>
          <w:i/>
          <w:sz w:val="20"/>
          <w:szCs w:val="20"/>
        </w:rPr>
        <w:t xml:space="preserve">Zasady </w:t>
      </w:r>
      <w:r>
        <w:rPr>
          <w:rFonts w:ascii="Arial" w:hAnsi="Arial" w:cs="Arial"/>
          <w:i/>
          <w:sz w:val="20"/>
          <w:szCs w:val="20"/>
        </w:rPr>
        <w:br/>
      </w:r>
      <w:r w:rsidRPr="00E526DA">
        <w:rPr>
          <w:rFonts w:ascii="Arial" w:hAnsi="Arial" w:cs="Arial"/>
          <w:i/>
          <w:sz w:val="20"/>
          <w:szCs w:val="20"/>
        </w:rPr>
        <w:t>w zakresie udzielania zamówień w projektach realizowanych w ramach Regionalnego Programu Operacyjnego Województwa Zachodniopomorskiego 2014-2020</w:t>
      </w:r>
      <w:r w:rsidRPr="006B0674">
        <w:rPr>
          <w:rFonts w:ascii="Arial" w:hAnsi="Arial" w:cs="Arial"/>
          <w:sz w:val="20"/>
          <w:szCs w:val="20"/>
        </w:rPr>
        <w:t>. IZ RPO WZ określi w wezwaniu termin przedstawienia, zakres i formę (papierową/skan) dokumentów które należy przedłożyć.</w:t>
      </w:r>
    </w:p>
    <w:p w:rsidR="006B0674" w:rsidRDefault="006B0674" w:rsidP="00E526DA">
      <w:pPr>
        <w:tabs>
          <w:tab w:val="left" w:pos="709"/>
        </w:tabs>
        <w:spacing w:line="276" w:lineRule="auto"/>
        <w:ind w:left="709"/>
        <w:jc w:val="both"/>
        <w:rPr>
          <w:rFonts w:ascii="Arial" w:hAnsi="Arial" w:cs="Arial"/>
          <w:sz w:val="20"/>
          <w:szCs w:val="20"/>
        </w:rPr>
      </w:pPr>
      <w:r w:rsidRPr="006B0674">
        <w:rPr>
          <w:rFonts w:ascii="Arial" w:hAnsi="Arial" w:cs="Arial"/>
          <w:sz w:val="20"/>
          <w:szCs w:val="20"/>
        </w:rPr>
        <w:t>UWAGA: Wnioskodawcy, którzy nie stosują PZP będą zobowiązani do przedłożenia dokumentacji dotyczącej zamówień udzielonych zgodnie z zasadą konkurencyjności.</w:t>
      </w:r>
    </w:p>
    <w:p w:rsidR="006B0674" w:rsidRPr="00E526DA" w:rsidRDefault="006B0674" w:rsidP="00C625B9">
      <w:pPr>
        <w:pStyle w:val="Akapitzlist"/>
        <w:numPr>
          <w:ilvl w:val="0"/>
          <w:numId w:val="6"/>
        </w:numPr>
        <w:tabs>
          <w:tab w:val="left" w:pos="709"/>
        </w:tabs>
        <w:spacing w:line="276" w:lineRule="auto"/>
        <w:ind w:hanging="436"/>
        <w:jc w:val="both"/>
        <w:rPr>
          <w:rFonts w:ascii="Arial" w:hAnsi="Arial" w:cs="Arial"/>
          <w:sz w:val="20"/>
          <w:szCs w:val="20"/>
        </w:rPr>
      </w:pPr>
      <w:r w:rsidRPr="006B0674">
        <w:rPr>
          <w:rFonts w:ascii="Arial" w:hAnsi="Arial" w:cs="Arial"/>
          <w:sz w:val="20"/>
          <w:szCs w:val="20"/>
        </w:rPr>
        <w:t xml:space="preserve">Stwierdzenie przez IZ RPO WZ naruszenia przepisów lub zasad </w:t>
      </w:r>
      <w:r w:rsidRPr="00E526DA">
        <w:rPr>
          <w:rFonts w:ascii="Arial" w:hAnsi="Arial" w:cs="Arial"/>
          <w:sz w:val="20"/>
          <w:szCs w:val="20"/>
        </w:rPr>
        <w:t xml:space="preserve">w związku </w:t>
      </w:r>
      <w:r>
        <w:rPr>
          <w:rFonts w:ascii="Arial" w:hAnsi="Arial" w:cs="Arial"/>
          <w:sz w:val="20"/>
          <w:szCs w:val="20"/>
        </w:rPr>
        <w:br/>
      </w:r>
      <w:r w:rsidRPr="00E526DA">
        <w:rPr>
          <w:rFonts w:ascii="Arial" w:hAnsi="Arial" w:cs="Arial"/>
          <w:sz w:val="20"/>
          <w:szCs w:val="20"/>
        </w:rPr>
        <w:t xml:space="preserve">z przeprowadzonymi przez wnioskodawcę postępowaniami o udzielenie zamówień wiązać się może z nałożeniem korekty finansowej, co zostanie uwzględnione w treści umowy </w:t>
      </w:r>
      <w:r>
        <w:rPr>
          <w:rFonts w:ascii="Arial" w:hAnsi="Arial" w:cs="Arial"/>
          <w:sz w:val="20"/>
          <w:szCs w:val="20"/>
        </w:rPr>
        <w:br/>
      </w:r>
      <w:r w:rsidRPr="00E526DA">
        <w:rPr>
          <w:rFonts w:ascii="Arial" w:hAnsi="Arial" w:cs="Arial"/>
          <w:sz w:val="20"/>
          <w:szCs w:val="20"/>
        </w:rPr>
        <w:t>o dofinansowanie. Nałożona korekta finansowa zostanie uwzględniona przy rozliczaniu wydatków kwalifikowalnych poniesionych w związku z realizacją zamówienia, z udzieleniem którego wiązało się naruszenie. Korekta finansowa nakładana jest w oparciu o rozporządzenie Ministra Rozwoju z dnia 29 stycznia 2016 r. w sprawie warunków obniżania wartości korekt finansowych oraz wydatków poniesionych nieprawidłowo związanych z udzielaniem zamówień.</w:t>
      </w:r>
    </w:p>
    <w:p w:rsidR="00CF422F" w:rsidRDefault="00EB624D" w:rsidP="00C625B9">
      <w:pPr>
        <w:numPr>
          <w:ilvl w:val="0"/>
          <w:numId w:val="6"/>
        </w:numPr>
        <w:tabs>
          <w:tab w:val="left" w:pos="709"/>
        </w:tabs>
        <w:spacing w:line="276" w:lineRule="auto"/>
        <w:ind w:left="709" w:hanging="425"/>
        <w:jc w:val="both"/>
        <w:rPr>
          <w:rFonts w:ascii="Arial" w:hAnsi="Arial" w:cs="Arial"/>
          <w:sz w:val="20"/>
          <w:szCs w:val="20"/>
        </w:rPr>
      </w:pPr>
      <w:r w:rsidRPr="006C074B">
        <w:rPr>
          <w:rFonts w:ascii="Arial" w:hAnsi="Arial" w:cs="Arial"/>
          <w:sz w:val="20"/>
          <w:szCs w:val="20"/>
        </w:rPr>
        <w:t>IZ RPO WZ może odmówić podpisania umowy, w przypadku gdy:</w:t>
      </w:r>
    </w:p>
    <w:p w:rsidR="00EB624D" w:rsidRPr="006C074B" w:rsidRDefault="004741FB" w:rsidP="00C625B9">
      <w:pPr>
        <w:pStyle w:val="Nagwek5"/>
        <w:numPr>
          <w:ilvl w:val="0"/>
          <w:numId w:val="34"/>
        </w:numPr>
        <w:spacing w:line="276" w:lineRule="auto"/>
        <w:rPr>
          <w:rFonts w:cs="Arial"/>
        </w:rPr>
      </w:pPr>
      <w:r>
        <w:rPr>
          <w:rFonts w:cs="Arial"/>
        </w:rPr>
        <w:t xml:space="preserve">wnioskodawca </w:t>
      </w:r>
      <w:r w:rsidR="00EB624D" w:rsidRPr="006C074B">
        <w:rPr>
          <w:rFonts w:cs="Arial"/>
        </w:rPr>
        <w:t>nie dostarcza lub dostarcza dokumenty niezgodne z oświadczeniami złożonymi na etapie aplikowania o dofinansowanie,</w:t>
      </w:r>
    </w:p>
    <w:p w:rsidR="00EB624D" w:rsidRPr="006C074B" w:rsidRDefault="004741FB" w:rsidP="00C625B9">
      <w:pPr>
        <w:pStyle w:val="Nagwek5"/>
        <w:numPr>
          <w:ilvl w:val="0"/>
          <w:numId w:val="34"/>
        </w:numPr>
        <w:spacing w:line="276" w:lineRule="auto"/>
        <w:rPr>
          <w:rFonts w:cs="Arial"/>
        </w:rPr>
      </w:pPr>
      <w:r>
        <w:rPr>
          <w:rFonts w:cs="Arial"/>
        </w:rPr>
        <w:t>projekt</w:t>
      </w:r>
      <w:r w:rsidR="00924A38">
        <w:rPr>
          <w:rFonts w:cs="Arial"/>
        </w:rPr>
        <w:t xml:space="preserve"> i/lub wnioskodawca</w:t>
      </w:r>
      <w:r w:rsidR="003D3C56">
        <w:rPr>
          <w:rFonts w:cs="Arial"/>
        </w:rPr>
        <w:t>/partner</w:t>
      </w:r>
      <w:r w:rsidR="00924A38">
        <w:rPr>
          <w:rFonts w:cs="Arial"/>
        </w:rPr>
        <w:t xml:space="preserve"> </w:t>
      </w:r>
      <w:r w:rsidR="00EB624D" w:rsidRPr="006C074B">
        <w:rPr>
          <w:rFonts w:cs="Arial"/>
        </w:rPr>
        <w:t>nie spełnia w</w:t>
      </w:r>
      <w:r w:rsidR="00B849F7">
        <w:rPr>
          <w:rFonts w:cs="Arial"/>
        </w:rPr>
        <w:t>ymaganych</w:t>
      </w:r>
      <w:r w:rsidR="00EB624D" w:rsidRPr="006C074B">
        <w:rPr>
          <w:rFonts w:cs="Arial"/>
        </w:rPr>
        <w:t xml:space="preserve"> kryteriów wyboru,</w:t>
      </w:r>
    </w:p>
    <w:p w:rsidR="00EB624D" w:rsidRPr="006C074B" w:rsidRDefault="004741FB" w:rsidP="00C625B9">
      <w:pPr>
        <w:pStyle w:val="Nagwek5"/>
        <w:numPr>
          <w:ilvl w:val="0"/>
          <w:numId w:val="34"/>
        </w:numPr>
        <w:spacing w:line="276" w:lineRule="auto"/>
        <w:rPr>
          <w:rFonts w:cs="Arial"/>
        </w:rPr>
      </w:pPr>
      <w:r>
        <w:rPr>
          <w:rFonts w:cs="Arial"/>
        </w:rPr>
        <w:t xml:space="preserve">wnioskodawca </w:t>
      </w:r>
      <w:r w:rsidR="00EB624D" w:rsidRPr="006C074B">
        <w:rPr>
          <w:rFonts w:cs="Arial"/>
        </w:rPr>
        <w:t>nie dostarcza we wskazanym przez IZ RPO WZ terminie lub dostarcza niepoprawne dokumenty niezbędne do sporządzenia umowy</w:t>
      </w:r>
      <w:r w:rsidR="00DF64C0">
        <w:rPr>
          <w:rFonts w:cs="Arial"/>
        </w:rPr>
        <w:t xml:space="preserve"> o dofinansowanie</w:t>
      </w:r>
      <w:r w:rsidR="00EB624D" w:rsidRPr="006C074B">
        <w:rPr>
          <w:rFonts w:cs="Arial"/>
        </w:rPr>
        <w:t>.</w:t>
      </w:r>
    </w:p>
    <w:p w:rsidR="00CF422F" w:rsidRDefault="00EB624D" w:rsidP="00C625B9">
      <w:pPr>
        <w:numPr>
          <w:ilvl w:val="0"/>
          <w:numId w:val="6"/>
        </w:numPr>
        <w:tabs>
          <w:tab w:val="left" w:pos="709"/>
        </w:tabs>
        <w:spacing w:line="276" w:lineRule="auto"/>
        <w:ind w:left="709" w:hanging="425"/>
        <w:jc w:val="both"/>
        <w:rPr>
          <w:rFonts w:ascii="Arial" w:hAnsi="Arial" w:cs="Arial"/>
          <w:sz w:val="20"/>
          <w:szCs w:val="20"/>
        </w:rPr>
      </w:pPr>
      <w:r w:rsidRPr="006C074B">
        <w:rPr>
          <w:rFonts w:ascii="Arial" w:hAnsi="Arial" w:cs="Arial"/>
          <w:bCs/>
          <w:sz w:val="20"/>
          <w:szCs w:val="20"/>
        </w:rPr>
        <w:t>W przypadku odmowy podpisania umowy</w:t>
      </w:r>
      <w:r w:rsidR="00E36416" w:rsidRPr="006C074B">
        <w:rPr>
          <w:rFonts w:ascii="Arial" w:hAnsi="Arial" w:cs="Arial"/>
          <w:bCs/>
          <w:sz w:val="20"/>
          <w:szCs w:val="20"/>
        </w:rPr>
        <w:t>,</w:t>
      </w:r>
      <w:r w:rsidRPr="006C074B">
        <w:rPr>
          <w:rFonts w:ascii="Arial" w:hAnsi="Arial" w:cs="Arial"/>
          <w:bCs/>
          <w:sz w:val="20"/>
          <w:szCs w:val="20"/>
        </w:rPr>
        <w:t xml:space="preserve"> wnioskodawcy przysługuje prawo do wniesienia protestu</w:t>
      </w:r>
      <w:r w:rsidR="00E36416" w:rsidRPr="006C074B">
        <w:rPr>
          <w:rFonts w:ascii="Arial" w:hAnsi="Arial" w:cs="Arial"/>
          <w:bCs/>
          <w:sz w:val="20"/>
          <w:szCs w:val="20"/>
        </w:rPr>
        <w:t>,</w:t>
      </w:r>
      <w:r w:rsidRPr="006C074B">
        <w:rPr>
          <w:rFonts w:ascii="Arial" w:hAnsi="Arial" w:cs="Arial"/>
          <w:bCs/>
          <w:sz w:val="20"/>
          <w:szCs w:val="20"/>
        </w:rPr>
        <w:t xml:space="preserve"> zgodnie z procedurą opisaną w rozdziale 7</w:t>
      </w:r>
      <w:r w:rsidR="003D3C56">
        <w:rPr>
          <w:rFonts w:ascii="Arial" w:hAnsi="Arial" w:cs="Arial"/>
          <w:bCs/>
          <w:sz w:val="20"/>
          <w:szCs w:val="20"/>
        </w:rPr>
        <w:t>.4</w:t>
      </w:r>
      <w:r w:rsidRPr="006C074B">
        <w:rPr>
          <w:rFonts w:ascii="Arial" w:hAnsi="Arial" w:cs="Arial"/>
          <w:bCs/>
          <w:sz w:val="20"/>
          <w:szCs w:val="20"/>
        </w:rPr>
        <w:t>.</w:t>
      </w:r>
    </w:p>
    <w:p w:rsidR="00CF422F" w:rsidRDefault="00EB624D" w:rsidP="00C625B9">
      <w:pPr>
        <w:numPr>
          <w:ilvl w:val="0"/>
          <w:numId w:val="6"/>
        </w:numPr>
        <w:tabs>
          <w:tab w:val="left" w:pos="709"/>
        </w:tabs>
        <w:spacing w:line="276" w:lineRule="auto"/>
        <w:ind w:left="709" w:hanging="425"/>
        <w:jc w:val="both"/>
        <w:rPr>
          <w:rFonts w:ascii="Arial" w:hAnsi="Arial" w:cs="Arial"/>
          <w:bCs/>
          <w:sz w:val="20"/>
          <w:szCs w:val="20"/>
        </w:rPr>
      </w:pPr>
      <w:r w:rsidRPr="006C074B">
        <w:rPr>
          <w:rFonts w:ascii="Arial" w:hAnsi="Arial" w:cs="Arial"/>
          <w:sz w:val="20"/>
          <w:szCs w:val="20"/>
        </w:rPr>
        <w:t xml:space="preserve">Umowa o dofinansowanie może być podpisana osobiście lub w trybie korespondencyjnym. Tryb podpisania umowy uzgadniany jest </w:t>
      </w:r>
      <w:r w:rsidR="002F0480">
        <w:rPr>
          <w:rFonts w:ascii="Arial" w:hAnsi="Arial" w:cs="Arial"/>
          <w:sz w:val="20"/>
          <w:szCs w:val="20"/>
        </w:rPr>
        <w:t xml:space="preserve">pomiędzy </w:t>
      </w:r>
      <w:r w:rsidRPr="006C074B">
        <w:rPr>
          <w:rFonts w:ascii="Arial" w:hAnsi="Arial" w:cs="Arial"/>
          <w:sz w:val="20"/>
          <w:szCs w:val="20"/>
        </w:rPr>
        <w:t>wnioskodawc</w:t>
      </w:r>
      <w:r w:rsidR="002F0480">
        <w:rPr>
          <w:rFonts w:ascii="Arial" w:hAnsi="Arial" w:cs="Arial"/>
          <w:sz w:val="20"/>
          <w:szCs w:val="20"/>
        </w:rPr>
        <w:t>ą</w:t>
      </w:r>
      <w:r w:rsidRPr="006C074B">
        <w:rPr>
          <w:rFonts w:ascii="Arial" w:hAnsi="Arial" w:cs="Arial"/>
          <w:sz w:val="20"/>
          <w:szCs w:val="20"/>
        </w:rPr>
        <w:t xml:space="preserve"> i IZ RPO WZ.</w:t>
      </w:r>
    </w:p>
    <w:p w:rsidR="00CF422F" w:rsidRPr="00897CAB" w:rsidRDefault="0030597B" w:rsidP="00C625B9">
      <w:pPr>
        <w:numPr>
          <w:ilvl w:val="0"/>
          <w:numId w:val="6"/>
        </w:numPr>
        <w:tabs>
          <w:tab w:val="left" w:pos="709"/>
        </w:tabs>
        <w:spacing w:line="276" w:lineRule="auto"/>
        <w:ind w:left="709" w:hanging="425"/>
        <w:jc w:val="both"/>
        <w:rPr>
          <w:rFonts w:ascii="Arial" w:hAnsi="Arial" w:cs="Arial"/>
          <w:bCs/>
          <w:sz w:val="20"/>
          <w:szCs w:val="20"/>
        </w:rPr>
      </w:pPr>
      <w:r w:rsidRPr="00A42038">
        <w:rPr>
          <w:rFonts w:ascii="Arial" w:hAnsi="Arial" w:cs="Arial"/>
          <w:sz w:val="20"/>
          <w:szCs w:val="20"/>
        </w:rPr>
        <w:t xml:space="preserve">Beneficjent jest zobowiązany do wniesienia poprawnie ustanowionego zabezpieczenia </w:t>
      </w:r>
      <w:r w:rsidRPr="00A42038">
        <w:rPr>
          <w:rFonts w:ascii="Arial" w:hAnsi="Arial" w:cs="Arial"/>
          <w:sz w:val="20"/>
          <w:szCs w:val="20"/>
        </w:rPr>
        <w:br/>
        <w:t xml:space="preserve">w formie i terminie określonych w umowie o dofinansowanie (jeśli dotyczy). Zabezpieczenie jest jednym z warunków wypłaty dofinansowania. Podstawową formą zabezpieczenia jest weksel własny „in blanco” wraz z deklaracją wekslową. </w:t>
      </w:r>
    </w:p>
    <w:p w:rsidR="00CF422F" w:rsidRPr="00897CAB" w:rsidRDefault="00CF422F" w:rsidP="00C625B9">
      <w:pPr>
        <w:numPr>
          <w:ilvl w:val="0"/>
          <w:numId w:val="6"/>
        </w:numPr>
        <w:tabs>
          <w:tab w:val="left" w:pos="709"/>
        </w:tabs>
        <w:spacing w:line="276" w:lineRule="auto"/>
        <w:ind w:left="709" w:hanging="425"/>
        <w:jc w:val="both"/>
        <w:rPr>
          <w:rFonts w:ascii="Arial" w:hAnsi="Arial" w:cs="Arial"/>
          <w:bCs/>
          <w:sz w:val="20"/>
          <w:szCs w:val="20"/>
        </w:rPr>
      </w:pPr>
      <w:r w:rsidRPr="00897CAB">
        <w:rPr>
          <w:rFonts w:ascii="Arial" w:hAnsi="Arial" w:cs="Arial"/>
          <w:bCs/>
          <w:sz w:val="20"/>
          <w:szCs w:val="20"/>
        </w:rPr>
        <w:t xml:space="preserve">Szczegółowe zasady dotyczące zabezpieczeń należytego wykonania zobowiązań wynikających z umowy o dofinansowanie znajdują się w dokumencie </w:t>
      </w:r>
      <w:r w:rsidRPr="00897CAB">
        <w:rPr>
          <w:rFonts w:ascii="Arial" w:hAnsi="Arial" w:cs="Arial"/>
          <w:bCs/>
          <w:i/>
          <w:sz w:val="20"/>
          <w:szCs w:val="20"/>
        </w:rPr>
        <w:t xml:space="preserve">Zasady </w:t>
      </w:r>
      <w:r w:rsidR="009850F4">
        <w:rPr>
          <w:rFonts w:ascii="Arial" w:hAnsi="Arial" w:cs="Arial"/>
          <w:bCs/>
          <w:i/>
          <w:sz w:val="20"/>
          <w:szCs w:val="20"/>
        </w:rPr>
        <w:t xml:space="preserve">dotyczące </w:t>
      </w:r>
      <w:r w:rsidRPr="00897CAB">
        <w:rPr>
          <w:rFonts w:ascii="Arial" w:hAnsi="Arial" w:cs="Arial"/>
          <w:bCs/>
          <w:i/>
          <w:sz w:val="20"/>
          <w:szCs w:val="20"/>
        </w:rPr>
        <w:t>zabezpieczenia należytego wykonania zobowiązań wynikających z umowy o dofinansowanie projektu</w:t>
      </w:r>
      <w:r w:rsidR="00E526DA">
        <w:rPr>
          <w:rFonts w:ascii="Arial" w:hAnsi="Arial" w:cs="Arial"/>
          <w:bCs/>
          <w:i/>
          <w:sz w:val="20"/>
          <w:szCs w:val="20"/>
        </w:rPr>
        <w:t xml:space="preserve"> </w:t>
      </w:r>
      <w:r w:rsidRPr="00897CAB">
        <w:rPr>
          <w:rFonts w:ascii="Arial" w:hAnsi="Arial" w:cs="Arial"/>
          <w:bCs/>
          <w:i/>
          <w:sz w:val="20"/>
          <w:szCs w:val="20"/>
        </w:rPr>
        <w:t>w</w:t>
      </w:r>
      <w:r w:rsidR="00E526DA">
        <w:rPr>
          <w:rFonts w:ascii="Arial" w:hAnsi="Arial" w:cs="Arial"/>
          <w:bCs/>
          <w:i/>
          <w:sz w:val="20"/>
          <w:szCs w:val="20"/>
        </w:rPr>
        <w:t xml:space="preserve"> </w:t>
      </w:r>
      <w:r w:rsidRPr="00897CAB">
        <w:rPr>
          <w:rFonts w:ascii="Arial" w:hAnsi="Arial" w:cs="Arial"/>
          <w:bCs/>
          <w:i/>
          <w:sz w:val="20"/>
          <w:szCs w:val="20"/>
        </w:rPr>
        <w:t>ramach Regionalnego Programu Operacyjnego Województwa</w:t>
      </w:r>
      <w:r w:rsidR="00E526DA">
        <w:rPr>
          <w:rFonts w:ascii="Arial" w:hAnsi="Arial" w:cs="Arial"/>
          <w:bCs/>
          <w:i/>
          <w:sz w:val="20"/>
          <w:szCs w:val="20"/>
        </w:rPr>
        <w:t xml:space="preserve"> </w:t>
      </w:r>
      <w:r w:rsidRPr="00897CAB">
        <w:rPr>
          <w:rFonts w:ascii="Arial" w:hAnsi="Arial" w:cs="Arial"/>
          <w:bCs/>
          <w:i/>
          <w:sz w:val="20"/>
          <w:szCs w:val="20"/>
        </w:rPr>
        <w:t>Zachodniopomorskiego 2014-2020</w:t>
      </w:r>
      <w:r w:rsidR="00230C8C">
        <w:rPr>
          <w:rFonts w:ascii="Arial" w:hAnsi="Arial" w:cs="Arial"/>
          <w:bCs/>
          <w:i/>
          <w:sz w:val="20"/>
          <w:szCs w:val="20"/>
        </w:rPr>
        <w:t xml:space="preserve">, </w:t>
      </w:r>
      <w:r w:rsidRPr="00897CAB">
        <w:rPr>
          <w:rFonts w:ascii="Arial" w:hAnsi="Arial" w:cs="Arial"/>
          <w:bCs/>
          <w:sz w:val="20"/>
          <w:szCs w:val="20"/>
        </w:rPr>
        <w:t>stanowiący</w:t>
      </w:r>
      <w:r w:rsidR="00EE088D">
        <w:rPr>
          <w:rFonts w:ascii="Arial" w:hAnsi="Arial" w:cs="Arial"/>
          <w:bCs/>
          <w:sz w:val="20"/>
          <w:szCs w:val="20"/>
        </w:rPr>
        <w:t xml:space="preserve">m załącznik nr 6 do niniejszego </w:t>
      </w:r>
      <w:r w:rsidR="00EE088D" w:rsidRPr="00E74903">
        <w:rPr>
          <w:rFonts w:ascii="Arial" w:hAnsi="Arial" w:cs="Arial"/>
          <w:bCs/>
          <w:sz w:val="20"/>
          <w:szCs w:val="20"/>
        </w:rPr>
        <w:t>Regulaminu</w:t>
      </w:r>
    </w:p>
    <w:p w:rsidR="00CF422F" w:rsidRDefault="00CF422F" w:rsidP="00897CAB">
      <w:pPr>
        <w:tabs>
          <w:tab w:val="left" w:pos="709"/>
        </w:tabs>
        <w:spacing w:line="276" w:lineRule="auto"/>
        <w:jc w:val="both"/>
        <w:rPr>
          <w:rFonts w:ascii="Arial" w:hAnsi="Arial" w:cs="Arial"/>
          <w:bCs/>
          <w:sz w:val="20"/>
          <w:szCs w:val="20"/>
        </w:rPr>
      </w:pPr>
    </w:p>
    <w:p w:rsidR="00791423" w:rsidRPr="004478A8" w:rsidRDefault="003D7056" w:rsidP="00CD3C5B">
      <w:pPr>
        <w:pStyle w:val="Nagwek1"/>
      </w:pPr>
      <w:bookmarkStart w:id="94" w:name="_Toc453926068"/>
      <w:r w:rsidRPr="00791423">
        <w:t>Rozdział 9 Zasady dotyczące realizacji projektu</w:t>
      </w:r>
      <w:bookmarkEnd w:id="94"/>
      <w:r w:rsidRPr="00791423">
        <w:t xml:space="preserve"> </w:t>
      </w:r>
    </w:p>
    <w:p w:rsidR="00CF422F" w:rsidRDefault="003D7056" w:rsidP="00C625B9">
      <w:pPr>
        <w:numPr>
          <w:ilvl w:val="0"/>
          <w:numId w:val="27"/>
        </w:numPr>
        <w:tabs>
          <w:tab w:val="left" w:pos="709"/>
        </w:tabs>
        <w:spacing w:line="276" w:lineRule="auto"/>
        <w:ind w:hanging="436"/>
        <w:jc w:val="both"/>
        <w:rPr>
          <w:rFonts w:ascii="Arial" w:hAnsi="Arial" w:cs="Arial"/>
          <w:sz w:val="20"/>
          <w:szCs w:val="20"/>
        </w:rPr>
      </w:pPr>
      <w:r w:rsidRPr="00791423">
        <w:rPr>
          <w:rFonts w:ascii="Arial" w:hAnsi="Arial" w:cs="Arial"/>
          <w:sz w:val="20"/>
          <w:szCs w:val="20"/>
        </w:rPr>
        <w:t xml:space="preserve">Beneficjent zobowiązany jest do realizacji projektu w pełnym zakresie wskazanym we wniosku o dofinansowanie i terminach w nim określonych. </w:t>
      </w:r>
    </w:p>
    <w:p w:rsidR="00CF422F" w:rsidRDefault="003D7056" w:rsidP="00C625B9">
      <w:pPr>
        <w:numPr>
          <w:ilvl w:val="0"/>
          <w:numId w:val="27"/>
        </w:numPr>
        <w:tabs>
          <w:tab w:val="left" w:pos="709"/>
        </w:tabs>
        <w:spacing w:line="276" w:lineRule="auto"/>
        <w:ind w:hanging="436"/>
        <w:jc w:val="both"/>
        <w:rPr>
          <w:rFonts w:ascii="Arial" w:hAnsi="Arial" w:cs="Arial"/>
          <w:sz w:val="20"/>
          <w:szCs w:val="20"/>
        </w:rPr>
      </w:pPr>
      <w:r w:rsidRPr="00791423">
        <w:rPr>
          <w:rFonts w:ascii="Arial" w:hAnsi="Arial" w:cs="Arial"/>
          <w:sz w:val="20"/>
          <w:szCs w:val="20"/>
        </w:rPr>
        <w:t>W przypadku dokonania zmian w projekcie, beneficjent zobowiązuje się do realizacji projektu uwzględniając zaakceptowane przez IZ RPO WZ zmiany.</w:t>
      </w:r>
    </w:p>
    <w:p w:rsidR="00332F37" w:rsidRDefault="00332F37" w:rsidP="00CD3C5B">
      <w:pPr>
        <w:pStyle w:val="Nagwek2"/>
      </w:pPr>
    </w:p>
    <w:p w:rsidR="00CF422F" w:rsidRDefault="003D7056" w:rsidP="00CD3C5B">
      <w:pPr>
        <w:pStyle w:val="Nagwek2"/>
        <w:numPr>
          <w:ilvl w:val="1"/>
          <w:numId w:val="87"/>
        </w:numPr>
      </w:pPr>
      <w:bookmarkStart w:id="95" w:name="_Toc453926069"/>
      <w:r w:rsidRPr="007238A9">
        <w:t>Rozliczenie projektu i wypłata dofinansowania</w:t>
      </w:r>
      <w:bookmarkEnd w:id="95"/>
      <w:r w:rsidRPr="007238A9">
        <w:t xml:space="preserve"> </w:t>
      </w:r>
    </w:p>
    <w:p w:rsidR="00CF422F" w:rsidRDefault="003D7056" w:rsidP="00C625B9">
      <w:pPr>
        <w:numPr>
          <w:ilvl w:val="3"/>
          <w:numId w:val="10"/>
        </w:numPr>
        <w:spacing w:line="276" w:lineRule="auto"/>
        <w:ind w:left="709" w:hanging="425"/>
        <w:jc w:val="both"/>
        <w:rPr>
          <w:rFonts w:ascii="Arial" w:hAnsi="Arial" w:cs="Arial"/>
          <w:sz w:val="20"/>
          <w:szCs w:val="20"/>
        </w:rPr>
      </w:pPr>
      <w:r w:rsidRPr="007238A9">
        <w:rPr>
          <w:rFonts w:ascii="Arial" w:hAnsi="Arial" w:cs="Arial"/>
          <w:sz w:val="20"/>
          <w:szCs w:val="20"/>
        </w:rPr>
        <w:t>Beneficjent dokonuje rozliczenia projektu we wnioskach o płatność w terminie i na warunkach określonych w umowie o dofinansowanie.</w:t>
      </w:r>
    </w:p>
    <w:p w:rsidR="00CF422F" w:rsidRPr="00897CAB" w:rsidRDefault="00CF422F" w:rsidP="00C625B9">
      <w:pPr>
        <w:numPr>
          <w:ilvl w:val="3"/>
          <w:numId w:val="10"/>
        </w:numPr>
        <w:spacing w:line="276" w:lineRule="auto"/>
        <w:ind w:left="709" w:hanging="425"/>
        <w:jc w:val="both"/>
        <w:rPr>
          <w:rFonts w:ascii="Arial" w:hAnsi="Arial" w:cs="Arial"/>
          <w:sz w:val="20"/>
          <w:szCs w:val="20"/>
        </w:rPr>
      </w:pPr>
      <w:r w:rsidRPr="00897CAB">
        <w:rPr>
          <w:rFonts w:ascii="Arial" w:hAnsi="Arial" w:cs="Arial"/>
          <w:sz w:val="20"/>
          <w:szCs w:val="20"/>
        </w:rPr>
        <w:t>Pierwszy wniosek o płatność może zostać złożony nie wcześniej, niż w dniu wniesienia prawidłowo ustanowionego zabezpieczenia należytego wykonania umowy (jeśli dotyczy).</w:t>
      </w:r>
    </w:p>
    <w:p w:rsidR="00CF422F" w:rsidRPr="00897CAB" w:rsidRDefault="00D665D6" w:rsidP="00C625B9">
      <w:pPr>
        <w:numPr>
          <w:ilvl w:val="3"/>
          <w:numId w:val="10"/>
        </w:numPr>
        <w:spacing w:line="276" w:lineRule="auto"/>
        <w:ind w:left="709" w:hanging="425"/>
        <w:jc w:val="both"/>
        <w:rPr>
          <w:rFonts w:ascii="Arial" w:hAnsi="Arial" w:cs="Arial"/>
          <w:color w:val="FF0000"/>
          <w:sz w:val="20"/>
          <w:szCs w:val="20"/>
        </w:rPr>
      </w:pPr>
      <w:r>
        <w:rPr>
          <w:rFonts w:ascii="Arial" w:hAnsi="Arial" w:cs="Arial"/>
          <w:sz w:val="20"/>
          <w:szCs w:val="20"/>
        </w:rPr>
        <w:t xml:space="preserve">Przed </w:t>
      </w:r>
      <w:r w:rsidR="00CF422F" w:rsidRPr="00897CAB">
        <w:rPr>
          <w:rFonts w:ascii="Arial" w:hAnsi="Arial" w:cs="Arial"/>
          <w:sz w:val="20"/>
          <w:szCs w:val="20"/>
        </w:rPr>
        <w:t>przekazani</w:t>
      </w:r>
      <w:r>
        <w:rPr>
          <w:rFonts w:ascii="Arial" w:hAnsi="Arial" w:cs="Arial"/>
          <w:sz w:val="20"/>
          <w:szCs w:val="20"/>
        </w:rPr>
        <w:t>em</w:t>
      </w:r>
      <w:r w:rsidR="00CF422F" w:rsidRPr="00897CAB">
        <w:rPr>
          <w:rFonts w:ascii="Arial" w:hAnsi="Arial" w:cs="Arial"/>
          <w:sz w:val="20"/>
          <w:szCs w:val="20"/>
        </w:rPr>
        <w:t xml:space="preserve"> pierwszej transzy dofinansowania niezbędne jest przedłożenie przez beneficjenta dokumentu potwierdzającego rozpoczęcie prac w ramach projektu.</w:t>
      </w:r>
    </w:p>
    <w:p w:rsidR="00CF422F" w:rsidRDefault="003D7056" w:rsidP="00C625B9">
      <w:pPr>
        <w:numPr>
          <w:ilvl w:val="3"/>
          <w:numId w:val="10"/>
        </w:numPr>
        <w:spacing w:line="276" w:lineRule="auto"/>
        <w:ind w:left="709" w:hanging="425"/>
        <w:jc w:val="both"/>
        <w:rPr>
          <w:rFonts w:ascii="Arial" w:hAnsi="Arial" w:cs="Arial"/>
          <w:sz w:val="20"/>
          <w:szCs w:val="20"/>
        </w:rPr>
      </w:pPr>
      <w:r w:rsidRPr="007238A9">
        <w:rPr>
          <w:rFonts w:ascii="Arial" w:hAnsi="Arial" w:cs="Arial"/>
          <w:sz w:val="20"/>
          <w:szCs w:val="20"/>
        </w:rPr>
        <w:t xml:space="preserve">Wypłata dofinansowania odbywa się na podstawie wniosku o płatność, złożonego w formie elektronicznej w SL2014. Wniosek o płatność powinien być przygotowany zgodnie z </w:t>
      </w:r>
      <w:r w:rsidR="00A059B0">
        <w:rPr>
          <w:rFonts w:ascii="Arial" w:hAnsi="Arial" w:cs="Arial"/>
          <w:sz w:val="20"/>
          <w:szCs w:val="20"/>
        </w:rPr>
        <w:t>i</w:t>
      </w:r>
      <w:r w:rsidRPr="007238A9">
        <w:rPr>
          <w:rFonts w:ascii="Arial" w:hAnsi="Arial" w:cs="Arial"/>
          <w:sz w:val="20"/>
          <w:szCs w:val="20"/>
        </w:rPr>
        <w:t>nstrukcją do SL2014 udostępnioną przez IZ RPO WZ na stronie internetowej programu</w:t>
      </w:r>
      <w:r w:rsidR="00745FD0">
        <w:rPr>
          <w:rFonts w:ascii="Arial" w:hAnsi="Arial" w:cs="Arial"/>
          <w:sz w:val="20"/>
          <w:szCs w:val="20"/>
        </w:rPr>
        <w:t xml:space="preserve"> </w:t>
      </w:r>
      <w:hyperlink r:id="rId18" w:history="1">
        <w:r w:rsidR="00D827CB" w:rsidRPr="0081693E">
          <w:rPr>
            <w:rStyle w:val="Hipercze"/>
            <w:rFonts w:ascii="Arial" w:hAnsi="Arial" w:cs="Arial"/>
            <w:sz w:val="20"/>
            <w:szCs w:val="20"/>
          </w:rPr>
          <w:t>www.rpo.wzp.pl</w:t>
        </w:r>
      </w:hyperlink>
      <w:r w:rsidR="00D827CB">
        <w:rPr>
          <w:rFonts w:ascii="Arial" w:hAnsi="Arial" w:cs="Arial"/>
          <w:sz w:val="20"/>
          <w:szCs w:val="20"/>
        </w:rPr>
        <w:t>.</w:t>
      </w:r>
      <w:r w:rsidRPr="007238A9">
        <w:rPr>
          <w:rFonts w:ascii="Arial" w:hAnsi="Arial" w:cs="Arial"/>
          <w:sz w:val="20"/>
          <w:szCs w:val="20"/>
        </w:rPr>
        <w:t xml:space="preserve"> Tym samym powinien spełniać wymogi formalne, merytoryczne i rachunkowe. Do wniosku o płatność należy załączyć wymagane przez IZ RPO WZ dokumenty.</w:t>
      </w:r>
    </w:p>
    <w:p w:rsidR="00CF422F" w:rsidRDefault="003D7056" w:rsidP="00C625B9">
      <w:pPr>
        <w:numPr>
          <w:ilvl w:val="3"/>
          <w:numId w:val="10"/>
        </w:numPr>
        <w:spacing w:line="276" w:lineRule="auto"/>
        <w:ind w:left="709" w:hanging="425"/>
        <w:jc w:val="both"/>
        <w:rPr>
          <w:rFonts w:ascii="Arial" w:hAnsi="Arial" w:cs="Arial"/>
          <w:sz w:val="20"/>
          <w:szCs w:val="20"/>
          <w:lang w:eastAsia="pl-PL"/>
        </w:rPr>
      </w:pPr>
      <w:r w:rsidRPr="007238A9">
        <w:rPr>
          <w:rFonts w:ascii="Arial" w:hAnsi="Arial" w:cs="Arial"/>
          <w:sz w:val="20"/>
          <w:szCs w:val="20"/>
        </w:rPr>
        <w:t xml:space="preserve">Beneficjent po podpisaniu umowy oraz spełnieniu warunków w niej określonych otrzymuje dofinansowanie </w:t>
      </w:r>
      <w:r w:rsidR="00FB46AB">
        <w:rPr>
          <w:rFonts w:ascii="Arial" w:hAnsi="Arial" w:cs="Arial"/>
          <w:sz w:val="20"/>
          <w:szCs w:val="20"/>
        </w:rPr>
        <w:t xml:space="preserve">w </w:t>
      </w:r>
      <w:r w:rsidRPr="007238A9">
        <w:rPr>
          <w:rFonts w:ascii="Arial" w:hAnsi="Arial" w:cs="Arial"/>
          <w:sz w:val="20"/>
          <w:szCs w:val="20"/>
        </w:rPr>
        <w:t>formie:</w:t>
      </w:r>
    </w:p>
    <w:p w:rsidR="003D7056" w:rsidRPr="007238A9" w:rsidRDefault="003D7056" w:rsidP="00C625B9">
      <w:pPr>
        <w:pStyle w:val="Nagwek5"/>
        <w:numPr>
          <w:ilvl w:val="0"/>
          <w:numId w:val="35"/>
        </w:numPr>
        <w:spacing w:line="276" w:lineRule="auto"/>
        <w:rPr>
          <w:rFonts w:cs="Arial"/>
          <w:lang w:eastAsia="pl-PL"/>
        </w:rPr>
      </w:pPr>
      <w:r w:rsidRPr="007238A9">
        <w:rPr>
          <w:rFonts w:cs="Arial"/>
          <w:lang w:eastAsia="pl-PL"/>
        </w:rPr>
        <w:t>płatności zaliczkowej/</w:t>
      </w:r>
      <w:proofErr w:type="spellStart"/>
      <w:r w:rsidRPr="007238A9">
        <w:rPr>
          <w:rFonts w:cs="Arial"/>
          <w:lang w:eastAsia="pl-PL"/>
        </w:rPr>
        <w:t>ych</w:t>
      </w:r>
      <w:proofErr w:type="spellEnd"/>
      <w:r w:rsidRPr="007238A9">
        <w:rPr>
          <w:rFonts w:cs="Arial"/>
          <w:lang w:eastAsia="pl-PL"/>
        </w:rPr>
        <w:t xml:space="preserve"> – </w:t>
      </w:r>
      <w:r w:rsidRPr="007238A9">
        <w:rPr>
          <w:rFonts w:cs="Arial"/>
        </w:rPr>
        <w:t xml:space="preserve"> stanowiącej/</w:t>
      </w:r>
      <w:proofErr w:type="spellStart"/>
      <w:r w:rsidRPr="007238A9">
        <w:rPr>
          <w:rFonts w:cs="Arial"/>
        </w:rPr>
        <w:t>ych</w:t>
      </w:r>
      <w:proofErr w:type="spellEnd"/>
      <w:r w:rsidRPr="007238A9">
        <w:t xml:space="preserve"> </w:t>
      </w:r>
      <w:r w:rsidRPr="007238A9">
        <w:rPr>
          <w:rFonts w:cs="Arial"/>
        </w:rPr>
        <w:t xml:space="preserve">określoną część kwoty dofinansowania przyznanego w umowie, wypłacaną beneficjentowi na podstawie wniosku o płatność przez Płatnika lub </w:t>
      </w:r>
      <w:r w:rsidR="008E7696">
        <w:rPr>
          <w:rFonts w:cs="Arial"/>
        </w:rPr>
        <w:t>IZ</w:t>
      </w:r>
      <w:r w:rsidRPr="007238A9">
        <w:rPr>
          <w:rFonts w:cs="Arial"/>
        </w:rPr>
        <w:t xml:space="preserve"> RPO WZ w jednej lub kilku transzach</w:t>
      </w:r>
      <w:r w:rsidR="008E7696">
        <w:rPr>
          <w:rFonts w:cs="Arial"/>
        </w:rPr>
        <w:t xml:space="preserve">, przeznaczoną na sfinansowanie </w:t>
      </w:r>
      <w:r w:rsidRPr="007238A9">
        <w:rPr>
          <w:rFonts w:cs="Arial"/>
        </w:rPr>
        <w:t xml:space="preserve">wydatków kwalifikowalnych związanych z realizacją projektu przed ich dokonaniem </w:t>
      </w:r>
      <w:r w:rsidR="008E7696">
        <w:rPr>
          <w:rFonts w:cs="Arial"/>
        </w:rPr>
        <w:br/>
      </w:r>
      <w:r w:rsidRPr="007238A9">
        <w:rPr>
          <w:rFonts w:cs="Arial"/>
        </w:rPr>
        <w:t>i rozliczaną w kolejnych wnioskach o płatność,</w:t>
      </w:r>
    </w:p>
    <w:p w:rsidR="003D7056" w:rsidRPr="007238A9" w:rsidRDefault="003D7056" w:rsidP="00C625B9">
      <w:pPr>
        <w:pStyle w:val="Nagwek5"/>
        <w:numPr>
          <w:ilvl w:val="0"/>
          <w:numId w:val="35"/>
        </w:numPr>
        <w:spacing w:line="276" w:lineRule="auto"/>
        <w:rPr>
          <w:rFonts w:cs="Arial"/>
          <w:lang w:eastAsia="pl-PL"/>
        </w:rPr>
      </w:pPr>
      <w:r w:rsidRPr="007238A9">
        <w:rPr>
          <w:rFonts w:cs="Arial"/>
          <w:lang w:eastAsia="pl-PL"/>
        </w:rPr>
        <w:t>płatności pośredniej/</w:t>
      </w:r>
      <w:r w:rsidRPr="00B97689">
        <w:rPr>
          <w:rFonts w:cs="Arial"/>
          <w:lang w:eastAsia="pl-PL"/>
        </w:rPr>
        <w:t>i</w:t>
      </w:r>
      <w:r w:rsidRPr="007238A9">
        <w:rPr>
          <w:rFonts w:cs="Arial"/>
          <w:lang w:eastAsia="pl-PL"/>
        </w:rPr>
        <w:t xml:space="preserve">ch – </w:t>
      </w:r>
      <w:r w:rsidRPr="00B97689">
        <w:rPr>
          <w:rFonts w:cs="Arial"/>
          <w:lang w:eastAsia="pl-PL"/>
        </w:rPr>
        <w:t>stanowiącej/</w:t>
      </w:r>
      <w:proofErr w:type="spellStart"/>
      <w:r w:rsidRPr="00B97689">
        <w:rPr>
          <w:rFonts w:cs="Arial"/>
          <w:lang w:eastAsia="pl-PL"/>
        </w:rPr>
        <w:t>ych</w:t>
      </w:r>
      <w:proofErr w:type="spellEnd"/>
      <w:r w:rsidRPr="00B97689">
        <w:rPr>
          <w:rFonts w:cs="Arial"/>
          <w:lang w:eastAsia="pl-PL"/>
        </w:rPr>
        <w:t xml:space="preserve"> </w:t>
      </w:r>
      <w:r w:rsidRPr="007238A9">
        <w:rPr>
          <w:rFonts w:cs="Arial"/>
          <w:lang w:eastAsia="pl-PL"/>
        </w:rPr>
        <w:t xml:space="preserve">płatność kwoty obejmującej część dofinansowania stanowiącą udział w wydatkach kwalifikowalnych, ujętych we wniosku </w:t>
      </w:r>
      <w:r w:rsidR="00160B7C" w:rsidRPr="00B97689">
        <w:rPr>
          <w:rFonts w:cs="Arial"/>
          <w:lang w:eastAsia="pl-PL"/>
        </w:rPr>
        <w:br/>
      </w:r>
      <w:r w:rsidRPr="007238A9">
        <w:rPr>
          <w:rFonts w:cs="Arial"/>
          <w:lang w:eastAsia="pl-PL"/>
        </w:rPr>
        <w:t xml:space="preserve">o płatność poniesionych w miarę postępu realizacji </w:t>
      </w:r>
      <w:r w:rsidRPr="00B97689">
        <w:rPr>
          <w:rFonts w:cs="Arial"/>
          <w:lang w:eastAsia="pl-PL"/>
        </w:rPr>
        <w:t>p</w:t>
      </w:r>
      <w:r w:rsidRPr="007238A9">
        <w:rPr>
          <w:rFonts w:cs="Arial"/>
          <w:lang w:eastAsia="pl-PL"/>
        </w:rPr>
        <w:t xml:space="preserve">rojektu, wypłacaną  przez Płatnika </w:t>
      </w:r>
      <w:r w:rsidR="004E2A07" w:rsidRPr="00B97689">
        <w:rPr>
          <w:rFonts w:cs="Arial"/>
          <w:lang w:eastAsia="pl-PL"/>
        </w:rPr>
        <w:br/>
      </w:r>
      <w:r w:rsidRPr="007238A9">
        <w:rPr>
          <w:rFonts w:cs="Arial"/>
          <w:lang w:eastAsia="pl-PL"/>
        </w:rPr>
        <w:t xml:space="preserve">lub </w:t>
      </w:r>
      <w:r w:rsidR="008E7696">
        <w:rPr>
          <w:rFonts w:cs="Arial"/>
          <w:lang w:eastAsia="pl-PL"/>
        </w:rPr>
        <w:t>IZ</w:t>
      </w:r>
      <w:r w:rsidRPr="007238A9">
        <w:rPr>
          <w:rFonts w:cs="Arial"/>
          <w:lang w:eastAsia="pl-PL"/>
        </w:rPr>
        <w:t xml:space="preserve"> RPO WZ na odpowiedni rachunek bankowy </w:t>
      </w:r>
      <w:r w:rsidRPr="00B97689">
        <w:rPr>
          <w:rFonts w:cs="Arial"/>
          <w:lang w:eastAsia="pl-PL"/>
        </w:rPr>
        <w:t>b</w:t>
      </w:r>
      <w:r w:rsidRPr="007238A9">
        <w:rPr>
          <w:rFonts w:cs="Arial"/>
          <w:lang w:eastAsia="pl-PL"/>
        </w:rPr>
        <w:t xml:space="preserve">eneficjenta po spełnieniu warunków określonych w </w:t>
      </w:r>
      <w:r w:rsidRPr="00B97689">
        <w:rPr>
          <w:rFonts w:cs="Arial"/>
          <w:lang w:eastAsia="pl-PL"/>
        </w:rPr>
        <w:t>u</w:t>
      </w:r>
      <w:r w:rsidRPr="007238A9">
        <w:rPr>
          <w:rFonts w:cs="Arial"/>
          <w:lang w:eastAsia="pl-PL"/>
        </w:rPr>
        <w:t>mowie</w:t>
      </w:r>
      <w:r w:rsidRPr="00B97689">
        <w:rPr>
          <w:rFonts w:cs="Arial"/>
          <w:lang w:eastAsia="pl-PL"/>
        </w:rPr>
        <w:t>,</w:t>
      </w:r>
    </w:p>
    <w:p w:rsidR="003D7056" w:rsidRPr="007238A9" w:rsidRDefault="003D7056" w:rsidP="00C625B9">
      <w:pPr>
        <w:pStyle w:val="Nagwek5"/>
        <w:numPr>
          <w:ilvl w:val="0"/>
          <w:numId w:val="35"/>
        </w:numPr>
        <w:spacing w:line="276" w:lineRule="auto"/>
        <w:rPr>
          <w:rFonts w:cs="Arial"/>
          <w:lang w:eastAsia="pl-PL"/>
        </w:rPr>
      </w:pPr>
      <w:r w:rsidRPr="007238A9">
        <w:rPr>
          <w:rFonts w:cs="Arial"/>
          <w:lang w:eastAsia="pl-PL"/>
        </w:rPr>
        <w:t xml:space="preserve">płatności końcowej – stanowiącej ostatnią płatność kwoty obejmującej całość lub część dofinansowania stanowiącą udział w wydatkach kwalifikowalnych, ujętych we wniosku </w:t>
      </w:r>
      <w:r w:rsidR="00160B7C" w:rsidRPr="00B97689">
        <w:rPr>
          <w:rFonts w:cs="Arial"/>
          <w:lang w:eastAsia="pl-PL"/>
        </w:rPr>
        <w:br/>
      </w:r>
      <w:r w:rsidRPr="007238A9">
        <w:rPr>
          <w:rFonts w:cs="Arial"/>
          <w:lang w:eastAsia="pl-PL"/>
        </w:rPr>
        <w:t xml:space="preserve">o płatność końcową, wypłacaną przez Płatnika lub </w:t>
      </w:r>
      <w:r w:rsidR="008E7696">
        <w:rPr>
          <w:rFonts w:cs="Arial"/>
          <w:lang w:eastAsia="pl-PL"/>
        </w:rPr>
        <w:t>IZ</w:t>
      </w:r>
      <w:r w:rsidRPr="007238A9">
        <w:rPr>
          <w:rFonts w:cs="Arial"/>
          <w:lang w:eastAsia="pl-PL"/>
        </w:rPr>
        <w:t xml:space="preserve"> RPO WZ na odpowiedni rachunek bankowy </w:t>
      </w:r>
      <w:r w:rsidRPr="00B97689">
        <w:rPr>
          <w:rFonts w:cs="Arial"/>
          <w:lang w:eastAsia="pl-PL"/>
        </w:rPr>
        <w:t>b</w:t>
      </w:r>
      <w:r w:rsidRPr="007238A9">
        <w:rPr>
          <w:rFonts w:cs="Arial"/>
          <w:lang w:eastAsia="pl-PL"/>
        </w:rPr>
        <w:t xml:space="preserve">eneficjenta po zakończeniu realizacji </w:t>
      </w:r>
      <w:r w:rsidR="00A059B0">
        <w:rPr>
          <w:rFonts w:cs="Arial"/>
          <w:lang w:eastAsia="pl-PL"/>
        </w:rPr>
        <w:t>p</w:t>
      </w:r>
      <w:r w:rsidRPr="007238A9">
        <w:rPr>
          <w:rFonts w:cs="Arial"/>
          <w:lang w:eastAsia="pl-PL"/>
        </w:rPr>
        <w:t xml:space="preserve">rojektu oraz spełnieniu warunków określonych w </w:t>
      </w:r>
      <w:r w:rsidRPr="00B97689">
        <w:rPr>
          <w:rFonts w:cs="Arial"/>
          <w:lang w:eastAsia="pl-PL"/>
        </w:rPr>
        <w:t>u</w:t>
      </w:r>
      <w:r w:rsidRPr="007238A9">
        <w:rPr>
          <w:rFonts w:cs="Arial"/>
          <w:lang w:eastAsia="pl-PL"/>
        </w:rPr>
        <w:t>mowie</w:t>
      </w:r>
      <w:r w:rsidRPr="00B97689">
        <w:rPr>
          <w:rFonts w:cs="Arial"/>
          <w:lang w:eastAsia="pl-PL"/>
        </w:rPr>
        <w:t>.</w:t>
      </w:r>
    </w:p>
    <w:p w:rsidR="00CF422F" w:rsidRDefault="003D7056" w:rsidP="00C625B9">
      <w:pPr>
        <w:numPr>
          <w:ilvl w:val="3"/>
          <w:numId w:val="10"/>
        </w:numPr>
        <w:spacing w:line="276" w:lineRule="auto"/>
        <w:ind w:left="709" w:hanging="425"/>
        <w:jc w:val="both"/>
        <w:rPr>
          <w:rFonts w:ascii="Arial" w:hAnsi="Arial" w:cs="Arial"/>
          <w:sz w:val="20"/>
          <w:szCs w:val="20"/>
        </w:rPr>
      </w:pPr>
      <w:r w:rsidRPr="008866E4">
        <w:rPr>
          <w:rFonts w:ascii="Arial" w:hAnsi="Arial" w:cs="Arial"/>
          <w:sz w:val="20"/>
          <w:szCs w:val="20"/>
        </w:rPr>
        <w:t xml:space="preserve">Szczegółowe zapisy dotyczące warunków </w:t>
      </w:r>
      <w:r w:rsidRPr="007238A9">
        <w:rPr>
          <w:rFonts w:ascii="Arial" w:hAnsi="Arial" w:cs="Arial"/>
          <w:sz w:val="20"/>
          <w:szCs w:val="20"/>
        </w:rPr>
        <w:t xml:space="preserve">i trybu udzielania zaliczek oraz zasad </w:t>
      </w:r>
      <w:r w:rsidR="00B849F7">
        <w:rPr>
          <w:rFonts w:ascii="Arial" w:hAnsi="Arial" w:cs="Arial"/>
          <w:sz w:val="20"/>
          <w:szCs w:val="20"/>
        </w:rPr>
        <w:t xml:space="preserve">ich </w:t>
      </w:r>
      <w:r w:rsidRPr="007238A9">
        <w:rPr>
          <w:rFonts w:ascii="Arial" w:hAnsi="Arial" w:cs="Arial"/>
          <w:sz w:val="20"/>
          <w:szCs w:val="20"/>
        </w:rPr>
        <w:t xml:space="preserve">rozliczania określa dokument </w:t>
      </w:r>
      <w:r w:rsidR="00BA1F40">
        <w:rPr>
          <w:rFonts w:ascii="Arial" w:hAnsi="Arial" w:cs="Arial"/>
          <w:sz w:val="20"/>
          <w:szCs w:val="20"/>
        </w:rPr>
        <w:t xml:space="preserve">pn. </w:t>
      </w:r>
      <w:r w:rsidRPr="00DD67EE">
        <w:rPr>
          <w:rFonts w:ascii="Arial" w:hAnsi="Arial" w:cs="Arial"/>
          <w:i/>
          <w:sz w:val="20"/>
          <w:szCs w:val="20"/>
        </w:rPr>
        <w:t xml:space="preserve">Zasady </w:t>
      </w:r>
      <w:r w:rsidR="00DC4745" w:rsidRPr="00DD67EE">
        <w:rPr>
          <w:rFonts w:ascii="Arial" w:hAnsi="Arial" w:cs="Arial"/>
          <w:i/>
          <w:sz w:val="20"/>
          <w:szCs w:val="20"/>
        </w:rPr>
        <w:t>w zakresie</w:t>
      </w:r>
      <w:r w:rsidRPr="00DD67EE">
        <w:rPr>
          <w:rFonts w:ascii="Arial" w:hAnsi="Arial" w:cs="Arial"/>
          <w:i/>
          <w:sz w:val="20"/>
          <w:szCs w:val="20"/>
        </w:rPr>
        <w:t xml:space="preserve"> warunków</w:t>
      </w:r>
      <w:r w:rsidRPr="00A57D8A">
        <w:rPr>
          <w:rFonts w:ascii="Arial" w:hAnsi="Arial" w:cs="Arial"/>
          <w:i/>
          <w:sz w:val="20"/>
          <w:szCs w:val="20"/>
        </w:rPr>
        <w:t xml:space="preserve"> i trybu udzielania </w:t>
      </w:r>
      <w:r w:rsidR="00160B7C" w:rsidRPr="00A57D8A">
        <w:rPr>
          <w:rFonts w:ascii="Arial" w:hAnsi="Arial" w:cs="Arial"/>
          <w:i/>
          <w:sz w:val="20"/>
          <w:szCs w:val="20"/>
        </w:rPr>
        <w:br/>
      </w:r>
      <w:r w:rsidRPr="00A57D8A">
        <w:rPr>
          <w:rFonts w:ascii="Arial" w:hAnsi="Arial" w:cs="Arial"/>
          <w:i/>
          <w:sz w:val="20"/>
          <w:szCs w:val="20"/>
        </w:rPr>
        <w:t>oraz rozliczania zaliczek w ramach Regionalnego Programu Operacyjnego Województwa Zachodniopomorskiego 2014-2020</w:t>
      </w:r>
      <w:r w:rsidR="00230C8C">
        <w:rPr>
          <w:rFonts w:ascii="Arial" w:hAnsi="Arial" w:cs="Arial"/>
          <w:i/>
          <w:sz w:val="20"/>
          <w:szCs w:val="20"/>
        </w:rPr>
        <w:t xml:space="preserve">, </w:t>
      </w:r>
      <w:r w:rsidRPr="007238A9">
        <w:rPr>
          <w:rFonts w:ascii="Arial" w:hAnsi="Arial" w:cs="Arial"/>
          <w:sz w:val="20"/>
          <w:szCs w:val="20"/>
        </w:rPr>
        <w:t xml:space="preserve">stanowiący załącznik nr </w:t>
      </w:r>
      <w:r w:rsidR="00C3685B" w:rsidRPr="00961BA7">
        <w:rPr>
          <w:rFonts w:ascii="Arial" w:hAnsi="Arial" w:cs="Arial"/>
          <w:sz w:val="20"/>
          <w:szCs w:val="20"/>
        </w:rPr>
        <w:t>7</w:t>
      </w:r>
      <w:r w:rsidR="00B31BE1">
        <w:rPr>
          <w:rFonts w:ascii="Arial" w:hAnsi="Arial" w:cs="Arial"/>
          <w:bCs/>
          <w:i/>
          <w:color w:val="0070C0"/>
          <w:sz w:val="20"/>
          <w:szCs w:val="20"/>
        </w:rPr>
        <w:t xml:space="preserve"> </w:t>
      </w:r>
      <w:r w:rsidRPr="007238A9">
        <w:rPr>
          <w:rFonts w:ascii="Arial" w:hAnsi="Arial" w:cs="Arial"/>
          <w:sz w:val="20"/>
          <w:szCs w:val="20"/>
        </w:rPr>
        <w:t xml:space="preserve">do </w:t>
      </w:r>
      <w:r w:rsidR="00B31BE1" w:rsidRPr="00B31BE1">
        <w:rPr>
          <w:rFonts w:ascii="Arial" w:hAnsi="Arial" w:cs="Arial"/>
          <w:sz w:val="20"/>
          <w:szCs w:val="20"/>
        </w:rPr>
        <w:t>ninie</w:t>
      </w:r>
      <w:r w:rsidR="00D827CB">
        <w:rPr>
          <w:rFonts w:ascii="Arial" w:hAnsi="Arial" w:cs="Arial"/>
          <w:sz w:val="20"/>
          <w:szCs w:val="20"/>
        </w:rPr>
        <w:t>jszego</w:t>
      </w:r>
      <w:r w:rsidR="00B31BE1" w:rsidRPr="00B31BE1">
        <w:rPr>
          <w:rFonts w:ascii="Arial" w:hAnsi="Arial" w:cs="Arial"/>
          <w:sz w:val="20"/>
          <w:szCs w:val="20"/>
        </w:rPr>
        <w:t xml:space="preserve"> </w:t>
      </w:r>
      <w:r w:rsidR="00D827CB">
        <w:rPr>
          <w:rFonts w:ascii="Arial" w:hAnsi="Arial" w:cs="Arial"/>
          <w:i/>
          <w:sz w:val="20"/>
          <w:szCs w:val="20"/>
        </w:rPr>
        <w:t>Regulaminu</w:t>
      </w:r>
      <w:r w:rsidR="00B31BE1" w:rsidRPr="00A57D8A">
        <w:rPr>
          <w:rFonts w:ascii="Arial" w:hAnsi="Arial" w:cs="Arial"/>
          <w:i/>
          <w:sz w:val="20"/>
          <w:szCs w:val="20"/>
        </w:rPr>
        <w:t>.</w:t>
      </w:r>
    </w:p>
    <w:p w:rsidR="003A4E85" w:rsidRPr="00095D12" w:rsidRDefault="003A4E85" w:rsidP="00F5701B">
      <w:pPr>
        <w:spacing w:line="276" w:lineRule="auto"/>
        <w:jc w:val="both"/>
        <w:rPr>
          <w:rFonts w:ascii="Arial" w:hAnsi="Arial" w:cs="Arial"/>
          <w:sz w:val="20"/>
          <w:szCs w:val="20"/>
        </w:rPr>
      </w:pPr>
    </w:p>
    <w:p w:rsidR="003D7056" w:rsidRPr="007238A9" w:rsidRDefault="003D7056" w:rsidP="00CD3C5B">
      <w:pPr>
        <w:pStyle w:val="Nagwek2"/>
      </w:pPr>
      <w:bookmarkStart w:id="96" w:name="_Toc453926070"/>
      <w:r w:rsidRPr="007238A9">
        <w:t>9.2 Zmiany w projekcie</w:t>
      </w:r>
      <w:bookmarkEnd w:id="96"/>
    </w:p>
    <w:p w:rsidR="00CF422F" w:rsidRDefault="003D7056" w:rsidP="00C625B9">
      <w:pPr>
        <w:pStyle w:val="Akapitzlist"/>
        <w:numPr>
          <w:ilvl w:val="0"/>
          <w:numId w:val="7"/>
        </w:numPr>
        <w:spacing w:line="276" w:lineRule="auto"/>
        <w:ind w:left="709" w:hanging="425"/>
        <w:jc w:val="both"/>
        <w:rPr>
          <w:rFonts w:ascii="Arial" w:hAnsi="Arial" w:cs="Arial"/>
          <w:sz w:val="20"/>
          <w:szCs w:val="20"/>
        </w:rPr>
      </w:pPr>
      <w:r w:rsidRPr="007238A9">
        <w:rPr>
          <w:rFonts w:ascii="Arial" w:hAnsi="Arial" w:cs="Arial"/>
          <w:bCs/>
          <w:sz w:val="20"/>
          <w:szCs w:val="20"/>
        </w:rPr>
        <w:t>Wnioskodawca/beneficjent ma możliwość dokonywania zmian w projekcie na etapie:</w:t>
      </w:r>
    </w:p>
    <w:p w:rsidR="00D827CB" w:rsidRDefault="00D827CB" w:rsidP="00C625B9">
      <w:pPr>
        <w:pStyle w:val="Akapitzlist"/>
        <w:numPr>
          <w:ilvl w:val="0"/>
          <w:numId w:val="121"/>
        </w:numPr>
        <w:tabs>
          <w:tab w:val="left" w:pos="993"/>
        </w:tabs>
        <w:spacing w:line="276" w:lineRule="auto"/>
        <w:jc w:val="both"/>
        <w:rPr>
          <w:rFonts w:ascii="Arial" w:hAnsi="Arial" w:cs="Arial"/>
          <w:sz w:val="20"/>
          <w:szCs w:val="20"/>
        </w:rPr>
      </w:pPr>
      <w:r>
        <w:rPr>
          <w:rFonts w:ascii="Arial" w:hAnsi="Arial" w:cs="Arial"/>
          <w:sz w:val="20"/>
          <w:szCs w:val="20"/>
        </w:rPr>
        <w:t>przed podjęciem uchwały o dofinansowaniu projektu (tylko w przypadku projektów, którym zaproponowano dofinansowanie),</w:t>
      </w:r>
    </w:p>
    <w:p w:rsidR="00D827CB" w:rsidRDefault="00D827CB" w:rsidP="00C625B9">
      <w:pPr>
        <w:pStyle w:val="Akapitzlist"/>
        <w:numPr>
          <w:ilvl w:val="0"/>
          <w:numId w:val="121"/>
        </w:numPr>
        <w:tabs>
          <w:tab w:val="left" w:pos="993"/>
        </w:tabs>
        <w:spacing w:line="276" w:lineRule="auto"/>
        <w:jc w:val="both"/>
        <w:rPr>
          <w:rFonts w:ascii="Arial" w:hAnsi="Arial" w:cs="Arial"/>
          <w:sz w:val="20"/>
          <w:szCs w:val="20"/>
        </w:rPr>
      </w:pPr>
      <w:r w:rsidRPr="00D827CB">
        <w:rPr>
          <w:rFonts w:ascii="Arial" w:hAnsi="Arial" w:cs="Arial"/>
          <w:sz w:val="20"/>
          <w:szCs w:val="20"/>
        </w:rPr>
        <w:t>po podjęciu uchwały o przyznaniu dofinansowania dla projektu, a przed podpisaniem umowy o dofinansowanie,</w:t>
      </w:r>
    </w:p>
    <w:p w:rsidR="00D827CB" w:rsidRPr="00D827CB" w:rsidRDefault="00D827CB" w:rsidP="00C625B9">
      <w:pPr>
        <w:pStyle w:val="Akapitzlist"/>
        <w:numPr>
          <w:ilvl w:val="0"/>
          <w:numId w:val="121"/>
        </w:numPr>
        <w:tabs>
          <w:tab w:val="left" w:pos="993"/>
        </w:tabs>
        <w:spacing w:line="276" w:lineRule="auto"/>
        <w:jc w:val="both"/>
        <w:rPr>
          <w:rFonts w:ascii="Arial" w:hAnsi="Arial" w:cs="Arial"/>
          <w:sz w:val="20"/>
          <w:szCs w:val="20"/>
        </w:rPr>
      </w:pPr>
      <w:r w:rsidRPr="00D827CB">
        <w:rPr>
          <w:rFonts w:ascii="Arial" w:hAnsi="Arial" w:cs="Arial"/>
          <w:sz w:val="20"/>
          <w:szCs w:val="20"/>
        </w:rPr>
        <w:t>po podpisaniu umowy o dofinansowanie.</w:t>
      </w:r>
    </w:p>
    <w:p w:rsidR="00CF422F" w:rsidRPr="00D827CB" w:rsidRDefault="003D7056" w:rsidP="00C625B9">
      <w:pPr>
        <w:pStyle w:val="Akapitzlist"/>
        <w:numPr>
          <w:ilvl w:val="0"/>
          <w:numId w:val="7"/>
        </w:numPr>
        <w:tabs>
          <w:tab w:val="left" w:pos="709"/>
        </w:tabs>
        <w:spacing w:line="276" w:lineRule="auto"/>
        <w:jc w:val="both"/>
        <w:rPr>
          <w:rFonts w:ascii="Arial" w:hAnsi="Arial" w:cs="Arial"/>
          <w:sz w:val="20"/>
          <w:szCs w:val="20"/>
        </w:rPr>
      </w:pPr>
      <w:r w:rsidRPr="007238A9">
        <w:rPr>
          <w:rFonts w:ascii="Arial" w:hAnsi="Arial" w:cs="Arial"/>
          <w:sz w:val="20"/>
          <w:szCs w:val="20"/>
        </w:rPr>
        <w:t>Wnioskodawca/beneficjent zgłasza zmiany w projekcie w formie pisemnej. Zgłoszenia zmian dokonują osoby uprawnione do reprezentacji wnioskodawcy/beneficjenta.</w:t>
      </w:r>
      <w:r w:rsidR="00C73A64" w:rsidRPr="00C73A64">
        <w:rPr>
          <w:rFonts w:ascii="Arial" w:hAnsi="Arial" w:cs="Arial"/>
          <w:color w:val="000000"/>
          <w:sz w:val="20"/>
          <w:szCs w:val="20"/>
        </w:rPr>
        <w:t xml:space="preserve"> </w:t>
      </w:r>
      <w:r w:rsidR="00C73A64" w:rsidRPr="00C73A64">
        <w:rPr>
          <w:rFonts w:ascii="Arial" w:hAnsi="Arial" w:cs="Arial"/>
          <w:sz w:val="20"/>
          <w:szCs w:val="20"/>
        </w:rPr>
        <w:t>IZ RPO WZ zaleca zgłaszanie zmian na formularzu wprowadzania zmian w projekcie realizowanym w ramach RPO WZ 2014-2020, któ</w:t>
      </w:r>
      <w:r w:rsidR="00C3685B">
        <w:rPr>
          <w:rFonts w:ascii="Arial" w:hAnsi="Arial" w:cs="Arial"/>
          <w:sz w:val="20"/>
          <w:szCs w:val="20"/>
        </w:rPr>
        <w:t xml:space="preserve">rego wzór stanowi załącznik </w:t>
      </w:r>
      <w:r w:rsidR="00A2185D">
        <w:rPr>
          <w:rFonts w:ascii="Arial" w:hAnsi="Arial" w:cs="Arial"/>
          <w:sz w:val="20"/>
          <w:szCs w:val="20"/>
        </w:rPr>
        <w:t>do</w:t>
      </w:r>
      <w:r w:rsidR="00CF422F" w:rsidRPr="00897CAB">
        <w:rPr>
          <w:rFonts w:ascii="Arial" w:hAnsi="Arial" w:cs="Arial"/>
          <w:color w:val="FF0000"/>
          <w:sz w:val="20"/>
          <w:szCs w:val="20"/>
        </w:rPr>
        <w:t xml:space="preserve"> </w:t>
      </w:r>
      <w:r w:rsidR="00A2185D" w:rsidRPr="00A42038">
        <w:rPr>
          <w:rFonts w:ascii="Arial" w:hAnsi="Arial" w:cs="Arial"/>
          <w:i/>
          <w:sz w:val="20"/>
          <w:szCs w:val="20"/>
        </w:rPr>
        <w:t xml:space="preserve">Zasad wprowadzania zmian </w:t>
      </w:r>
      <w:r w:rsidR="00CF422F" w:rsidRPr="00897CAB">
        <w:rPr>
          <w:rFonts w:ascii="Arial" w:hAnsi="Arial" w:cs="Arial"/>
          <w:i/>
          <w:sz w:val="20"/>
          <w:szCs w:val="20"/>
        </w:rPr>
        <w:br/>
      </w:r>
      <w:r w:rsidR="00A2185D" w:rsidRPr="00A42038">
        <w:rPr>
          <w:rFonts w:ascii="Arial" w:hAnsi="Arial" w:cs="Arial"/>
          <w:i/>
          <w:sz w:val="20"/>
          <w:szCs w:val="20"/>
        </w:rPr>
        <w:t>w projektach realizowanych w ramach Regionalnego Programu Operacyjnego Województwa Zachodniopomorskiego 2014-2020</w:t>
      </w:r>
      <w:r w:rsidR="00D827CB">
        <w:rPr>
          <w:rFonts w:ascii="Arial" w:hAnsi="Arial" w:cs="Arial"/>
          <w:i/>
          <w:sz w:val="20"/>
          <w:szCs w:val="20"/>
        </w:rPr>
        <w:t xml:space="preserve">, </w:t>
      </w:r>
      <w:r w:rsidR="00961BA7">
        <w:rPr>
          <w:rFonts w:ascii="Arial" w:hAnsi="Arial" w:cs="Arial"/>
          <w:color w:val="000000"/>
          <w:sz w:val="20"/>
          <w:szCs w:val="20"/>
        </w:rPr>
        <w:t>stanowiących załącznik nr 8</w:t>
      </w:r>
      <w:r w:rsidR="00D827CB">
        <w:rPr>
          <w:rFonts w:ascii="Arial" w:hAnsi="Arial" w:cs="Arial"/>
          <w:color w:val="000000"/>
          <w:sz w:val="20"/>
          <w:szCs w:val="20"/>
        </w:rPr>
        <w:t xml:space="preserve"> do niniejszego </w:t>
      </w:r>
      <w:r w:rsidR="00E74903">
        <w:rPr>
          <w:rFonts w:ascii="Arial" w:hAnsi="Arial" w:cs="Arial"/>
          <w:color w:val="000000"/>
          <w:sz w:val="20"/>
          <w:szCs w:val="20"/>
        </w:rPr>
        <w:t>R</w:t>
      </w:r>
      <w:r w:rsidR="00D827CB">
        <w:rPr>
          <w:rFonts w:ascii="Arial" w:hAnsi="Arial" w:cs="Arial"/>
          <w:color w:val="000000"/>
          <w:sz w:val="20"/>
          <w:szCs w:val="20"/>
        </w:rPr>
        <w:t>egulaminu.</w:t>
      </w:r>
    </w:p>
    <w:p w:rsidR="00CF422F" w:rsidRDefault="003D7056" w:rsidP="00C625B9">
      <w:pPr>
        <w:pStyle w:val="Akapitzlist"/>
        <w:numPr>
          <w:ilvl w:val="0"/>
          <w:numId w:val="7"/>
        </w:numPr>
        <w:spacing w:line="276" w:lineRule="auto"/>
        <w:ind w:left="709" w:hanging="425"/>
        <w:jc w:val="both"/>
        <w:rPr>
          <w:rFonts w:ascii="Arial" w:hAnsi="Arial" w:cs="Arial"/>
          <w:sz w:val="20"/>
          <w:szCs w:val="20"/>
        </w:rPr>
      </w:pPr>
      <w:r w:rsidRPr="007238A9">
        <w:rPr>
          <w:rFonts w:ascii="Arial" w:hAnsi="Arial" w:cs="Arial"/>
          <w:sz w:val="20"/>
          <w:szCs w:val="20"/>
        </w:rPr>
        <w:t>Zgłoszone przez wnioskodawcę/beneficjenta zmiany do projektu każdorazowo podlegają ocenie:</w:t>
      </w:r>
    </w:p>
    <w:p w:rsidR="00D827CB" w:rsidRDefault="003D7056" w:rsidP="00C625B9">
      <w:pPr>
        <w:pStyle w:val="Nagwek5"/>
        <w:numPr>
          <w:ilvl w:val="0"/>
          <w:numId w:val="122"/>
        </w:numPr>
        <w:spacing w:line="276" w:lineRule="auto"/>
        <w:rPr>
          <w:rFonts w:cs="Arial"/>
        </w:rPr>
      </w:pPr>
      <w:r w:rsidRPr="007238A9">
        <w:rPr>
          <w:rFonts w:cs="Arial"/>
        </w:rPr>
        <w:t xml:space="preserve">pod kątem ich zgodności z przepisami prawa i właściwymi dla </w:t>
      </w:r>
      <w:r w:rsidR="009850F4">
        <w:rPr>
          <w:rFonts w:cs="Arial"/>
        </w:rPr>
        <w:t>niniejszego konkursu</w:t>
      </w:r>
      <w:r w:rsidRPr="007238A9">
        <w:rPr>
          <w:rFonts w:cs="Arial"/>
        </w:rPr>
        <w:t xml:space="preserve"> zasadami,</w:t>
      </w:r>
    </w:p>
    <w:p w:rsidR="00D827CB" w:rsidRDefault="003D7056" w:rsidP="00C625B9">
      <w:pPr>
        <w:pStyle w:val="Nagwek5"/>
        <w:numPr>
          <w:ilvl w:val="0"/>
          <w:numId w:val="122"/>
        </w:numPr>
        <w:spacing w:line="276" w:lineRule="auto"/>
        <w:rPr>
          <w:rFonts w:cs="Arial"/>
        </w:rPr>
      </w:pPr>
      <w:r w:rsidRPr="00D827CB">
        <w:rPr>
          <w:rFonts w:cs="Arial"/>
        </w:rPr>
        <w:t xml:space="preserve">pod kątem niezbędności i zasadności dla prawidłowej realizacji projektu opisanego </w:t>
      </w:r>
      <w:r w:rsidR="00160B7C" w:rsidRPr="00D827CB">
        <w:rPr>
          <w:rFonts w:cs="Arial"/>
        </w:rPr>
        <w:br/>
      </w:r>
      <w:r w:rsidRPr="00D827CB">
        <w:rPr>
          <w:rFonts w:cs="Arial"/>
        </w:rPr>
        <w:t>we wniosku o dofinansowanie</w:t>
      </w:r>
      <w:r w:rsidR="00B77869" w:rsidRPr="00D827CB">
        <w:rPr>
          <w:rFonts w:cs="Arial"/>
        </w:rPr>
        <w:t>,</w:t>
      </w:r>
    </w:p>
    <w:p w:rsidR="00CF422F" w:rsidRDefault="003D7056" w:rsidP="00C625B9">
      <w:pPr>
        <w:pStyle w:val="Akapitzlist"/>
        <w:numPr>
          <w:ilvl w:val="0"/>
          <w:numId w:val="7"/>
        </w:numPr>
        <w:spacing w:line="276" w:lineRule="auto"/>
        <w:ind w:left="709" w:hanging="425"/>
        <w:jc w:val="both"/>
        <w:rPr>
          <w:rFonts w:ascii="Arial" w:hAnsi="Arial" w:cs="Arial"/>
          <w:sz w:val="20"/>
          <w:szCs w:val="20"/>
        </w:rPr>
      </w:pPr>
      <w:r w:rsidRPr="007238A9">
        <w:rPr>
          <w:rFonts w:ascii="Arial" w:hAnsi="Arial" w:cs="Arial"/>
          <w:sz w:val="20"/>
          <w:szCs w:val="20"/>
        </w:rPr>
        <w:t>Wprowadzenie zmian do projektu jest możliwe pod warunkiem zachowania celów projektu oraz funkcji realizowanych przez infrastrukturę, będącą przedmiotem projektu. Zmodyfikowany projekt musi przy tym spełniać wszystkie zasady kwalifikowalności określone dla</w:t>
      </w:r>
      <w:r w:rsidR="009850F4">
        <w:rPr>
          <w:rFonts w:ascii="Arial" w:hAnsi="Arial" w:cs="Arial"/>
          <w:sz w:val="20"/>
          <w:szCs w:val="20"/>
        </w:rPr>
        <w:t xml:space="preserve"> niniejszego konkursu</w:t>
      </w:r>
      <w:r w:rsidR="00BA1F40">
        <w:rPr>
          <w:rFonts w:ascii="Arial" w:hAnsi="Arial" w:cs="Arial"/>
          <w:sz w:val="20"/>
          <w:szCs w:val="20"/>
        </w:rPr>
        <w:t>.</w:t>
      </w:r>
    </w:p>
    <w:p w:rsidR="00CF422F" w:rsidRDefault="003D7056" w:rsidP="00C625B9">
      <w:pPr>
        <w:pStyle w:val="Akapitzlist"/>
        <w:numPr>
          <w:ilvl w:val="0"/>
          <w:numId w:val="7"/>
        </w:numPr>
        <w:spacing w:line="276" w:lineRule="auto"/>
        <w:ind w:left="709" w:hanging="425"/>
        <w:jc w:val="both"/>
        <w:rPr>
          <w:rFonts w:ascii="Arial" w:hAnsi="Arial" w:cs="Arial"/>
          <w:sz w:val="20"/>
          <w:szCs w:val="20"/>
        </w:rPr>
      </w:pPr>
      <w:r w:rsidRPr="007238A9">
        <w:rPr>
          <w:rFonts w:ascii="Arial" w:hAnsi="Arial" w:cs="Arial"/>
          <w:sz w:val="20"/>
          <w:szCs w:val="20"/>
        </w:rPr>
        <w:t>W przypadku dokonania zmian w projekcie, beneficjent</w:t>
      </w:r>
      <w:r w:rsidR="00D827CB">
        <w:rPr>
          <w:rFonts w:ascii="Arial" w:hAnsi="Arial" w:cs="Arial"/>
          <w:sz w:val="20"/>
          <w:szCs w:val="20"/>
        </w:rPr>
        <w:t>/ partner</w:t>
      </w:r>
      <w:r w:rsidRPr="007238A9">
        <w:rPr>
          <w:rFonts w:ascii="Arial" w:hAnsi="Arial" w:cs="Arial"/>
          <w:sz w:val="20"/>
          <w:szCs w:val="20"/>
        </w:rPr>
        <w:t xml:space="preserve"> zobowiązany jest do realizacji projektu uwzględniając zaakceptowane przez IZ RPO WZ zmiany. </w:t>
      </w:r>
    </w:p>
    <w:p w:rsidR="00CF422F" w:rsidRDefault="003D7056" w:rsidP="00C625B9">
      <w:pPr>
        <w:pStyle w:val="Akapitzlist"/>
        <w:numPr>
          <w:ilvl w:val="0"/>
          <w:numId w:val="7"/>
        </w:numPr>
        <w:spacing w:line="276" w:lineRule="auto"/>
        <w:ind w:left="709" w:hanging="425"/>
        <w:jc w:val="both"/>
        <w:rPr>
          <w:rFonts w:ascii="Arial" w:hAnsi="Arial" w:cs="Arial"/>
          <w:sz w:val="20"/>
          <w:szCs w:val="20"/>
        </w:rPr>
      </w:pPr>
      <w:r w:rsidRPr="007238A9">
        <w:rPr>
          <w:rFonts w:ascii="Arial" w:hAnsi="Arial" w:cs="Arial"/>
          <w:sz w:val="20"/>
          <w:szCs w:val="20"/>
        </w:rPr>
        <w:t xml:space="preserve">W trakcie realizacji projektu </w:t>
      </w:r>
      <w:r w:rsidRPr="007238A9">
        <w:rPr>
          <w:rFonts w:ascii="Arial" w:hAnsi="Arial" w:cs="Arial"/>
          <w:sz w:val="20"/>
          <w:szCs w:val="20"/>
          <w:u w:val="single"/>
        </w:rPr>
        <w:t>możliwe są przesunięcia</w:t>
      </w:r>
      <w:r w:rsidRPr="007238A9">
        <w:rPr>
          <w:rFonts w:ascii="Arial" w:hAnsi="Arial" w:cs="Arial"/>
          <w:sz w:val="20"/>
          <w:szCs w:val="20"/>
        </w:rPr>
        <w:t xml:space="preserve"> pomiędzy poszczególnymi wydatkami kwalifikowalnymi, które zostały określone we wniosku o dofinansowanie </w:t>
      </w:r>
      <w:r w:rsidRPr="007238A9">
        <w:rPr>
          <w:rFonts w:ascii="Arial" w:hAnsi="Arial" w:cs="Arial"/>
          <w:sz w:val="20"/>
          <w:szCs w:val="20"/>
          <w:u w:val="single"/>
        </w:rPr>
        <w:t>do 15%</w:t>
      </w:r>
      <w:r w:rsidRPr="007238A9">
        <w:rPr>
          <w:rFonts w:ascii="Arial" w:hAnsi="Arial" w:cs="Arial"/>
          <w:sz w:val="20"/>
          <w:szCs w:val="20"/>
        </w:rPr>
        <w:t xml:space="preserve"> kwoty przypadającej na każdy wydatek. </w:t>
      </w:r>
      <w:r w:rsidRPr="007238A9">
        <w:rPr>
          <w:rFonts w:ascii="Arial" w:hAnsi="Arial" w:cs="Arial"/>
          <w:sz w:val="20"/>
          <w:szCs w:val="20"/>
          <w:u w:val="single"/>
        </w:rPr>
        <w:t>W uzasadnionych przypadkach be</w:t>
      </w:r>
      <w:r w:rsidR="005B0970">
        <w:rPr>
          <w:rFonts w:ascii="Arial" w:hAnsi="Arial" w:cs="Arial"/>
          <w:sz w:val="20"/>
          <w:szCs w:val="20"/>
          <w:u w:val="single"/>
        </w:rPr>
        <w:t>neficjent może zwrócić się</w:t>
      </w:r>
      <w:r w:rsidR="002B00C7">
        <w:rPr>
          <w:rFonts w:ascii="Arial" w:hAnsi="Arial" w:cs="Arial"/>
          <w:sz w:val="20"/>
          <w:szCs w:val="20"/>
          <w:u w:val="single"/>
        </w:rPr>
        <w:t xml:space="preserve"> do IZ RPO WZ</w:t>
      </w:r>
      <w:r w:rsidR="005B0970">
        <w:rPr>
          <w:rFonts w:ascii="Arial" w:hAnsi="Arial" w:cs="Arial"/>
          <w:sz w:val="20"/>
          <w:szCs w:val="20"/>
          <w:u w:val="single"/>
        </w:rPr>
        <w:t xml:space="preserve"> </w:t>
      </w:r>
      <w:r w:rsidRPr="007238A9">
        <w:rPr>
          <w:rFonts w:ascii="Arial" w:hAnsi="Arial" w:cs="Arial"/>
          <w:sz w:val="20"/>
          <w:szCs w:val="20"/>
          <w:u w:val="single"/>
        </w:rPr>
        <w:t>o zgodę</w:t>
      </w:r>
      <w:r w:rsidRPr="007238A9">
        <w:rPr>
          <w:rFonts w:ascii="Arial" w:hAnsi="Arial" w:cs="Arial"/>
          <w:sz w:val="20"/>
          <w:szCs w:val="20"/>
        </w:rPr>
        <w:t xml:space="preserve"> (przedstawiając odpowiednie uzasadnienie), na przesunięcie pomiędzy poszczególnymi wydatkami kwalifikowa</w:t>
      </w:r>
      <w:r w:rsidR="007C29A3">
        <w:rPr>
          <w:rFonts w:ascii="Arial" w:hAnsi="Arial" w:cs="Arial"/>
          <w:sz w:val="20"/>
          <w:szCs w:val="20"/>
        </w:rPr>
        <w:t>l</w:t>
      </w:r>
      <w:r w:rsidRPr="007238A9">
        <w:rPr>
          <w:rFonts w:ascii="Arial" w:hAnsi="Arial" w:cs="Arial"/>
          <w:sz w:val="20"/>
          <w:szCs w:val="20"/>
        </w:rPr>
        <w:t xml:space="preserve">nymi (określonymi we wniosku o dofinansowanie), kwoty </w:t>
      </w:r>
      <w:r w:rsidRPr="007238A9">
        <w:rPr>
          <w:rFonts w:ascii="Arial" w:hAnsi="Arial" w:cs="Arial"/>
          <w:sz w:val="20"/>
          <w:szCs w:val="20"/>
          <w:u w:val="single"/>
        </w:rPr>
        <w:t>powyżej 15%</w:t>
      </w:r>
      <w:r w:rsidRPr="007238A9">
        <w:rPr>
          <w:rFonts w:ascii="Arial" w:hAnsi="Arial" w:cs="Arial"/>
          <w:sz w:val="20"/>
          <w:szCs w:val="20"/>
        </w:rPr>
        <w:t xml:space="preserve"> przypadającej na każdy wydatek.</w:t>
      </w:r>
    </w:p>
    <w:p w:rsidR="00CF422F" w:rsidRDefault="008E7696" w:rsidP="00C625B9">
      <w:pPr>
        <w:pStyle w:val="Akapitzlist"/>
        <w:numPr>
          <w:ilvl w:val="0"/>
          <w:numId w:val="7"/>
        </w:numPr>
        <w:spacing w:line="276" w:lineRule="auto"/>
        <w:ind w:hanging="436"/>
        <w:jc w:val="both"/>
        <w:rPr>
          <w:rFonts w:ascii="Arial" w:hAnsi="Arial" w:cs="Arial"/>
          <w:sz w:val="20"/>
          <w:szCs w:val="20"/>
        </w:rPr>
      </w:pPr>
      <w:r>
        <w:rPr>
          <w:rFonts w:ascii="Arial" w:hAnsi="Arial" w:cs="Arial"/>
          <w:sz w:val="20"/>
          <w:szCs w:val="20"/>
        </w:rPr>
        <w:t>IZ</w:t>
      </w:r>
      <w:r w:rsidR="0043642D" w:rsidRPr="0043642D">
        <w:rPr>
          <w:rFonts w:ascii="Arial" w:hAnsi="Arial" w:cs="Arial"/>
          <w:sz w:val="20"/>
          <w:szCs w:val="20"/>
        </w:rPr>
        <w:t xml:space="preserve"> RPO WZ nie dopuszcza możliwości przesunięć pomiędzy wydatkami kwalifikowalnymi </w:t>
      </w:r>
      <w:r>
        <w:rPr>
          <w:rFonts w:ascii="Arial" w:hAnsi="Arial" w:cs="Arial"/>
          <w:sz w:val="20"/>
          <w:szCs w:val="20"/>
        </w:rPr>
        <w:br/>
      </w:r>
      <w:r w:rsidR="0043642D" w:rsidRPr="0043642D">
        <w:rPr>
          <w:rFonts w:ascii="Arial" w:hAnsi="Arial" w:cs="Arial"/>
          <w:sz w:val="20"/>
          <w:szCs w:val="20"/>
        </w:rPr>
        <w:t xml:space="preserve">z kategorii stanowiących w ramach </w:t>
      </w:r>
      <w:r w:rsidR="00357B75">
        <w:rPr>
          <w:rFonts w:ascii="Arial" w:hAnsi="Arial" w:cs="Arial"/>
          <w:sz w:val="20"/>
          <w:szCs w:val="20"/>
        </w:rPr>
        <w:t>p</w:t>
      </w:r>
      <w:r w:rsidR="0043642D" w:rsidRPr="0043642D">
        <w:rPr>
          <w:rFonts w:ascii="Arial" w:hAnsi="Arial" w:cs="Arial"/>
          <w:sz w:val="20"/>
          <w:szCs w:val="20"/>
        </w:rPr>
        <w:t xml:space="preserve">rojektu koszty bezpośrednie do kategorii wydatków stanowiących w ramach </w:t>
      </w:r>
      <w:r w:rsidR="00357B75">
        <w:rPr>
          <w:rFonts w:ascii="Arial" w:hAnsi="Arial" w:cs="Arial"/>
          <w:sz w:val="20"/>
          <w:szCs w:val="20"/>
        </w:rPr>
        <w:t>p</w:t>
      </w:r>
      <w:r w:rsidR="0043642D" w:rsidRPr="0043642D">
        <w:rPr>
          <w:rFonts w:ascii="Arial" w:hAnsi="Arial" w:cs="Arial"/>
          <w:sz w:val="20"/>
          <w:szCs w:val="20"/>
        </w:rPr>
        <w:t>rojektu koszty pośrednie</w:t>
      </w:r>
      <w:r w:rsidR="002F0480">
        <w:rPr>
          <w:rFonts w:ascii="Arial" w:hAnsi="Arial" w:cs="Arial"/>
          <w:sz w:val="20"/>
          <w:szCs w:val="20"/>
        </w:rPr>
        <w:t xml:space="preserve"> i odwrotnie</w:t>
      </w:r>
      <w:r w:rsidR="0043642D" w:rsidRPr="0043642D">
        <w:rPr>
          <w:rFonts w:ascii="Arial" w:hAnsi="Arial" w:cs="Arial"/>
          <w:sz w:val="20"/>
          <w:szCs w:val="20"/>
        </w:rPr>
        <w:t>.</w:t>
      </w:r>
    </w:p>
    <w:p w:rsidR="00CF422F" w:rsidRDefault="003D7056" w:rsidP="00C625B9">
      <w:pPr>
        <w:pStyle w:val="Akapitzlist"/>
        <w:numPr>
          <w:ilvl w:val="0"/>
          <w:numId w:val="7"/>
        </w:numPr>
        <w:spacing w:line="276" w:lineRule="auto"/>
        <w:ind w:left="709" w:hanging="425"/>
        <w:jc w:val="both"/>
        <w:rPr>
          <w:rFonts w:ascii="Arial" w:hAnsi="Arial" w:cs="Arial"/>
          <w:sz w:val="20"/>
          <w:szCs w:val="20"/>
        </w:rPr>
      </w:pPr>
      <w:r w:rsidRPr="007238A9">
        <w:rPr>
          <w:rFonts w:ascii="Arial" w:hAnsi="Arial" w:cs="Arial"/>
          <w:sz w:val="20"/>
          <w:szCs w:val="20"/>
        </w:rPr>
        <w:t xml:space="preserve">Szczegółowe zapisy dotyczące zasad </w:t>
      </w:r>
      <w:r w:rsidRPr="005F7B40">
        <w:rPr>
          <w:rFonts w:ascii="Arial" w:hAnsi="Arial" w:cs="Arial"/>
          <w:sz w:val="20"/>
          <w:szCs w:val="20"/>
        </w:rPr>
        <w:t xml:space="preserve">dokonywania zmian w projekcie określa dokument </w:t>
      </w:r>
      <w:r w:rsidR="00BA1F40" w:rsidRPr="005F7B40">
        <w:rPr>
          <w:rFonts w:ascii="Arial" w:hAnsi="Arial" w:cs="Arial"/>
          <w:sz w:val="20"/>
          <w:szCs w:val="20"/>
        </w:rPr>
        <w:t xml:space="preserve">pn. </w:t>
      </w:r>
      <w:r w:rsidRPr="00E30762">
        <w:rPr>
          <w:rFonts w:ascii="Arial" w:hAnsi="Arial" w:cs="Arial"/>
          <w:i/>
          <w:sz w:val="20"/>
          <w:szCs w:val="20"/>
        </w:rPr>
        <w:t>Zasady</w:t>
      </w:r>
      <w:r w:rsidR="00373EC7" w:rsidRPr="00E30762">
        <w:rPr>
          <w:rFonts w:ascii="Arial" w:hAnsi="Arial" w:cs="Arial"/>
          <w:i/>
          <w:sz w:val="20"/>
          <w:szCs w:val="20"/>
        </w:rPr>
        <w:t xml:space="preserve"> </w:t>
      </w:r>
      <w:r w:rsidR="00160B7C" w:rsidRPr="00E30762">
        <w:rPr>
          <w:rFonts w:ascii="Arial" w:hAnsi="Arial" w:cs="Arial"/>
          <w:i/>
          <w:sz w:val="20"/>
          <w:szCs w:val="20"/>
        </w:rPr>
        <w:t>wprowadzania</w:t>
      </w:r>
      <w:r w:rsidRPr="007F56DF">
        <w:rPr>
          <w:rFonts w:ascii="Arial" w:hAnsi="Arial" w:cs="Arial"/>
          <w:i/>
          <w:sz w:val="20"/>
          <w:szCs w:val="20"/>
        </w:rPr>
        <w:t xml:space="preserve"> zmian w projektach realizowanych w ramach Regionalnego Programu Operacyjnego Województwa Zachodniopomorskiego 2014</w:t>
      </w:r>
      <w:r w:rsidR="00B31BE1" w:rsidRPr="005F7B40">
        <w:rPr>
          <w:rFonts w:ascii="Arial" w:hAnsi="Arial" w:cs="Arial"/>
          <w:i/>
          <w:sz w:val="20"/>
          <w:szCs w:val="20"/>
        </w:rPr>
        <w:t>-2020</w:t>
      </w:r>
      <w:r w:rsidR="00230C8C">
        <w:rPr>
          <w:rFonts w:ascii="Arial" w:hAnsi="Arial" w:cs="Arial"/>
          <w:i/>
          <w:sz w:val="20"/>
          <w:szCs w:val="20"/>
        </w:rPr>
        <w:t xml:space="preserve">, </w:t>
      </w:r>
      <w:r w:rsidR="00B31BE1" w:rsidRPr="005F7B40">
        <w:rPr>
          <w:rFonts w:ascii="Arial" w:hAnsi="Arial" w:cs="Arial"/>
          <w:sz w:val="20"/>
          <w:szCs w:val="20"/>
        </w:rPr>
        <w:t>stanowiący załącznik nr</w:t>
      </w:r>
      <w:r w:rsidR="00961BA7">
        <w:rPr>
          <w:rFonts w:ascii="Arial" w:hAnsi="Arial" w:cs="Arial"/>
          <w:sz w:val="20"/>
          <w:szCs w:val="20"/>
        </w:rPr>
        <w:t xml:space="preserve"> 8 </w:t>
      </w:r>
      <w:r w:rsidR="00D827CB">
        <w:rPr>
          <w:rFonts w:ascii="Arial" w:hAnsi="Arial" w:cs="Arial"/>
          <w:bCs/>
          <w:sz w:val="20"/>
          <w:szCs w:val="20"/>
        </w:rPr>
        <w:t xml:space="preserve">do niniejszego Regulaminu </w:t>
      </w:r>
      <w:r w:rsidR="007D7BD3" w:rsidRPr="002768CC">
        <w:rPr>
          <w:rFonts w:ascii="Arial" w:hAnsi="Arial" w:cs="Arial"/>
          <w:bCs/>
          <w:sz w:val="20"/>
          <w:szCs w:val="20"/>
        </w:rPr>
        <w:t>oraz umowa o dofinansowanie.</w:t>
      </w:r>
    </w:p>
    <w:p w:rsidR="003D7056" w:rsidRPr="007238A9" w:rsidRDefault="003D7056">
      <w:pPr>
        <w:pStyle w:val="Akapitzlist"/>
        <w:spacing w:line="276" w:lineRule="auto"/>
        <w:ind w:left="709"/>
        <w:jc w:val="both"/>
        <w:rPr>
          <w:rFonts w:ascii="Arial" w:hAnsi="Arial" w:cs="Arial"/>
          <w:sz w:val="20"/>
          <w:szCs w:val="20"/>
        </w:rPr>
      </w:pPr>
    </w:p>
    <w:p w:rsidR="003D7056" w:rsidRPr="007238A9" w:rsidRDefault="003D7056" w:rsidP="00CD3C5B">
      <w:pPr>
        <w:pStyle w:val="Nagwek2"/>
      </w:pPr>
      <w:bookmarkStart w:id="97" w:name="_Toc453926071"/>
      <w:r w:rsidRPr="007238A9">
        <w:t>9.3 Prowadzenie wyodrębnionej ewidencji księgowej</w:t>
      </w:r>
      <w:bookmarkEnd w:id="97"/>
    </w:p>
    <w:p w:rsidR="00CF422F" w:rsidRDefault="003D7056" w:rsidP="00C625B9">
      <w:pPr>
        <w:pStyle w:val="Akapitzlist"/>
        <w:numPr>
          <w:ilvl w:val="0"/>
          <w:numId w:val="8"/>
        </w:numPr>
        <w:tabs>
          <w:tab w:val="left" w:pos="709"/>
          <w:tab w:val="left" w:pos="1560"/>
        </w:tabs>
        <w:spacing w:line="276" w:lineRule="auto"/>
        <w:ind w:left="709" w:hanging="425"/>
        <w:jc w:val="both"/>
        <w:rPr>
          <w:rFonts w:ascii="Arial" w:hAnsi="Arial" w:cs="Arial"/>
          <w:sz w:val="20"/>
          <w:szCs w:val="20"/>
        </w:rPr>
      </w:pPr>
      <w:r w:rsidRPr="007238A9">
        <w:rPr>
          <w:rFonts w:ascii="Arial" w:hAnsi="Arial" w:cs="Arial"/>
          <w:sz w:val="20"/>
          <w:szCs w:val="20"/>
        </w:rPr>
        <w:t>Beneficjent</w:t>
      </w:r>
      <w:r w:rsidR="00D827CB">
        <w:rPr>
          <w:rFonts w:ascii="Arial" w:hAnsi="Arial" w:cs="Arial"/>
          <w:sz w:val="20"/>
          <w:szCs w:val="20"/>
        </w:rPr>
        <w:t>/partner</w:t>
      </w:r>
      <w:r w:rsidRPr="007238A9">
        <w:rPr>
          <w:rFonts w:ascii="Arial" w:hAnsi="Arial" w:cs="Arial"/>
          <w:sz w:val="20"/>
          <w:szCs w:val="20"/>
        </w:rPr>
        <w:t>, niezale</w:t>
      </w:r>
      <w:r w:rsidRPr="007238A9">
        <w:rPr>
          <w:rFonts w:ascii="Arial" w:eastAsia="TimesNewRoman" w:hAnsi="Arial" w:cs="Arial"/>
          <w:sz w:val="20"/>
          <w:szCs w:val="20"/>
        </w:rPr>
        <w:t>ż</w:t>
      </w:r>
      <w:r w:rsidRPr="007238A9">
        <w:rPr>
          <w:rFonts w:ascii="Arial" w:hAnsi="Arial" w:cs="Arial"/>
          <w:sz w:val="20"/>
          <w:szCs w:val="20"/>
        </w:rPr>
        <w:t>nie od stosowanej formy ksi</w:t>
      </w:r>
      <w:r w:rsidRPr="007238A9">
        <w:rPr>
          <w:rFonts w:ascii="Arial" w:eastAsia="TimesNewRoman" w:hAnsi="Arial" w:cs="Arial"/>
          <w:sz w:val="20"/>
          <w:szCs w:val="20"/>
        </w:rPr>
        <w:t>ę</w:t>
      </w:r>
      <w:r w:rsidRPr="007238A9">
        <w:rPr>
          <w:rFonts w:ascii="Arial" w:hAnsi="Arial" w:cs="Arial"/>
          <w:sz w:val="20"/>
          <w:szCs w:val="20"/>
        </w:rPr>
        <w:t>gowo</w:t>
      </w:r>
      <w:r w:rsidRPr="007238A9">
        <w:rPr>
          <w:rFonts w:ascii="Arial" w:eastAsia="TimesNewRoman" w:hAnsi="Arial" w:cs="Arial"/>
          <w:sz w:val="20"/>
          <w:szCs w:val="20"/>
        </w:rPr>
        <w:t>ś</w:t>
      </w:r>
      <w:r w:rsidRPr="007238A9">
        <w:rPr>
          <w:rFonts w:ascii="Arial" w:hAnsi="Arial" w:cs="Arial"/>
          <w:sz w:val="20"/>
          <w:szCs w:val="20"/>
        </w:rPr>
        <w:t>ci, w ramach prowadzonej ewidencji księgowej, zobowi</w:t>
      </w:r>
      <w:r w:rsidRPr="007238A9">
        <w:rPr>
          <w:rFonts w:ascii="Arial" w:eastAsia="TimesNewRoman" w:hAnsi="Arial" w:cs="Arial"/>
          <w:sz w:val="20"/>
          <w:szCs w:val="20"/>
        </w:rPr>
        <w:t>ą</w:t>
      </w:r>
      <w:r w:rsidRPr="007238A9">
        <w:rPr>
          <w:rFonts w:ascii="Arial" w:hAnsi="Arial" w:cs="Arial"/>
          <w:sz w:val="20"/>
          <w:szCs w:val="20"/>
        </w:rPr>
        <w:t>zany jest</w:t>
      </w:r>
      <w:r w:rsidRPr="007238A9">
        <w:rPr>
          <w:rFonts w:ascii="Arial" w:eastAsia="TimesNewRoman" w:hAnsi="Arial" w:cs="Arial"/>
          <w:sz w:val="20"/>
          <w:szCs w:val="20"/>
        </w:rPr>
        <w:t xml:space="preserve"> </w:t>
      </w:r>
      <w:r w:rsidRPr="007238A9">
        <w:rPr>
          <w:rFonts w:ascii="Arial" w:hAnsi="Arial" w:cs="Arial"/>
          <w:sz w:val="20"/>
          <w:szCs w:val="20"/>
        </w:rPr>
        <w:t>do wyodr</w:t>
      </w:r>
      <w:r w:rsidRPr="007238A9">
        <w:rPr>
          <w:rFonts w:ascii="Arial" w:eastAsia="TimesNewRoman" w:hAnsi="Arial" w:cs="Arial"/>
          <w:sz w:val="20"/>
          <w:szCs w:val="20"/>
        </w:rPr>
        <w:t>ę</w:t>
      </w:r>
      <w:r w:rsidRPr="007238A9">
        <w:rPr>
          <w:rFonts w:ascii="Arial" w:hAnsi="Arial" w:cs="Arial"/>
          <w:sz w:val="20"/>
          <w:szCs w:val="20"/>
        </w:rPr>
        <w:t xml:space="preserve">bnienia zdarzeń gospodarczych związanych </w:t>
      </w:r>
      <w:r w:rsidRPr="007238A9">
        <w:rPr>
          <w:rFonts w:ascii="Arial" w:hAnsi="Arial" w:cs="Arial"/>
          <w:sz w:val="20"/>
          <w:szCs w:val="20"/>
        </w:rPr>
        <w:br/>
        <w:t>z realizowanym projektem w ramach RPO WZ. Tym samym:</w:t>
      </w:r>
    </w:p>
    <w:p w:rsidR="003D7056" w:rsidRPr="007238A9" w:rsidRDefault="00D827CB" w:rsidP="00C625B9">
      <w:pPr>
        <w:pStyle w:val="Nagwek5"/>
        <w:numPr>
          <w:ilvl w:val="0"/>
          <w:numId w:val="36"/>
        </w:numPr>
        <w:spacing w:line="276" w:lineRule="auto"/>
        <w:rPr>
          <w:rFonts w:cs="Arial"/>
        </w:rPr>
      </w:pPr>
      <w:r w:rsidRPr="007238A9">
        <w:rPr>
          <w:rFonts w:cs="Arial"/>
        </w:rPr>
        <w:t>B</w:t>
      </w:r>
      <w:r w:rsidR="003D7056" w:rsidRPr="007238A9">
        <w:rPr>
          <w:rFonts w:cs="Arial"/>
        </w:rPr>
        <w:t>eneficjent</w:t>
      </w:r>
      <w:r>
        <w:rPr>
          <w:rFonts w:cs="Arial"/>
        </w:rPr>
        <w:t>/ partner</w:t>
      </w:r>
      <w:r w:rsidR="003D7056" w:rsidRPr="007238A9">
        <w:rPr>
          <w:rFonts w:cs="Arial"/>
        </w:rPr>
        <w:t xml:space="preserve"> prowadzący księgi rachunkowe i sporządzający sprawozdania finansowe (pełna księgowość prowadzona zgodnie z </w:t>
      </w:r>
      <w:r w:rsidR="001209C7">
        <w:rPr>
          <w:rFonts w:cs="Arial"/>
        </w:rPr>
        <w:t>U</w:t>
      </w:r>
      <w:r w:rsidR="003D7056" w:rsidRPr="007238A9">
        <w:rPr>
          <w:rFonts w:cs="Arial"/>
        </w:rPr>
        <w:t>stawą o rachunkowości) jest zobowiązany do prowadzenia na potrzeby projektu odr</w:t>
      </w:r>
      <w:r w:rsidR="003D7056" w:rsidRPr="007238A9">
        <w:rPr>
          <w:rFonts w:eastAsia="TimesNewRoman" w:cs="Arial"/>
        </w:rPr>
        <w:t>ę</w:t>
      </w:r>
      <w:r w:rsidR="003D7056" w:rsidRPr="007238A9">
        <w:rPr>
          <w:rFonts w:cs="Arial"/>
        </w:rPr>
        <w:t>bnych kont syntetycznych, analitycznych i pozabilansowych lub odpowiedniego kodu ksi</w:t>
      </w:r>
      <w:r w:rsidR="003D7056" w:rsidRPr="007238A9">
        <w:rPr>
          <w:rFonts w:eastAsia="TimesNewRoman" w:cs="Arial"/>
        </w:rPr>
        <w:t>ę</w:t>
      </w:r>
      <w:r w:rsidR="003D7056" w:rsidRPr="007238A9">
        <w:rPr>
          <w:rFonts w:cs="Arial"/>
        </w:rPr>
        <w:t>gowego,</w:t>
      </w:r>
    </w:p>
    <w:p w:rsidR="003D7056" w:rsidRPr="007238A9" w:rsidRDefault="00D827CB" w:rsidP="00C625B9">
      <w:pPr>
        <w:pStyle w:val="Nagwek5"/>
        <w:numPr>
          <w:ilvl w:val="0"/>
          <w:numId w:val="36"/>
        </w:numPr>
        <w:spacing w:line="276" w:lineRule="auto"/>
        <w:rPr>
          <w:rFonts w:cs="Arial"/>
        </w:rPr>
      </w:pPr>
      <w:r w:rsidRPr="007238A9">
        <w:rPr>
          <w:rFonts w:cs="Arial"/>
        </w:rPr>
        <w:t>B</w:t>
      </w:r>
      <w:r w:rsidR="003D7056" w:rsidRPr="007238A9">
        <w:rPr>
          <w:rFonts w:cs="Arial"/>
        </w:rPr>
        <w:t>eneficjent</w:t>
      </w:r>
      <w:r>
        <w:rPr>
          <w:rFonts w:cs="Arial"/>
        </w:rPr>
        <w:t>/partner</w:t>
      </w:r>
      <w:r w:rsidR="003D7056" w:rsidRPr="007238A9">
        <w:rPr>
          <w:rFonts w:cs="Arial"/>
        </w:rPr>
        <w:t xml:space="preserve">, prowadzący uproszczoną księgowość, zobowiązany jest </w:t>
      </w:r>
      <w:r w:rsidR="00FB46AB">
        <w:rPr>
          <w:rFonts w:cs="Arial"/>
        </w:rPr>
        <w:t xml:space="preserve">do </w:t>
      </w:r>
      <w:r w:rsidR="003D7056" w:rsidRPr="007238A9">
        <w:rPr>
          <w:rFonts w:cs="Arial"/>
        </w:rPr>
        <w:t xml:space="preserve">właściwego oznaczania w podatkowej księdze przychodów i rozchodów pozycji, w których ujęto dokumenty związane z realizacją projektu bądź prowadzenia wykazu – wyodrębnionej ewidencji dokumentów księgowych dotyczących operacji związanych z realizacją projektu. </w:t>
      </w:r>
    </w:p>
    <w:p w:rsidR="00CF422F" w:rsidRDefault="003D7056" w:rsidP="00C625B9">
      <w:pPr>
        <w:pStyle w:val="Akapitzlist"/>
        <w:numPr>
          <w:ilvl w:val="0"/>
          <w:numId w:val="8"/>
        </w:numPr>
        <w:spacing w:line="276" w:lineRule="auto"/>
        <w:ind w:left="709" w:hanging="425"/>
        <w:jc w:val="both"/>
        <w:rPr>
          <w:rFonts w:ascii="Arial" w:hAnsi="Arial" w:cs="Arial"/>
          <w:sz w:val="20"/>
          <w:szCs w:val="20"/>
        </w:rPr>
      </w:pPr>
      <w:r w:rsidRPr="007238A9">
        <w:rPr>
          <w:rFonts w:ascii="Arial" w:hAnsi="Arial" w:cs="Arial"/>
          <w:sz w:val="20"/>
          <w:szCs w:val="20"/>
        </w:rPr>
        <w:t>Obowi</w:t>
      </w:r>
      <w:r w:rsidRPr="007238A9">
        <w:rPr>
          <w:rFonts w:ascii="Arial" w:eastAsia="TimesNewRoman" w:hAnsi="Arial" w:cs="Arial"/>
          <w:sz w:val="20"/>
          <w:szCs w:val="20"/>
        </w:rPr>
        <w:t>ą</w:t>
      </w:r>
      <w:r w:rsidRPr="007238A9">
        <w:rPr>
          <w:rFonts w:ascii="Arial" w:hAnsi="Arial" w:cs="Arial"/>
          <w:sz w:val="20"/>
          <w:szCs w:val="20"/>
        </w:rPr>
        <w:t>zek prowadzenia wyodr</w:t>
      </w:r>
      <w:r w:rsidRPr="007238A9">
        <w:rPr>
          <w:rFonts w:ascii="Arial" w:eastAsia="TimesNewRoman" w:hAnsi="Arial" w:cs="Arial"/>
          <w:sz w:val="20"/>
          <w:szCs w:val="20"/>
        </w:rPr>
        <w:t>ę</w:t>
      </w:r>
      <w:r w:rsidRPr="007238A9">
        <w:rPr>
          <w:rFonts w:ascii="Arial" w:hAnsi="Arial" w:cs="Arial"/>
          <w:sz w:val="20"/>
          <w:szCs w:val="20"/>
        </w:rPr>
        <w:t>bnionej ewidencji ksi</w:t>
      </w:r>
      <w:r w:rsidRPr="007238A9">
        <w:rPr>
          <w:rFonts w:ascii="Arial" w:eastAsia="TimesNewRoman" w:hAnsi="Arial" w:cs="Arial"/>
          <w:sz w:val="20"/>
          <w:szCs w:val="20"/>
        </w:rPr>
        <w:t>ę</w:t>
      </w:r>
      <w:r w:rsidRPr="007238A9">
        <w:rPr>
          <w:rFonts w:ascii="Arial" w:hAnsi="Arial" w:cs="Arial"/>
          <w:sz w:val="20"/>
          <w:szCs w:val="20"/>
        </w:rPr>
        <w:t>gowej dla projektu powstaje z chwilą rozpoczęcia realizacji projektu, a najpó</w:t>
      </w:r>
      <w:r w:rsidRPr="007238A9">
        <w:rPr>
          <w:rFonts w:ascii="Arial" w:eastAsia="TimesNewRoman" w:hAnsi="Arial" w:cs="Arial"/>
          <w:sz w:val="20"/>
          <w:szCs w:val="20"/>
        </w:rPr>
        <w:t>ź</w:t>
      </w:r>
      <w:r w:rsidRPr="007238A9">
        <w:rPr>
          <w:rFonts w:ascii="Arial" w:hAnsi="Arial" w:cs="Arial"/>
          <w:sz w:val="20"/>
          <w:szCs w:val="20"/>
        </w:rPr>
        <w:t>niej z dniem podpisania umowy o dofinansowanie.</w:t>
      </w:r>
    </w:p>
    <w:p w:rsidR="00CF422F" w:rsidRDefault="003D7056" w:rsidP="00C625B9">
      <w:pPr>
        <w:pStyle w:val="Akapitzlist"/>
        <w:numPr>
          <w:ilvl w:val="0"/>
          <w:numId w:val="8"/>
        </w:numPr>
        <w:spacing w:line="276" w:lineRule="auto"/>
        <w:ind w:left="709" w:hanging="425"/>
        <w:jc w:val="both"/>
        <w:rPr>
          <w:rFonts w:ascii="Arial" w:hAnsi="Arial" w:cs="Arial"/>
          <w:sz w:val="20"/>
          <w:szCs w:val="20"/>
        </w:rPr>
      </w:pPr>
      <w:r w:rsidRPr="007238A9">
        <w:rPr>
          <w:rFonts w:ascii="Arial" w:hAnsi="Arial" w:cs="Arial"/>
          <w:sz w:val="20"/>
          <w:szCs w:val="20"/>
        </w:rPr>
        <w:t xml:space="preserve">Szczegółowe zapisy dotyczące zasad prowadzenia wyodrębnionej ewidencji księgowej określa dokument </w:t>
      </w:r>
      <w:r w:rsidR="00BA1F40">
        <w:rPr>
          <w:rFonts w:ascii="Arial" w:hAnsi="Arial" w:cs="Arial"/>
          <w:sz w:val="20"/>
          <w:szCs w:val="20"/>
        </w:rPr>
        <w:t xml:space="preserve">pn. </w:t>
      </w:r>
      <w:r w:rsidRPr="00A57D8A">
        <w:rPr>
          <w:rFonts w:ascii="Arial" w:hAnsi="Arial" w:cs="Arial"/>
          <w:i/>
          <w:sz w:val="20"/>
          <w:szCs w:val="20"/>
        </w:rPr>
        <w:t xml:space="preserve">Zasady </w:t>
      </w:r>
      <w:r w:rsidR="00A70F7D">
        <w:rPr>
          <w:rFonts w:ascii="Arial" w:hAnsi="Arial" w:cs="Arial"/>
          <w:i/>
          <w:sz w:val="20"/>
          <w:szCs w:val="20"/>
        </w:rPr>
        <w:t xml:space="preserve">dotyczące </w:t>
      </w:r>
      <w:r w:rsidRPr="00A57D8A">
        <w:rPr>
          <w:rFonts w:ascii="Arial" w:hAnsi="Arial" w:cs="Arial"/>
          <w:i/>
          <w:sz w:val="20"/>
          <w:szCs w:val="20"/>
        </w:rPr>
        <w:t xml:space="preserve">prowadzenia przez beneficjentów wyodrębnionej ewidencji </w:t>
      </w:r>
      <w:r w:rsidRPr="001F04C4">
        <w:rPr>
          <w:rFonts w:ascii="Arial" w:hAnsi="Arial" w:cs="Arial"/>
          <w:i/>
          <w:sz w:val="20"/>
          <w:szCs w:val="20"/>
        </w:rPr>
        <w:t xml:space="preserve">księgowej </w:t>
      </w:r>
      <w:r w:rsidR="00DC3AAC" w:rsidRPr="001F04C4">
        <w:rPr>
          <w:rFonts w:ascii="Arial" w:hAnsi="Arial" w:cs="Arial"/>
          <w:i/>
          <w:sz w:val="20"/>
          <w:szCs w:val="20"/>
        </w:rPr>
        <w:t xml:space="preserve">w projektach realizowanych </w:t>
      </w:r>
      <w:r w:rsidRPr="001F04C4">
        <w:rPr>
          <w:rFonts w:ascii="Arial" w:hAnsi="Arial" w:cs="Arial"/>
          <w:i/>
          <w:sz w:val="20"/>
          <w:szCs w:val="20"/>
        </w:rPr>
        <w:t>w</w:t>
      </w:r>
      <w:r w:rsidRPr="00A57D8A">
        <w:rPr>
          <w:rFonts w:ascii="Arial" w:hAnsi="Arial" w:cs="Arial"/>
          <w:i/>
          <w:sz w:val="20"/>
          <w:szCs w:val="20"/>
        </w:rPr>
        <w:t xml:space="preserve"> ramach Regionalnego Programu Operacyjnego Województwa Zachodniopomorskiego 2014-2020</w:t>
      </w:r>
      <w:r w:rsidR="00230C8C">
        <w:rPr>
          <w:rFonts w:ascii="Arial" w:hAnsi="Arial" w:cs="Arial"/>
          <w:i/>
          <w:sz w:val="20"/>
          <w:szCs w:val="20"/>
        </w:rPr>
        <w:t xml:space="preserve">, </w:t>
      </w:r>
      <w:r w:rsidRPr="007238A9">
        <w:rPr>
          <w:rFonts w:ascii="Arial" w:hAnsi="Arial" w:cs="Arial"/>
          <w:sz w:val="20"/>
          <w:szCs w:val="20"/>
        </w:rPr>
        <w:t>stanowiący załącznik</w:t>
      </w:r>
      <w:r w:rsidR="000709FB">
        <w:rPr>
          <w:rFonts w:ascii="Arial" w:hAnsi="Arial" w:cs="Arial"/>
          <w:sz w:val="20"/>
          <w:szCs w:val="20"/>
        </w:rPr>
        <w:t xml:space="preserve"> </w:t>
      </w:r>
      <w:r w:rsidRPr="007238A9">
        <w:rPr>
          <w:rFonts w:ascii="Arial" w:hAnsi="Arial" w:cs="Arial"/>
          <w:sz w:val="20"/>
          <w:szCs w:val="20"/>
        </w:rPr>
        <w:t>do umowy o dofinansowanie.</w:t>
      </w:r>
    </w:p>
    <w:p w:rsidR="003D7056" w:rsidRPr="007238A9" w:rsidRDefault="003D7056">
      <w:pPr>
        <w:pStyle w:val="Akapitzlist"/>
        <w:spacing w:line="276" w:lineRule="auto"/>
        <w:ind w:left="709"/>
        <w:jc w:val="both"/>
        <w:rPr>
          <w:rFonts w:ascii="Arial" w:hAnsi="Arial" w:cs="Arial"/>
          <w:sz w:val="20"/>
          <w:szCs w:val="20"/>
        </w:rPr>
      </w:pPr>
    </w:p>
    <w:p w:rsidR="003D7056" w:rsidRPr="00A43A2E" w:rsidRDefault="00AA7ED0" w:rsidP="00CD3C5B">
      <w:pPr>
        <w:pStyle w:val="Nagwek2"/>
      </w:pPr>
      <w:bookmarkStart w:id="98" w:name="_Toc453926072"/>
      <w:r>
        <w:t xml:space="preserve">9.4 </w:t>
      </w:r>
      <w:r w:rsidR="003D7056" w:rsidRPr="00A43A2E">
        <w:t>Ponoszenie wydatków w ramach projektu</w:t>
      </w:r>
      <w:bookmarkEnd w:id="98"/>
    </w:p>
    <w:p w:rsidR="00185B50" w:rsidRPr="00A43A2E" w:rsidRDefault="00185B50" w:rsidP="009175FC">
      <w:pPr>
        <w:pStyle w:val="Akapitzlist"/>
        <w:numPr>
          <w:ilvl w:val="0"/>
          <w:numId w:val="155"/>
        </w:numPr>
        <w:spacing w:line="276" w:lineRule="auto"/>
        <w:jc w:val="both"/>
        <w:rPr>
          <w:rFonts w:ascii="Arial" w:hAnsi="Arial" w:cs="Arial"/>
          <w:sz w:val="20"/>
          <w:szCs w:val="20"/>
        </w:rPr>
      </w:pPr>
      <w:r w:rsidRPr="00A43A2E">
        <w:rPr>
          <w:rFonts w:ascii="Arial" w:hAnsi="Arial" w:cs="Arial"/>
          <w:sz w:val="20"/>
          <w:szCs w:val="20"/>
        </w:rPr>
        <w:t>Beneficjent/partner podczas wydatkowania środków publicznych jest zobowiązany do stosowania w szczególności przepisów ustawy z dnia 27 sierpnia 2009 r. o finansach publicznych, która wskazuje, iż wydatki publiczne muszą być dokonywane w sposób celowy i oszczędny, z zachowaniem zasad uzyskiwania najlepszych efektów z danych nakładów oraz optymalnego doboru metod i środków służących osiągnięciu założonych celów, a także umożliwiający terminową realizację zadań oraz że muszą być ponoszone w wysokości i terminach wynikających z wcześniej zaciągniętych zobowiązań. Wobec powyższego, beneficjent</w:t>
      </w:r>
      <w:r w:rsidR="00786B4F">
        <w:rPr>
          <w:rFonts w:ascii="Arial" w:hAnsi="Arial" w:cs="Arial"/>
          <w:sz w:val="20"/>
          <w:szCs w:val="20"/>
        </w:rPr>
        <w:t>/partner</w:t>
      </w:r>
      <w:r w:rsidRPr="00A43A2E">
        <w:rPr>
          <w:rFonts w:ascii="Arial" w:hAnsi="Arial" w:cs="Arial"/>
          <w:sz w:val="20"/>
          <w:szCs w:val="20"/>
        </w:rPr>
        <w:t xml:space="preserve"> jest zobowiązany, w przypadku realizacji dostaw, usług lub robót budowlanych w ramach projektu, do wyboru i udzielenia zamówień w oparciu o </w:t>
      </w:r>
      <w:r w:rsidRPr="00A43A2E">
        <w:rPr>
          <w:rFonts w:ascii="Arial" w:hAnsi="Arial" w:cs="Arial"/>
          <w:b/>
          <w:bCs/>
          <w:sz w:val="20"/>
          <w:szCs w:val="20"/>
        </w:rPr>
        <w:t>najbardziej korzystną ekonomicznie ofertę</w:t>
      </w:r>
      <w:r w:rsidRPr="00A43A2E">
        <w:rPr>
          <w:rFonts w:ascii="Arial" w:hAnsi="Arial" w:cs="Arial"/>
          <w:sz w:val="20"/>
          <w:szCs w:val="20"/>
        </w:rPr>
        <w:t xml:space="preserve"> z zachowaniem </w:t>
      </w:r>
      <w:r w:rsidRPr="00A43A2E">
        <w:rPr>
          <w:rFonts w:ascii="Arial" w:hAnsi="Arial" w:cs="Arial"/>
          <w:b/>
          <w:bCs/>
          <w:sz w:val="20"/>
          <w:szCs w:val="20"/>
        </w:rPr>
        <w:t>zasad przejrzystości i uczciwej konkurencji</w:t>
      </w:r>
      <w:r w:rsidRPr="00A43A2E">
        <w:rPr>
          <w:rFonts w:ascii="Arial" w:hAnsi="Arial" w:cs="Arial"/>
          <w:sz w:val="20"/>
          <w:szCs w:val="20"/>
        </w:rPr>
        <w:t xml:space="preserve"> oraz do dołożenia wszelkich starań w celu uniknięcia konfliktu interesów, rozumianego jako brak bezstronności i obiektywności w wypełnianiu funkcji jakiegokolwiek podmiotu objętego umową, w związku z realizowanym zamówieniem.</w:t>
      </w:r>
    </w:p>
    <w:p w:rsidR="00185B50" w:rsidRPr="00A43A2E" w:rsidRDefault="00185B50" w:rsidP="009175FC">
      <w:pPr>
        <w:pStyle w:val="Akapitzlist"/>
        <w:numPr>
          <w:ilvl w:val="0"/>
          <w:numId w:val="155"/>
        </w:numPr>
        <w:spacing w:line="276" w:lineRule="auto"/>
        <w:jc w:val="both"/>
        <w:rPr>
          <w:rFonts w:ascii="Arial" w:hAnsi="Arial" w:cs="Arial"/>
          <w:sz w:val="20"/>
          <w:szCs w:val="20"/>
        </w:rPr>
      </w:pPr>
      <w:r w:rsidRPr="00A43A2E">
        <w:rPr>
          <w:rFonts w:ascii="Arial" w:hAnsi="Arial" w:cs="Arial"/>
          <w:color w:val="000000"/>
          <w:sz w:val="20"/>
          <w:szCs w:val="20"/>
        </w:rPr>
        <w:t xml:space="preserve">W przypadku beneficjenta/partnera, będącego podmiotem zobowiązanym do stosowania ustawy </w:t>
      </w:r>
      <w:proofErr w:type="spellStart"/>
      <w:r w:rsidRPr="00A43A2E">
        <w:rPr>
          <w:rFonts w:ascii="Arial" w:hAnsi="Arial" w:cs="Arial"/>
          <w:color w:val="000000"/>
          <w:sz w:val="20"/>
          <w:szCs w:val="20"/>
        </w:rPr>
        <w:t>Pzp</w:t>
      </w:r>
      <w:proofErr w:type="spellEnd"/>
      <w:r w:rsidRPr="00A43A2E">
        <w:rPr>
          <w:rFonts w:ascii="Arial" w:hAnsi="Arial" w:cs="Arial"/>
          <w:color w:val="000000"/>
          <w:sz w:val="20"/>
          <w:szCs w:val="20"/>
        </w:rPr>
        <w:t>/</w:t>
      </w:r>
      <w:r w:rsidRPr="00A43A2E">
        <w:rPr>
          <w:rFonts w:ascii="Arial" w:hAnsi="Arial" w:cs="Arial"/>
          <w:sz w:val="20"/>
          <w:szCs w:val="20"/>
        </w:rPr>
        <w:t>ustawy o umowie koncesji na roboty budowlane lub usługi</w:t>
      </w:r>
      <w:r w:rsidRPr="00A43A2E">
        <w:rPr>
          <w:rFonts w:ascii="Arial" w:hAnsi="Arial" w:cs="Arial"/>
          <w:color w:val="000000"/>
          <w:sz w:val="20"/>
          <w:szCs w:val="20"/>
        </w:rPr>
        <w:t>, realizacja wydatków odbywa się zgodnie z jej postanowieniami.</w:t>
      </w:r>
    </w:p>
    <w:p w:rsidR="00185B50" w:rsidRPr="00A43A2E" w:rsidRDefault="00185B50" w:rsidP="009175FC">
      <w:pPr>
        <w:pStyle w:val="Akapitzlist"/>
        <w:numPr>
          <w:ilvl w:val="0"/>
          <w:numId w:val="155"/>
        </w:numPr>
        <w:spacing w:line="276" w:lineRule="auto"/>
        <w:jc w:val="both"/>
        <w:rPr>
          <w:rFonts w:ascii="Arial" w:hAnsi="Arial" w:cs="Arial"/>
          <w:sz w:val="20"/>
          <w:szCs w:val="20"/>
        </w:rPr>
      </w:pPr>
      <w:r w:rsidRPr="00A43A2E">
        <w:rPr>
          <w:rFonts w:ascii="Arial" w:hAnsi="Arial" w:cs="Arial"/>
          <w:sz w:val="20"/>
          <w:szCs w:val="20"/>
        </w:rPr>
        <w:t xml:space="preserve">Szczegółowe zasady udzielania zamówień w projektach realizowanych w ramach RPO WZ oraz sposób dokumentowania procedury związanej z udzieleniem zamówienia określa dokument pn. </w:t>
      </w:r>
      <w:r w:rsidRPr="00A43A2E">
        <w:rPr>
          <w:rFonts w:ascii="Arial" w:hAnsi="Arial" w:cs="Arial"/>
          <w:i/>
          <w:iCs/>
          <w:sz w:val="20"/>
          <w:szCs w:val="20"/>
        </w:rPr>
        <w:t>Zasady w zakresie udzielania zamówień w projektach realizowanych w ramach Regionalnego Programu Operacyjnego Województwa Zachodniopomorskiego 2014-2020</w:t>
      </w:r>
      <w:r w:rsidRPr="00A43A2E">
        <w:rPr>
          <w:rFonts w:ascii="Arial" w:hAnsi="Arial" w:cs="Arial"/>
          <w:sz w:val="20"/>
          <w:szCs w:val="20"/>
        </w:rPr>
        <w:t>, stanowiący załącznik do umowy o dofinansowanie.</w:t>
      </w:r>
    </w:p>
    <w:p w:rsidR="00A67D72" w:rsidRPr="004C625E" w:rsidRDefault="00A67D72" w:rsidP="004C625E">
      <w:pPr>
        <w:tabs>
          <w:tab w:val="left" w:pos="709"/>
        </w:tabs>
        <w:spacing w:line="276" w:lineRule="auto"/>
        <w:jc w:val="both"/>
        <w:rPr>
          <w:rFonts w:ascii="Arial" w:hAnsi="Arial" w:cs="Arial"/>
          <w:sz w:val="20"/>
          <w:szCs w:val="20"/>
          <w:lang w:eastAsia="pl-PL"/>
        </w:rPr>
      </w:pPr>
    </w:p>
    <w:p w:rsidR="003D7056" w:rsidRPr="007238A9" w:rsidRDefault="003D7056" w:rsidP="00CD3C5B">
      <w:pPr>
        <w:pStyle w:val="Nagwek2"/>
      </w:pPr>
      <w:bookmarkStart w:id="99" w:name="_Toc453926073"/>
      <w:r w:rsidRPr="007238A9">
        <w:t>9.5 Kontrola projektu</w:t>
      </w:r>
      <w:bookmarkEnd w:id="99"/>
      <w:r w:rsidRPr="007238A9">
        <w:t xml:space="preserve"> </w:t>
      </w:r>
    </w:p>
    <w:p w:rsidR="00CF422F" w:rsidRDefault="003D7056" w:rsidP="00CA5CA7">
      <w:pPr>
        <w:pStyle w:val="Akapitzlist"/>
        <w:numPr>
          <w:ilvl w:val="3"/>
          <w:numId w:val="5"/>
        </w:numPr>
        <w:spacing w:line="276" w:lineRule="auto"/>
        <w:ind w:left="709" w:hanging="425"/>
        <w:contextualSpacing w:val="0"/>
        <w:jc w:val="both"/>
        <w:rPr>
          <w:rFonts w:ascii="Arial" w:hAnsi="Arial" w:cs="Arial"/>
          <w:sz w:val="20"/>
          <w:szCs w:val="20"/>
          <w:lang w:eastAsia="pl-PL"/>
        </w:rPr>
      </w:pPr>
      <w:r w:rsidRPr="007238A9">
        <w:rPr>
          <w:rFonts w:ascii="Arial" w:hAnsi="Arial" w:cs="Arial"/>
          <w:sz w:val="20"/>
          <w:szCs w:val="20"/>
          <w:lang w:eastAsia="pl-PL"/>
        </w:rPr>
        <w:t xml:space="preserve">Kontrola towarzyszy każdemu projektowi, któremu udzielone zostało wsparcie z RPO WZ </w:t>
      </w:r>
      <w:r w:rsidR="00160B7C" w:rsidRPr="007238A9">
        <w:rPr>
          <w:rFonts w:ascii="Arial" w:hAnsi="Arial" w:cs="Arial"/>
          <w:sz w:val="20"/>
          <w:szCs w:val="20"/>
          <w:lang w:eastAsia="pl-PL"/>
        </w:rPr>
        <w:br/>
      </w:r>
      <w:r w:rsidRPr="007238A9">
        <w:rPr>
          <w:rFonts w:ascii="Arial" w:hAnsi="Arial" w:cs="Arial"/>
          <w:sz w:val="20"/>
          <w:szCs w:val="20"/>
          <w:lang w:eastAsia="pl-PL"/>
        </w:rPr>
        <w:t xml:space="preserve">i jest obowiązkowym procesem występującym w trakcie jego realizacji lub po jego zakończeniu, poprzedzającym ostateczne rozliczenie. </w:t>
      </w:r>
    </w:p>
    <w:p w:rsidR="00CF422F" w:rsidRDefault="003D7056" w:rsidP="00CA5CA7">
      <w:pPr>
        <w:pStyle w:val="Akapitzlist"/>
        <w:numPr>
          <w:ilvl w:val="3"/>
          <w:numId w:val="5"/>
        </w:numPr>
        <w:spacing w:line="276" w:lineRule="auto"/>
        <w:ind w:left="709" w:hanging="425"/>
        <w:contextualSpacing w:val="0"/>
        <w:jc w:val="both"/>
        <w:rPr>
          <w:rFonts w:ascii="Arial" w:hAnsi="Arial" w:cs="Arial"/>
          <w:sz w:val="20"/>
          <w:szCs w:val="20"/>
          <w:lang w:eastAsia="pl-PL"/>
        </w:rPr>
      </w:pPr>
      <w:r w:rsidRPr="007238A9">
        <w:rPr>
          <w:rFonts w:ascii="Arial" w:hAnsi="Arial" w:cs="Arial"/>
          <w:sz w:val="20"/>
          <w:szCs w:val="20"/>
          <w:lang w:eastAsia="pl-PL"/>
        </w:rPr>
        <w:t>Przeprowadzenie kontroli służy zapewnieniu, aby wydatki w ramach RPO WZ ponoszone były zgodnie z prawem oraz zasadami unijnymi i krajowymi.</w:t>
      </w:r>
    </w:p>
    <w:p w:rsidR="00CF422F" w:rsidRDefault="003D7056" w:rsidP="00CA5CA7">
      <w:pPr>
        <w:pStyle w:val="Akapitzlist"/>
        <w:numPr>
          <w:ilvl w:val="3"/>
          <w:numId w:val="5"/>
        </w:numPr>
        <w:spacing w:line="276" w:lineRule="auto"/>
        <w:ind w:left="709" w:hanging="425"/>
        <w:contextualSpacing w:val="0"/>
        <w:jc w:val="both"/>
        <w:rPr>
          <w:rFonts w:ascii="Arial" w:hAnsi="Arial" w:cs="Arial"/>
          <w:sz w:val="20"/>
          <w:szCs w:val="20"/>
          <w:lang w:eastAsia="pl-PL"/>
        </w:rPr>
      </w:pPr>
      <w:r w:rsidRPr="007238A9">
        <w:rPr>
          <w:rFonts w:ascii="Arial" w:hAnsi="Arial" w:cs="Arial"/>
          <w:sz w:val="20"/>
          <w:szCs w:val="20"/>
          <w:lang w:eastAsia="pl-PL"/>
        </w:rPr>
        <w:t>Kontrole prowadzone przez IZ RPO WZ obejmują:</w:t>
      </w:r>
    </w:p>
    <w:p w:rsidR="003D7056" w:rsidRPr="007238A9" w:rsidRDefault="003D7056" w:rsidP="00C625B9">
      <w:pPr>
        <w:pStyle w:val="Akapitzlist"/>
        <w:numPr>
          <w:ilvl w:val="0"/>
          <w:numId w:val="9"/>
        </w:numPr>
        <w:spacing w:line="276" w:lineRule="auto"/>
        <w:ind w:left="993" w:hanging="284"/>
        <w:jc w:val="both"/>
        <w:rPr>
          <w:rFonts w:ascii="Arial" w:hAnsi="Arial" w:cs="Arial"/>
          <w:sz w:val="20"/>
          <w:szCs w:val="20"/>
        </w:rPr>
      </w:pPr>
      <w:r w:rsidRPr="007238A9">
        <w:rPr>
          <w:rFonts w:ascii="Arial" w:hAnsi="Arial" w:cs="Arial"/>
          <w:sz w:val="20"/>
          <w:szCs w:val="20"/>
        </w:rPr>
        <w:t>weryfikacje wydatków, w tym:</w:t>
      </w:r>
    </w:p>
    <w:p w:rsidR="00CF422F" w:rsidRDefault="003D7056" w:rsidP="00C625B9">
      <w:pPr>
        <w:pStyle w:val="Nagwek4"/>
        <w:numPr>
          <w:ilvl w:val="0"/>
          <w:numId w:val="52"/>
        </w:numPr>
        <w:tabs>
          <w:tab w:val="left" w:pos="993"/>
        </w:tabs>
        <w:spacing w:line="276" w:lineRule="auto"/>
        <w:ind w:hanging="11"/>
        <w:rPr>
          <w:rFonts w:cs="Arial"/>
          <w:szCs w:val="20"/>
        </w:rPr>
      </w:pPr>
      <w:r w:rsidRPr="007238A9">
        <w:rPr>
          <w:rFonts w:cs="Arial"/>
          <w:szCs w:val="20"/>
        </w:rPr>
        <w:t>weryfikacje wniosków o płatność beneficjenta,</w:t>
      </w:r>
    </w:p>
    <w:p w:rsidR="00CF422F" w:rsidRDefault="003D7056" w:rsidP="00C625B9">
      <w:pPr>
        <w:pStyle w:val="Nagwek4"/>
        <w:numPr>
          <w:ilvl w:val="0"/>
          <w:numId w:val="21"/>
        </w:numPr>
        <w:tabs>
          <w:tab w:val="left" w:pos="993"/>
        </w:tabs>
        <w:spacing w:line="276" w:lineRule="auto"/>
        <w:ind w:left="709" w:hanging="11"/>
        <w:rPr>
          <w:rFonts w:cs="Arial"/>
          <w:szCs w:val="20"/>
        </w:rPr>
      </w:pPr>
      <w:r w:rsidRPr="007238A9">
        <w:rPr>
          <w:rFonts w:cs="Arial"/>
          <w:szCs w:val="20"/>
        </w:rPr>
        <w:t>kontrole w miejscu realizacji projektu lub w siedzibie beneficjenta</w:t>
      </w:r>
      <w:r w:rsidR="004A6014">
        <w:rPr>
          <w:rFonts w:cs="Arial"/>
          <w:szCs w:val="20"/>
        </w:rPr>
        <w:t>/partnera</w:t>
      </w:r>
      <w:r w:rsidRPr="007238A9">
        <w:rPr>
          <w:rFonts w:cs="Arial"/>
          <w:szCs w:val="20"/>
        </w:rPr>
        <w:t>,</w:t>
      </w:r>
    </w:p>
    <w:p w:rsidR="00CF422F" w:rsidRDefault="003D7056" w:rsidP="00C625B9">
      <w:pPr>
        <w:pStyle w:val="Nagwek4"/>
        <w:numPr>
          <w:ilvl w:val="0"/>
          <w:numId w:val="21"/>
        </w:numPr>
        <w:tabs>
          <w:tab w:val="left" w:pos="284"/>
          <w:tab w:val="left" w:pos="993"/>
        </w:tabs>
        <w:spacing w:line="276" w:lineRule="auto"/>
        <w:ind w:left="709" w:firstLine="0"/>
        <w:rPr>
          <w:rFonts w:cs="Arial"/>
          <w:szCs w:val="20"/>
        </w:rPr>
      </w:pPr>
      <w:r w:rsidRPr="007238A9">
        <w:rPr>
          <w:rFonts w:cs="Arial"/>
          <w:szCs w:val="20"/>
        </w:rPr>
        <w:t>kontrole krzyżowe,</w:t>
      </w:r>
    </w:p>
    <w:p w:rsidR="003D7056" w:rsidRPr="007238A9" w:rsidRDefault="003D7056" w:rsidP="00C625B9">
      <w:pPr>
        <w:pStyle w:val="Akapitzlist"/>
        <w:numPr>
          <w:ilvl w:val="0"/>
          <w:numId w:val="9"/>
        </w:numPr>
        <w:spacing w:line="276" w:lineRule="auto"/>
        <w:ind w:left="993" w:hanging="284"/>
        <w:jc w:val="both"/>
        <w:rPr>
          <w:rFonts w:ascii="Arial" w:hAnsi="Arial" w:cs="Arial"/>
          <w:sz w:val="20"/>
          <w:szCs w:val="20"/>
        </w:rPr>
      </w:pPr>
      <w:r w:rsidRPr="007238A9">
        <w:rPr>
          <w:rFonts w:ascii="Arial" w:hAnsi="Arial" w:cs="Arial"/>
          <w:sz w:val="20"/>
          <w:szCs w:val="20"/>
        </w:rPr>
        <w:t>kontrole na zakończenie realizacji projektu,</w:t>
      </w:r>
    </w:p>
    <w:p w:rsidR="003D7056" w:rsidRPr="007238A9" w:rsidRDefault="003D7056" w:rsidP="00C625B9">
      <w:pPr>
        <w:pStyle w:val="Akapitzlist"/>
        <w:numPr>
          <w:ilvl w:val="0"/>
          <w:numId w:val="9"/>
        </w:numPr>
        <w:spacing w:line="276" w:lineRule="auto"/>
        <w:ind w:left="993" w:hanging="284"/>
        <w:jc w:val="both"/>
        <w:rPr>
          <w:rFonts w:ascii="Arial" w:hAnsi="Arial" w:cs="Arial"/>
          <w:sz w:val="20"/>
          <w:szCs w:val="20"/>
        </w:rPr>
      </w:pPr>
      <w:r w:rsidRPr="007238A9">
        <w:rPr>
          <w:rFonts w:ascii="Arial" w:hAnsi="Arial" w:cs="Arial"/>
          <w:sz w:val="20"/>
          <w:szCs w:val="20"/>
        </w:rPr>
        <w:t>kontrole trwałości projektu</w:t>
      </w:r>
      <w:r w:rsidR="0023146D">
        <w:rPr>
          <w:rFonts w:ascii="Arial" w:hAnsi="Arial" w:cs="Arial"/>
          <w:sz w:val="20"/>
          <w:szCs w:val="20"/>
        </w:rPr>
        <w:t>.</w:t>
      </w:r>
    </w:p>
    <w:p w:rsidR="00CF422F" w:rsidRPr="003D3159" w:rsidRDefault="003D7056" w:rsidP="00CA5CA7">
      <w:pPr>
        <w:pStyle w:val="Akapitzlist"/>
        <w:numPr>
          <w:ilvl w:val="3"/>
          <w:numId w:val="5"/>
        </w:numPr>
        <w:spacing w:line="276" w:lineRule="auto"/>
        <w:ind w:left="709" w:hanging="425"/>
        <w:jc w:val="both"/>
        <w:rPr>
          <w:rFonts w:ascii="Arial" w:hAnsi="Arial" w:cs="Arial"/>
          <w:i/>
          <w:sz w:val="20"/>
          <w:szCs w:val="20"/>
        </w:rPr>
      </w:pPr>
      <w:r w:rsidRPr="007238A9">
        <w:rPr>
          <w:rFonts w:ascii="Arial" w:hAnsi="Arial" w:cs="Arial"/>
          <w:sz w:val="20"/>
          <w:szCs w:val="20"/>
        </w:rPr>
        <w:t xml:space="preserve">Szczegółowe tryby i zasady kontroli określone są </w:t>
      </w:r>
      <w:r w:rsidRPr="00DD67EE">
        <w:rPr>
          <w:rFonts w:ascii="Arial" w:hAnsi="Arial" w:cs="Arial"/>
          <w:sz w:val="20"/>
          <w:szCs w:val="20"/>
        </w:rPr>
        <w:t xml:space="preserve">w ustawie wdrożeniowej, </w:t>
      </w:r>
      <w:r w:rsidR="003D3159" w:rsidRPr="00DD67EE">
        <w:rPr>
          <w:rFonts w:ascii="Arial" w:hAnsi="Arial" w:cs="Arial"/>
          <w:i/>
          <w:sz w:val="20"/>
          <w:szCs w:val="20"/>
        </w:rPr>
        <w:t>Wytyczn</w:t>
      </w:r>
      <w:r w:rsidR="003A33E6" w:rsidRPr="00DD67EE">
        <w:rPr>
          <w:rFonts w:ascii="Arial" w:hAnsi="Arial" w:cs="Arial"/>
          <w:i/>
          <w:sz w:val="20"/>
          <w:szCs w:val="20"/>
        </w:rPr>
        <w:t>ych</w:t>
      </w:r>
      <w:r w:rsidR="003D3159" w:rsidRPr="00DD67EE">
        <w:rPr>
          <w:rFonts w:ascii="Arial" w:hAnsi="Arial" w:cs="Arial"/>
          <w:i/>
          <w:sz w:val="20"/>
          <w:szCs w:val="20"/>
        </w:rPr>
        <w:t xml:space="preserve"> Ministra Infrastruktury i Rozwoju w zakresie kontroli realizacji program</w:t>
      </w:r>
      <w:r w:rsidR="00B75E28">
        <w:rPr>
          <w:rFonts w:ascii="Arial" w:hAnsi="Arial" w:cs="Arial"/>
          <w:i/>
          <w:sz w:val="20"/>
          <w:szCs w:val="20"/>
        </w:rPr>
        <w:t>ów operacyjnych na lata 2014-202</w:t>
      </w:r>
      <w:r w:rsidR="003D3159" w:rsidRPr="00DD67EE">
        <w:rPr>
          <w:rFonts w:ascii="Arial" w:hAnsi="Arial" w:cs="Arial"/>
          <w:i/>
          <w:sz w:val="20"/>
          <w:szCs w:val="20"/>
        </w:rPr>
        <w:t>0 z dnia 28 maja 2015 r.</w:t>
      </w:r>
      <w:r w:rsidR="003D3159">
        <w:rPr>
          <w:rFonts w:ascii="Arial" w:hAnsi="Arial" w:cs="Arial"/>
          <w:i/>
          <w:sz w:val="20"/>
          <w:szCs w:val="20"/>
        </w:rPr>
        <w:t xml:space="preserve"> </w:t>
      </w:r>
      <w:r w:rsidRPr="003D3159">
        <w:rPr>
          <w:rFonts w:ascii="Arial" w:hAnsi="Arial" w:cs="Arial"/>
          <w:sz w:val="20"/>
          <w:szCs w:val="20"/>
        </w:rPr>
        <w:t xml:space="preserve">oraz </w:t>
      </w:r>
      <w:r w:rsidR="0023146D" w:rsidRPr="003D3159">
        <w:rPr>
          <w:rFonts w:ascii="Arial" w:hAnsi="Arial" w:cs="Arial"/>
          <w:sz w:val="20"/>
          <w:szCs w:val="20"/>
        </w:rPr>
        <w:t xml:space="preserve">dokumencie </w:t>
      </w:r>
      <w:r w:rsidR="00BA1F40" w:rsidRPr="003D3159">
        <w:rPr>
          <w:rFonts w:ascii="Arial" w:hAnsi="Arial" w:cs="Arial"/>
          <w:sz w:val="20"/>
          <w:szCs w:val="20"/>
        </w:rPr>
        <w:t xml:space="preserve">pn. </w:t>
      </w:r>
      <w:r w:rsidRPr="003D3159">
        <w:rPr>
          <w:rFonts w:ascii="Arial" w:hAnsi="Arial" w:cs="Arial"/>
          <w:i/>
          <w:sz w:val="20"/>
          <w:szCs w:val="20"/>
        </w:rPr>
        <w:t>Zasad</w:t>
      </w:r>
      <w:r w:rsidR="00160B7C" w:rsidRPr="003D3159">
        <w:rPr>
          <w:rFonts w:ascii="Arial" w:hAnsi="Arial" w:cs="Arial"/>
          <w:i/>
          <w:sz w:val="20"/>
          <w:szCs w:val="20"/>
        </w:rPr>
        <w:t>y</w:t>
      </w:r>
      <w:r w:rsidRPr="003D3159">
        <w:rPr>
          <w:rFonts w:ascii="Arial" w:hAnsi="Arial" w:cs="Arial"/>
          <w:i/>
          <w:sz w:val="20"/>
          <w:szCs w:val="20"/>
        </w:rPr>
        <w:t xml:space="preserve"> </w:t>
      </w:r>
      <w:r w:rsidR="00160B7C" w:rsidRPr="003D3159">
        <w:rPr>
          <w:rFonts w:ascii="Arial" w:hAnsi="Arial" w:cs="Arial"/>
          <w:i/>
          <w:sz w:val="20"/>
          <w:szCs w:val="20"/>
        </w:rPr>
        <w:t>w zakresie przeprowadzania</w:t>
      </w:r>
      <w:r w:rsidRPr="003D3159">
        <w:rPr>
          <w:rFonts w:ascii="Arial" w:hAnsi="Arial" w:cs="Arial"/>
          <w:i/>
          <w:sz w:val="20"/>
          <w:szCs w:val="20"/>
        </w:rPr>
        <w:t xml:space="preserve"> kontroli projektów w ramach Regionalnego Programu Operacyjnego Wojewódz</w:t>
      </w:r>
      <w:r w:rsidR="005145E0" w:rsidRPr="003D3159">
        <w:rPr>
          <w:rFonts w:ascii="Arial" w:hAnsi="Arial" w:cs="Arial"/>
          <w:i/>
          <w:sz w:val="20"/>
          <w:szCs w:val="20"/>
        </w:rPr>
        <w:t>twa</w:t>
      </w:r>
      <w:r w:rsidR="003D3159">
        <w:rPr>
          <w:rFonts w:ascii="Arial" w:hAnsi="Arial" w:cs="Arial"/>
          <w:i/>
          <w:sz w:val="20"/>
          <w:szCs w:val="20"/>
        </w:rPr>
        <w:t xml:space="preserve"> </w:t>
      </w:r>
      <w:r w:rsidR="005145E0" w:rsidRPr="003D3159">
        <w:rPr>
          <w:rFonts w:ascii="Arial" w:hAnsi="Arial" w:cs="Arial"/>
          <w:i/>
          <w:sz w:val="20"/>
          <w:szCs w:val="20"/>
        </w:rPr>
        <w:t>Zachodniopomorskiego 2014-</w:t>
      </w:r>
      <w:r w:rsidRPr="003D3159">
        <w:rPr>
          <w:rFonts w:ascii="Arial" w:hAnsi="Arial" w:cs="Arial"/>
          <w:i/>
          <w:sz w:val="20"/>
          <w:szCs w:val="20"/>
        </w:rPr>
        <w:t>2020</w:t>
      </w:r>
      <w:r w:rsidR="00230C8C">
        <w:rPr>
          <w:rFonts w:ascii="Arial" w:hAnsi="Arial" w:cs="Arial"/>
          <w:i/>
          <w:sz w:val="20"/>
          <w:szCs w:val="20"/>
        </w:rPr>
        <w:t xml:space="preserve">, </w:t>
      </w:r>
      <w:r w:rsidRPr="003D3159">
        <w:rPr>
          <w:rFonts w:ascii="Arial" w:hAnsi="Arial" w:cs="Arial"/>
          <w:sz w:val="20"/>
          <w:szCs w:val="20"/>
        </w:rPr>
        <w:t>stanowiąc</w:t>
      </w:r>
      <w:r w:rsidR="0023146D" w:rsidRPr="003D3159">
        <w:rPr>
          <w:rFonts w:ascii="Arial" w:hAnsi="Arial" w:cs="Arial"/>
          <w:sz w:val="20"/>
          <w:szCs w:val="20"/>
        </w:rPr>
        <w:t>ym</w:t>
      </w:r>
      <w:r w:rsidRPr="003D3159">
        <w:rPr>
          <w:rFonts w:ascii="Arial" w:hAnsi="Arial" w:cs="Arial"/>
          <w:sz w:val="20"/>
          <w:szCs w:val="20"/>
        </w:rPr>
        <w:t xml:space="preserve"> załącznik do umowy o dofinansowanie.</w:t>
      </w:r>
    </w:p>
    <w:p w:rsidR="00EC7A36" w:rsidRPr="007238A9" w:rsidRDefault="00EC7A36">
      <w:pPr>
        <w:spacing w:line="276" w:lineRule="auto"/>
        <w:jc w:val="both"/>
      </w:pPr>
    </w:p>
    <w:p w:rsidR="003D7056" w:rsidRPr="007238A9" w:rsidRDefault="003D7056" w:rsidP="00CD3C5B">
      <w:pPr>
        <w:pStyle w:val="Nagwek2"/>
      </w:pPr>
      <w:bookmarkStart w:id="100" w:name="_Toc453926074"/>
      <w:r w:rsidRPr="007238A9">
        <w:t>9.6 Trwałość projektu</w:t>
      </w:r>
      <w:bookmarkEnd w:id="100"/>
      <w:r w:rsidRPr="007238A9">
        <w:t xml:space="preserve"> </w:t>
      </w:r>
    </w:p>
    <w:p w:rsidR="00CF422F" w:rsidRDefault="0023146D" w:rsidP="00C625B9">
      <w:pPr>
        <w:pStyle w:val="Akapitzlist"/>
        <w:numPr>
          <w:ilvl w:val="0"/>
          <w:numId w:val="16"/>
        </w:numPr>
        <w:spacing w:line="276" w:lineRule="auto"/>
        <w:ind w:left="709" w:hanging="425"/>
        <w:contextualSpacing w:val="0"/>
        <w:jc w:val="both"/>
        <w:rPr>
          <w:rFonts w:ascii="Arial" w:hAnsi="Arial" w:cs="Arial"/>
          <w:sz w:val="20"/>
          <w:szCs w:val="20"/>
        </w:rPr>
      </w:pPr>
      <w:r>
        <w:rPr>
          <w:rFonts w:ascii="Arial" w:hAnsi="Arial" w:cs="Arial"/>
          <w:sz w:val="20"/>
          <w:szCs w:val="20"/>
        </w:rPr>
        <w:t>D</w:t>
      </w:r>
      <w:r w:rsidR="003D7056" w:rsidRPr="007238A9">
        <w:rPr>
          <w:rFonts w:ascii="Arial" w:hAnsi="Arial" w:cs="Arial"/>
          <w:sz w:val="20"/>
          <w:szCs w:val="20"/>
        </w:rPr>
        <w:t xml:space="preserve">ofinansowana </w:t>
      </w:r>
      <w:r>
        <w:rPr>
          <w:rFonts w:ascii="Arial" w:hAnsi="Arial" w:cs="Arial"/>
          <w:sz w:val="20"/>
          <w:szCs w:val="20"/>
        </w:rPr>
        <w:t>inwestycja</w:t>
      </w:r>
      <w:r w:rsidR="003D7056" w:rsidRPr="007238A9">
        <w:rPr>
          <w:rFonts w:ascii="Arial" w:hAnsi="Arial" w:cs="Arial"/>
          <w:sz w:val="20"/>
          <w:szCs w:val="20"/>
        </w:rPr>
        <w:t xml:space="preserve"> musi być utrzymywana przez co najmniej </w:t>
      </w:r>
      <w:r w:rsidR="00A168E6">
        <w:rPr>
          <w:rFonts w:ascii="Arial" w:hAnsi="Arial" w:cs="Arial"/>
          <w:sz w:val="20"/>
          <w:szCs w:val="20"/>
        </w:rPr>
        <w:t>5</w:t>
      </w:r>
      <w:r w:rsidR="003D7056" w:rsidRPr="007238A9">
        <w:rPr>
          <w:rFonts w:ascii="Arial" w:hAnsi="Arial" w:cs="Arial"/>
          <w:sz w:val="20"/>
          <w:szCs w:val="20"/>
        </w:rPr>
        <w:t xml:space="preserve"> lat</w:t>
      </w:r>
      <w:r w:rsidR="00A168E6">
        <w:rPr>
          <w:rFonts w:ascii="Arial" w:hAnsi="Arial" w:cs="Arial"/>
          <w:sz w:val="20"/>
          <w:szCs w:val="20"/>
        </w:rPr>
        <w:t xml:space="preserve"> </w:t>
      </w:r>
      <w:r w:rsidR="003D7056" w:rsidRPr="007238A9">
        <w:rPr>
          <w:rFonts w:ascii="Arial" w:hAnsi="Arial" w:cs="Arial"/>
          <w:sz w:val="20"/>
          <w:szCs w:val="20"/>
        </w:rPr>
        <w:t>od daty płatności końcowej na rzecz</w:t>
      </w:r>
      <w:r w:rsidR="00E1639C">
        <w:rPr>
          <w:rFonts w:ascii="Arial" w:hAnsi="Arial" w:cs="Arial"/>
          <w:sz w:val="20"/>
          <w:szCs w:val="20"/>
        </w:rPr>
        <w:t xml:space="preserve"> beneficjenta. </w:t>
      </w:r>
      <w:r w:rsidR="003D7056" w:rsidRPr="007238A9">
        <w:rPr>
          <w:rFonts w:ascii="Arial" w:hAnsi="Arial" w:cs="Arial"/>
          <w:sz w:val="20"/>
          <w:szCs w:val="20"/>
        </w:rPr>
        <w:t xml:space="preserve">Zachowanie zasady trwałości oznacza, że w odniesieniu do zrealizowanego projektu nie może zajść którakolwiek </w:t>
      </w:r>
      <w:r w:rsidR="00745118">
        <w:rPr>
          <w:rFonts w:ascii="Arial" w:hAnsi="Arial" w:cs="Arial"/>
          <w:sz w:val="20"/>
          <w:szCs w:val="20"/>
        </w:rPr>
        <w:t>z okoliczności, o których mowa w</w:t>
      </w:r>
      <w:r w:rsidR="003D7056" w:rsidRPr="007238A9">
        <w:rPr>
          <w:rFonts w:ascii="Arial" w:hAnsi="Arial" w:cs="Arial"/>
          <w:sz w:val="20"/>
          <w:szCs w:val="20"/>
        </w:rPr>
        <w:t xml:space="preserve"> art. 71 rozporządzenia ogólnego, tj.: </w:t>
      </w:r>
    </w:p>
    <w:p w:rsidR="003D7056" w:rsidRPr="00897CAB" w:rsidRDefault="00CF422F" w:rsidP="00C625B9">
      <w:pPr>
        <w:pStyle w:val="Nagwek5"/>
        <w:numPr>
          <w:ilvl w:val="0"/>
          <w:numId w:val="37"/>
        </w:numPr>
        <w:spacing w:line="276" w:lineRule="auto"/>
        <w:rPr>
          <w:rFonts w:cs="Arial"/>
        </w:rPr>
      </w:pPr>
      <w:r w:rsidRPr="00897CAB">
        <w:rPr>
          <w:rFonts w:cs="Arial"/>
        </w:rPr>
        <w:t>zaprzestanie działalności produkcyjnej lub przeniesienie jej poza obszar objęty programem,</w:t>
      </w:r>
    </w:p>
    <w:p w:rsidR="003D7056" w:rsidRPr="007238A9" w:rsidRDefault="003D7056" w:rsidP="00C625B9">
      <w:pPr>
        <w:pStyle w:val="Nagwek5"/>
        <w:numPr>
          <w:ilvl w:val="0"/>
          <w:numId w:val="37"/>
        </w:numPr>
        <w:spacing w:line="276" w:lineRule="auto"/>
        <w:rPr>
          <w:rFonts w:cs="Arial"/>
        </w:rPr>
      </w:pPr>
      <w:r w:rsidRPr="007238A9">
        <w:rPr>
          <w:rFonts w:cs="Arial"/>
        </w:rPr>
        <w:t>zmiana własności elementu infrastruktury, która daje przedsiębiorstwu lub podmiotowi publicznemu nienależne korzyści,</w:t>
      </w:r>
    </w:p>
    <w:p w:rsidR="003D7056" w:rsidRPr="007238A9" w:rsidRDefault="003D7056" w:rsidP="00C625B9">
      <w:pPr>
        <w:pStyle w:val="Nagwek5"/>
        <w:numPr>
          <w:ilvl w:val="0"/>
          <w:numId w:val="37"/>
        </w:numPr>
        <w:spacing w:line="276" w:lineRule="auto"/>
        <w:rPr>
          <w:rFonts w:cs="Arial"/>
        </w:rPr>
      </w:pPr>
      <w:r w:rsidRPr="007238A9">
        <w:rPr>
          <w:rFonts w:cs="Arial"/>
        </w:rPr>
        <w:t xml:space="preserve">istotna zmiana wpływająca na charakter operacji, jej cele lub warunki wdrażania, </w:t>
      </w:r>
      <w:r w:rsidR="00160B7C" w:rsidRPr="009F0633">
        <w:rPr>
          <w:rFonts w:cs="Arial"/>
        </w:rPr>
        <w:br/>
      </w:r>
      <w:r w:rsidRPr="007238A9">
        <w:rPr>
          <w:rFonts w:cs="Arial"/>
        </w:rPr>
        <w:t>która mogłaby doprowadzić do naruszenia jej pierwotnych celów.</w:t>
      </w:r>
    </w:p>
    <w:p w:rsidR="00CF422F" w:rsidRDefault="003D7056" w:rsidP="00C625B9">
      <w:pPr>
        <w:pStyle w:val="Akapitzlist"/>
        <w:numPr>
          <w:ilvl w:val="0"/>
          <w:numId w:val="16"/>
        </w:numPr>
        <w:spacing w:line="276" w:lineRule="auto"/>
        <w:ind w:left="709" w:hanging="425"/>
        <w:jc w:val="both"/>
        <w:rPr>
          <w:rFonts w:ascii="Arial" w:hAnsi="Arial" w:cs="Arial"/>
          <w:sz w:val="20"/>
          <w:szCs w:val="20"/>
        </w:rPr>
      </w:pPr>
      <w:r w:rsidRPr="007238A9">
        <w:rPr>
          <w:rFonts w:ascii="Arial" w:hAnsi="Arial" w:cs="Arial"/>
          <w:sz w:val="20"/>
          <w:szCs w:val="20"/>
        </w:rPr>
        <w:t>Zachowanie przez beneficjenta trwałości projektu będzie podlegało monitorowaniu i ewaluacji  na podstawie badań i analiz dokonywanych przez IZ RPO WZ</w:t>
      </w:r>
      <w:r w:rsidRPr="007238A9">
        <w:rPr>
          <w:rStyle w:val="Odwoaniedokomentarza"/>
          <w:rFonts w:ascii="Arial" w:hAnsi="Arial" w:cs="Arial"/>
          <w:sz w:val="20"/>
          <w:szCs w:val="20"/>
        </w:rPr>
        <w:t>. N</w:t>
      </w:r>
      <w:r w:rsidRPr="007238A9">
        <w:rPr>
          <w:rFonts w:ascii="Arial" w:hAnsi="Arial" w:cs="Arial"/>
          <w:sz w:val="20"/>
          <w:szCs w:val="20"/>
        </w:rPr>
        <w:t>iezależnie od ww. obowiązku, beneficjent jest zobligowany do niezwłocznego przekazywania IZ RPO WZ w formie pisemnej informacji dotyczących zmian w trakcie okresu trwałości,</w:t>
      </w:r>
      <w:r w:rsidR="00BA1F40">
        <w:rPr>
          <w:rFonts w:ascii="Arial" w:hAnsi="Arial" w:cs="Arial"/>
          <w:sz w:val="20"/>
          <w:szCs w:val="20"/>
        </w:rPr>
        <w:t xml:space="preserve"> </w:t>
      </w:r>
      <w:r w:rsidRPr="007238A9">
        <w:rPr>
          <w:rFonts w:ascii="Arial" w:hAnsi="Arial" w:cs="Arial"/>
          <w:sz w:val="20"/>
          <w:szCs w:val="20"/>
        </w:rPr>
        <w:t>które</w:t>
      </w:r>
      <w:r w:rsidR="00BA1F40">
        <w:rPr>
          <w:rFonts w:ascii="Arial" w:hAnsi="Arial" w:cs="Arial"/>
          <w:sz w:val="20"/>
          <w:szCs w:val="20"/>
        </w:rPr>
        <w:t xml:space="preserve"> </w:t>
      </w:r>
      <w:r w:rsidRPr="007238A9">
        <w:rPr>
          <w:rFonts w:ascii="Arial" w:hAnsi="Arial" w:cs="Arial"/>
          <w:sz w:val="20"/>
          <w:szCs w:val="20"/>
        </w:rPr>
        <w:t>mogą</w:t>
      </w:r>
      <w:r w:rsidR="00BA1F40">
        <w:rPr>
          <w:rFonts w:ascii="Arial" w:hAnsi="Arial" w:cs="Arial"/>
          <w:sz w:val="20"/>
          <w:szCs w:val="20"/>
        </w:rPr>
        <w:t xml:space="preserve"> </w:t>
      </w:r>
      <w:r w:rsidRPr="007238A9">
        <w:rPr>
          <w:rFonts w:ascii="Arial" w:hAnsi="Arial" w:cs="Arial"/>
          <w:sz w:val="20"/>
          <w:szCs w:val="20"/>
        </w:rPr>
        <w:t>mieć wpływ na zachowanie trwałości projektu.</w:t>
      </w:r>
    </w:p>
    <w:p w:rsidR="00CF422F" w:rsidRDefault="003D7056" w:rsidP="00C625B9">
      <w:pPr>
        <w:pStyle w:val="Akapitzlist"/>
        <w:numPr>
          <w:ilvl w:val="0"/>
          <w:numId w:val="16"/>
        </w:numPr>
        <w:spacing w:line="276" w:lineRule="auto"/>
        <w:ind w:left="709" w:hanging="425"/>
        <w:jc w:val="both"/>
        <w:rPr>
          <w:rFonts w:ascii="Arial" w:hAnsi="Arial" w:cs="Arial"/>
          <w:sz w:val="20"/>
          <w:szCs w:val="20"/>
        </w:rPr>
      </w:pPr>
      <w:r w:rsidRPr="007238A9">
        <w:rPr>
          <w:rFonts w:ascii="Arial" w:hAnsi="Arial" w:cs="Arial"/>
          <w:sz w:val="20"/>
          <w:szCs w:val="20"/>
        </w:rPr>
        <w:t xml:space="preserve">Każda stwierdzona w okresie trwałości zmiana w projekcie będzie rozpatrywana przez </w:t>
      </w:r>
      <w:r w:rsidR="00160B7C" w:rsidRPr="007238A9">
        <w:rPr>
          <w:rFonts w:ascii="Arial" w:hAnsi="Arial" w:cs="Arial"/>
          <w:sz w:val="20"/>
          <w:szCs w:val="20"/>
        </w:rPr>
        <w:br/>
      </w:r>
      <w:r w:rsidRPr="007238A9">
        <w:rPr>
          <w:rFonts w:ascii="Arial" w:hAnsi="Arial" w:cs="Arial"/>
          <w:sz w:val="20"/>
          <w:szCs w:val="20"/>
        </w:rPr>
        <w:t xml:space="preserve">IZ RPO WZ indywidualnie. </w:t>
      </w:r>
    </w:p>
    <w:p w:rsidR="009340DC" w:rsidRDefault="003D7056" w:rsidP="00C625B9">
      <w:pPr>
        <w:pStyle w:val="Akapitzlist"/>
        <w:numPr>
          <w:ilvl w:val="0"/>
          <w:numId w:val="16"/>
        </w:numPr>
        <w:spacing w:line="276" w:lineRule="auto"/>
        <w:ind w:left="709" w:hanging="425"/>
        <w:jc w:val="both"/>
        <w:rPr>
          <w:rFonts w:ascii="Arial" w:hAnsi="Arial" w:cs="Arial"/>
          <w:sz w:val="20"/>
          <w:szCs w:val="20"/>
        </w:rPr>
      </w:pPr>
      <w:r w:rsidRPr="007238A9">
        <w:rPr>
          <w:rFonts w:ascii="Arial" w:hAnsi="Arial" w:cs="Arial"/>
          <w:sz w:val="20"/>
          <w:szCs w:val="20"/>
        </w:rPr>
        <w:t>Naruszenie zasady trwałości projektu oznacza konieczność zwrotu przez beneficjenta środków otrzymanych na realizację projektu wraz z odsetkami liczonymi jak dla zaległości podatkowych, proporcjonalnie do okresu niezachowania trwałości projektu.</w:t>
      </w:r>
    </w:p>
    <w:p w:rsidR="009340DC" w:rsidRPr="009340DC" w:rsidRDefault="009340DC" w:rsidP="009340DC">
      <w:pPr>
        <w:spacing w:line="276" w:lineRule="auto"/>
        <w:ind w:left="284"/>
        <w:jc w:val="both"/>
        <w:rPr>
          <w:rFonts w:ascii="Arial" w:hAnsi="Arial" w:cs="Arial"/>
          <w:b/>
          <w:sz w:val="20"/>
          <w:szCs w:val="20"/>
        </w:rPr>
      </w:pPr>
    </w:p>
    <w:p w:rsidR="009340DC" w:rsidRPr="009340DC" w:rsidRDefault="009340DC" w:rsidP="00CD3C5B">
      <w:pPr>
        <w:pStyle w:val="Nagwek2"/>
      </w:pPr>
      <w:bookmarkStart w:id="101" w:name="_Toc453926075"/>
      <w:r w:rsidRPr="009340DC">
        <w:t>9.7 Promocja projektu</w:t>
      </w:r>
      <w:bookmarkEnd w:id="101"/>
    </w:p>
    <w:p w:rsidR="000B1738" w:rsidRDefault="009340DC" w:rsidP="009340DC">
      <w:pPr>
        <w:spacing w:line="276" w:lineRule="auto"/>
        <w:ind w:left="709"/>
        <w:jc w:val="both"/>
        <w:rPr>
          <w:rFonts w:ascii="Arial" w:hAnsi="Arial" w:cs="Arial"/>
          <w:sz w:val="20"/>
          <w:szCs w:val="20"/>
        </w:rPr>
      </w:pPr>
      <w:r w:rsidRPr="009340DC">
        <w:rPr>
          <w:rFonts w:ascii="Arial" w:hAnsi="Arial" w:cs="Arial"/>
          <w:sz w:val="20"/>
          <w:szCs w:val="20"/>
        </w:rPr>
        <w:t xml:space="preserve">Beneficjent zobowiązany jest do prowadzenia działań informacyjnych i promocyjnych związanych z realizacją projektu w sposób i na zasadach określonych w Podręczniku wnioskodawcy i beneficjenta programów polityki spójności 2014-2020 w zakresie informacji </w:t>
      </w:r>
      <w:r>
        <w:rPr>
          <w:rFonts w:ascii="Arial" w:hAnsi="Arial" w:cs="Arial"/>
          <w:sz w:val="20"/>
          <w:szCs w:val="20"/>
        </w:rPr>
        <w:br/>
      </w:r>
      <w:r w:rsidRPr="009340DC">
        <w:rPr>
          <w:rFonts w:ascii="Arial" w:hAnsi="Arial" w:cs="Arial"/>
          <w:sz w:val="20"/>
          <w:szCs w:val="20"/>
        </w:rPr>
        <w:t>i promocji oraz zgodnie z zapisami punktu 2.2. „Obowiązki beneficjentów” załącznika XII do rozporządzenia ogólnego, a także zapisami rozporządz</w:t>
      </w:r>
      <w:r>
        <w:rPr>
          <w:rFonts w:ascii="Arial" w:hAnsi="Arial" w:cs="Arial"/>
          <w:sz w:val="20"/>
          <w:szCs w:val="20"/>
        </w:rPr>
        <w:t xml:space="preserve">enia wykonawczego Komisji (UE) </w:t>
      </w:r>
      <w:r>
        <w:rPr>
          <w:rFonts w:ascii="Arial" w:hAnsi="Arial" w:cs="Arial"/>
          <w:sz w:val="20"/>
          <w:szCs w:val="20"/>
        </w:rPr>
        <w:br/>
      </w:r>
      <w:r w:rsidRPr="009340DC">
        <w:rPr>
          <w:rFonts w:ascii="Arial" w:hAnsi="Arial" w:cs="Arial"/>
          <w:sz w:val="20"/>
          <w:szCs w:val="20"/>
        </w:rPr>
        <w:t>nr 821/2014 i wniosku o dofinansowanie.</w:t>
      </w:r>
    </w:p>
    <w:p w:rsidR="00852127" w:rsidRPr="009340DC" w:rsidRDefault="00852127" w:rsidP="009340DC">
      <w:pPr>
        <w:spacing w:line="276" w:lineRule="auto"/>
        <w:ind w:left="709"/>
        <w:jc w:val="both"/>
        <w:rPr>
          <w:rFonts w:ascii="Arial" w:hAnsi="Arial" w:cs="Arial"/>
          <w:sz w:val="20"/>
          <w:szCs w:val="20"/>
        </w:rPr>
      </w:pPr>
    </w:p>
    <w:p w:rsidR="003D7056" w:rsidRPr="007238A9" w:rsidRDefault="003D7056" w:rsidP="00CD3C5B">
      <w:pPr>
        <w:pStyle w:val="Nagwek2"/>
        <w:numPr>
          <w:ilvl w:val="1"/>
          <w:numId w:val="137"/>
        </w:numPr>
      </w:pPr>
      <w:bookmarkStart w:id="102" w:name="_Toc453926076"/>
      <w:r w:rsidRPr="007238A9">
        <w:t>Odzyskiwanie środków w ramach RPO WZ 2014-2020</w:t>
      </w:r>
      <w:bookmarkEnd w:id="102"/>
    </w:p>
    <w:p w:rsidR="00C625B9" w:rsidRDefault="003D7056" w:rsidP="00C625B9">
      <w:pPr>
        <w:numPr>
          <w:ilvl w:val="6"/>
          <w:numId w:val="5"/>
        </w:numPr>
        <w:spacing w:line="276" w:lineRule="auto"/>
        <w:ind w:left="709" w:hanging="425"/>
        <w:jc w:val="both"/>
        <w:rPr>
          <w:rFonts w:ascii="Arial" w:hAnsi="Arial" w:cs="Arial"/>
          <w:b/>
          <w:sz w:val="20"/>
          <w:szCs w:val="20"/>
        </w:rPr>
      </w:pPr>
      <w:r w:rsidRPr="007238A9">
        <w:rPr>
          <w:rFonts w:ascii="Arial" w:hAnsi="Arial" w:cs="Arial"/>
          <w:sz w:val="20"/>
          <w:szCs w:val="20"/>
        </w:rPr>
        <w:t xml:space="preserve">W przypadku, kiedy beneficjent swoim działaniem doprowadzi do sytuacji, w której środki dofinansowania zostaną wykorzystane niezgodnie z przeznaczeniem, z naruszeniem procedur </w:t>
      </w:r>
      <w:r w:rsidRPr="0009113F">
        <w:rPr>
          <w:rFonts w:ascii="Arial" w:hAnsi="Arial" w:cs="Arial"/>
          <w:sz w:val="20"/>
          <w:szCs w:val="20"/>
        </w:rPr>
        <w:t xml:space="preserve">lub pobrane nienależnie bądź w nadmiernej wysokości, IZ RPO WZ podejmie czynności </w:t>
      </w:r>
      <w:r w:rsidR="00160B7C" w:rsidRPr="0009113F">
        <w:rPr>
          <w:rFonts w:ascii="Arial" w:hAnsi="Arial" w:cs="Arial"/>
          <w:sz w:val="20"/>
          <w:szCs w:val="20"/>
        </w:rPr>
        <w:br/>
      </w:r>
      <w:r w:rsidRPr="0009113F">
        <w:rPr>
          <w:rFonts w:ascii="Arial" w:hAnsi="Arial" w:cs="Arial"/>
          <w:sz w:val="20"/>
          <w:szCs w:val="20"/>
        </w:rPr>
        <w:t>w celu ich odzyskania.</w:t>
      </w:r>
    </w:p>
    <w:p w:rsidR="00C625B9" w:rsidRPr="00C625B9" w:rsidRDefault="00C625B9" w:rsidP="00C625B9">
      <w:pPr>
        <w:numPr>
          <w:ilvl w:val="6"/>
          <w:numId w:val="5"/>
        </w:numPr>
        <w:spacing w:line="276" w:lineRule="auto"/>
        <w:ind w:left="709" w:hanging="425"/>
        <w:jc w:val="both"/>
        <w:rPr>
          <w:rFonts w:ascii="Arial" w:hAnsi="Arial" w:cs="Arial"/>
          <w:b/>
          <w:sz w:val="20"/>
          <w:szCs w:val="20"/>
        </w:rPr>
      </w:pPr>
      <w:r w:rsidRPr="00C625B9">
        <w:rPr>
          <w:rFonts w:ascii="Arial" w:hAnsi="Arial" w:cs="Arial"/>
          <w:sz w:val="20"/>
          <w:szCs w:val="20"/>
        </w:rPr>
        <w:t>Powyższe sytuacje mogą zostać przez IZ RPO WZ stwierdzone na każdym etapie realizacji projektu, a także po jego zakończeniu, w okresie trwałości projektu oraz po zakończeniu okresu trwałości projektu.</w:t>
      </w:r>
    </w:p>
    <w:p w:rsidR="00CF422F" w:rsidRDefault="003D7056" w:rsidP="00CA5CA7">
      <w:pPr>
        <w:numPr>
          <w:ilvl w:val="6"/>
          <w:numId w:val="5"/>
        </w:numPr>
        <w:spacing w:line="276" w:lineRule="auto"/>
        <w:ind w:left="709" w:hanging="425"/>
        <w:jc w:val="both"/>
        <w:rPr>
          <w:rFonts w:ascii="Arial" w:hAnsi="Arial" w:cs="Arial"/>
          <w:b/>
          <w:sz w:val="20"/>
          <w:szCs w:val="20"/>
        </w:rPr>
      </w:pPr>
      <w:r w:rsidRPr="0009113F">
        <w:rPr>
          <w:rFonts w:ascii="Arial" w:hAnsi="Arial" w:cs="Arial"/>
          <w:sz w:val="20"/>
          <w:szCs w:val="20"/>
        </w:rPr>
        <w:t xml:space="preserve">W przypadku </w:t>
      </w:r>
      <w:r w:rsidRPr="005F7B40">
        <w:rPr>
          <w:rFonts w:ascii="Arial" w:hAnsi="Arial" w:cs="Arial"/>
          <w:sz w:val="20"/>
          <w:szCs w:val="20"/>
        </w:rPr>
        <w:t xml:space="preserve">zaistnienia okoliczności wskazanych w pkt 1, beneficjent jest zobowiązany </w:t>
      </w:r>
      <w:r w:rsidR="00160B7C" w:rsidRPr="00E12A97">
        <w:rPr>
          <w:rFonts w:ascii="Arial" w:hAnsi="Arial" w:cs="Arial"/>
          <w:sz w:val="20"/>
          <w:szCs w:val="20"/>
        </w:rPr>
        <w:br/>
      </w:r>
      <w:r w:rsidRPr="00E30762">
        <w:rPr>
          <w:rFonts w:ascii="Arial" w:hAnsi="Arial" w:cs="Arial"/>
          <w:sz w:val="20"/>
          <w:szCs w:val="20"/>
        </w:rPr>
        <w:t xml:space="preserve">do zwrotu środków wraz z odsetkami jak dla zaległości podatkowych liczonymi od daty przekazania środków. Odsetki naliczane są za każdy dzień, od daty przekazania środków </w:t>
      </w:r>
      <w:r w:rsidR="00160B7C" w:rsidRPr="00E30762">
        <w:rPr>
          <w:rFonts w:ascii="Arial" w:hAnsi="Arial" w:cs="Arial"/>
          <w:sz w:val="20"/>
          <w:szCs w:val="20"/>
        </w:rPr>
        <w:br/>
      </w:r>
      <w:r w:rsidRPr="007F56DF">
        <w:rPr>
          <w:rFonts w:ascii="Arial" w:hAnsi="Arial" w:cs="Arial"/>
          <w:sz w:val="20"/>
          <w:szCs w:val="20"/>
        </w:rPr>
        <w:t>do dnia ich zwrotu</w:t>
      </w:r>
      <w:r w:rsidR="00BA1F40" w:rsidRPr="007F56DF">
        <w:rPr>
          <w:rFonts w:ascii="Arial" w:hAnsi="Arial" w:cs="Arial"/>
          <w:sz w:val="20"/>
          <w:szCs w:val="20"/>
        </w:rPr>
        <w:t xml:space="preserve"> </w:t>
      </w:r>
      <w:r w:rsidR="00BA1F40" w:rsidRPr="002768CC">
        <w:rPr>
          <w:rFonts w:ascii="Arial" w:hAnsi="Arial" w:cs="Arial"/>
          <w:sz w:val="20"/>
          <w:szCs w:val="20"/>
        </w:rPr>
        <w:t xml:space="preserve">lub do dnia wpływu </w:t>
      </w:r>
      <w:r w:rsidR="00B849F7">
        <w:rPr>
          <w:rFonts w:ascii="Arial" w:hAnsi="Arial" w:cs="Arial"/>
          <w:sz w:val="20"/>
          <w:szCs w:val="20"/>
        </w:rPr>
        <w:t xml:space="preserve">do </w:t>
      </w:r>
      <w:r w:rsidR="008F27A9">
        <w:rPr>
          <w:rFonts w:ascii="Arial" w:hAnsi="Arial" w:cs="Arial"/>
          <w:sz w:val="20"/>
          <w:szCs w:val="20"/>
        </w:rPr>
        <w:t>IZ</w:t>
      </w:r>
      <w:r w:rsidR="00B849F7">
        <w:rPr>
          <w:rFonts w:ascii="Arial" w:hAnsi="Arial" w:cs="Arial"/>
          <w:sz w:val="20"/>
          <w:szCs w:val="20"/>
        </w:rPr>
        <w:t xml:space="preserve"> RPO WZ </w:t>
      </w:r>
      <w:r w:rsidR="00BA1F40" w:rsidRPr="002768CC">
        <w:rPr>
          <w:rFonts w:ascii="Arial" w:hAnsi="Arial" w:cs="Arial"/>
          <w:sz w:val="20"/>
          <w:szCs w:val="20"/>
        </w:rPr>
        <w:t>pisma ze zgodą na pomniejszenie kolejnej płatności</w:t>
      </w:r>
      <w:r w:rsidRPr="002768CC">
        <w:rPr>
          <w:rFonts w:ascii="Arial" w:hAnsi="Arial" w:cs="Arial"/>
          <w:sz w:val="20"/>
          <w:szCs w:val="20"/>
        </w:rPr>
        <w:t>.</w:t>
      </w:r>
    </w:p>
    <w:p w:rsidR="00CF422F" w:rsidRDefault="003D7056" w:rsidP="00CA5CA7">
      <w:pPr>
        <w:numPr>
          <w:ilvl w:val="6"/>
          <w:numId w:val="5"/>
        </w:numPr>
        <w:spacing w:line="276" w:lineRule="auto"/>
        <w:ind w:left="709" w:hanging="425"/>
        <w:jc w:val="both"/>
        <w:rPr>
          <w:rFonts w:ascii="Arial" w:hAnsi="Arial" w:cs="Arial"/>
          <w:sz w:val="20"/>
          <w:szCs w:val="20"/>
        </w:rPr>
      </w:pPr>
      <w:r w:rsidRPr="00E30762">
        <w:rPr>
          <w:rFonts w:ascii="Arial" w:hAnsi="Arial" w:cs="Arial"/>
          <w:sz w:val="20"/>
          <w:szCs w:val="20"/>
        </w:rPr>
        <w:t xml:space="preserve">Szczegółowe zapisy dotyczące odzyskiwania środków w ramach RPO WZ 2014-2020 określa dokument </w:t>
      </w:r>
      <w:r w:rsidR="00BA1F40" w:rsidRPr="00E30762">
        <w:rPr>
          <w:rFonts w:ascii="Arial" w:hAnsi="Arial" w:cs="Arial"/>
          <w:sz w:val="20"/>
          <w:szCs w:val="20"/>
        </w:rPr>
        <w:t xml:space="preserve">pn. </w:t>
      </w:r>
      <w:r w:rsidRPr="00E30762">
        <w:rPr>
          <w:rFonts w:ascii="Arial" w:hAnsi="Arial" w:cs="Arial"/>
          <w:i/>
          <w:sz w:val="20"/>
          <w:szCs w:val="20"/>
        </w:rPr>
        <w:t>Zasady dotyczące odzyskiwania środków w ramach Regionalnego Programu Operacyjnego Wojewódz</w:t>
      </w:r>
      <w:r w:rsidR="005145E0">
        <w:rPr>
          <w:rFonts w:ascii="Arial" w:hAnsi="Arial" w:cs="Arial"/>
          <w:i/>
          <w:sz w:val="20"/>
          <w:szCs w:val="20"/>
        </w:rPr>
        <w:t>twa Zachodniopomorskiego 2014-</w:t>
      </w:r>
      <w:r w:rsidRPr="00E30762">
        <w:rPr>
          <w:rFonts w:ascii="Arial" w:hAnsi="Arial" w:cs="Arial"/>
          <w:i/>
          <w:sz w:val="20"/>
          <w:szCs w:val="20"/>
        </w:rPr>
        <w:t>2020</w:t>
      </w:r>
      <w:r w:rsidR="00230C8C">
        <w:rPr>
          <w:rFonts w:ascii="Arial" w:hAnsi="Arial" w:cs="Arial"/>
          <w:i/>
          <w:sz w:val="20"/>
          <w:szCs w:val="20"/>
        </w:rPr>
        <w:t xml:space="preserve">, </w:t>
      </w:r>
      <w:r w:rsidRPr="007F56DF">
        <w:rPr>
          <w:rFonts w:ascii="Arial" w:hAnsi="Arial" w:cs="Arial"/>
          <w:sz w:val="20"/>
          <w:szCs w:val="20"/>
        </w:rPr>
        <w:t xml:space="preserve">stanowiący załącznik </w:t>
      </w:r>
      <w:r w:rsidRPr="005F7B40">
        <w:rPr>
          <w:rFonts w:ascii="Arial" w:hAnsi="Arial" w:cs="Arial"/>
          <w:sz w:val="20"/>
          <w:szCs w:val="20"/>
        </w:rPr>
        <w:t xml:space="preserve">nr </w:t>
      </w:r>
      <w:r w:rsidR="00C3685B" w:rsidRPr="00961BA7">
        <w:rPr>
          <w:rFonts w:ascii="Arial" w:hAnsi="Arial" w:cs="Arial"/>
          <w:sz w:val="20"/>
          <w:szCs w:val="20"/>
        </w:rPr>
        <w:t>9</w:t>
      </w:r>
      <w:r w:rsidR="003D3DBE">
        <w:rPr>
          <w:rFonts w:ascii="Arial" w:hAnsi="Arial" w:cs="Arial"/>
          <w:sz w:val="20"/>
          <w:szCs w:val="20"/>
        </w:rPr>
        <w:t xml:space="preserve"> do niniejszego Regulaminu.</w:t>
      </w:r>
    </w:p>
    <w:p w:rsidR="00E1639C" w:rsidRPr="0009113F" w:rsidRDefault="00E1639C">
      <w:pPr>
        <w:spacing w:line="276" w:lineRule="auto"/>
        <w:ind w:left="709"/>
        <w:jc w:val="both"/>
        <w:rPr>
          <w:rFonts w:ascii="Arial" w:hAnsi="Arial" w:cs="Arial"/>
          <w:b/>
          <w:sz w:val="20"/>
          <w:szCs w:val="20"/>
        </w:rPr>
      </w:pPr>
    </w:p>
    <w:p w:rsidR="00EB624D" w:rsidRPr="0009113F" w:rsidRDefault="00EB624D" w:rsidP="00CD3C5B">
      <w:pPr>
        <w:pStyle w:val="Nagwek1"/>
      </w:pPr>
      <w:bookmarkStart w:id="103" w:name="_Toc453926077"/>
      <w:r w:rsidRPr="0009113F">
        <w:t>Rozdział 10 Postanowienia końcowe</w:t>
      </w:r>
      <w:bookmarkEnd w:id="103"/>
    </w:p>
    <w:p w:rsidR="00CF422F" w:rsidRDefault="003D3DBE" w:rsidP="00C625B9">
      <w:pPr>
        <w:pStyle w:val="Nagwek3"/>
        <w:numPr>
          <w:ilvl w:val="0"/>
          <w:numId w:val="70"/>
        </w:numPr>
        <w:spacing w:line="276" w:lineRule="auto"/>
        <w:ind w:left="709" w:hanging="425"/>
        <w:rPr>
          <w:rFonts w:cs="Arial"/>
          <w:szCs w:val="20"/>
        </w:rPr>
      </w:pPr>
      <w:r>
        <w:rPr>
          <w:rFonts w:cs="Arial"/>
          <w:szCs w:val="20"/>
        </w:rPr>
        <w:t xml:space="preserve">Niniejszy Regulamin </w:t>
      </w:r>
      <w:r w:rsidR="00E1639C" w:rsidRPr="000A3F18">
        <w:rPr>
          <w:rFonts w:cs="Arial"/>
          <w:szCs w:val="20"/>
        </w:rPr>
        <w:t>mo</w:t>
      </w:r>
      <w:r>
        <w:rPr>
          <w:rFonts w:cs="Arial"/>
          <w:szCs w:val="20"/>
        </w:rPr>
        <w:t>że</w:t>
      </w:r>
      <w:r w:rsidR="00E1639C" w:rsidRPr="001D3660">
        <w:rPr>
          <w:rFonts w:cs="Arial"/>
          <w:szCs w:val="20"/>
        </w:rPr>
        <w:t xml:space="preserve"> ulegać zmianom w trakcie trwania konkursu.</w:t>
      </w:r>
      <w:r w:rsidR="00E1639C" w:rsidRPr="004B377A">
        <w:rPr>
          <w:rFonts w:cs="Arial"/>
          <w:szCs w:val="20"/>
        </w:rPr>
        <w:t xml:space="preserve"> </w:t>
      </w:r>
      <w:r w:rsidR="00EB624D" w:rsidRPr="00C01045">
        <w:rPr>
          <w:rFonts w:cs="Arial"/>
          <w:szCs w:val="20"/>
        </w:rPr>
        <w:t xml:space="preserve">Do czasu rozstrzygnięcia konkursu </w:t>
      </w:r>
      <w:r>
        <w:rPr>
          <w:rFonts w:cs="Arial"/>
          <w:szCs w:val="20"/>
        </w:rPr>
        <w:t xml:space="preserve">niniejszy Regulamin </w:t>
      </w:r>
      <w:r w:rsidR="00EB624D" w:rsidRPr="000A3F18">
        <w:rPr>
          <w:rFonts w:cs="Arial"/>
          <w:szCs w:val="20"/>
        </w:rPr>
        <w:t xml:space="preserve">nie </w:t>
      </w:r>
      <w:r>
        <w:rPr>
          <w:rFonts w:cs="Arial"/>
          <w:szCs w:val="20"/>
        </w:rPr>
        <w:t>może</w:t>
      </w:r>
      <w:r w:rsidR="00EB624D" w:rsidRPr="001D3660">
        <w:rPr>
          <w:rFonts w:cs="Arial"/>
          <w:szCs w:val="20"/>
        </w:rPr>
        <w:t xml:space="preserve"> być zmienian</w:t>
      </w:r>
      <w:r>
        <w:rPr>
          <w:rFonts w:cs="Arial"/>
          <w:szCs w:val="20"/>
        </w:rPr>
        <w:t>y</w:t>
      </w:r>
      <w:r w:rsidR="00EB624D" w:rsidRPr="00C01045">
        <w:rPr>
          <w:rFonts w:cs="Arial"/>
          <w:szCs w:val="20"/>
        </w:rPr>
        <w:t xml:space="preserve"> </w:t>
      </w:r>
      <w:r w:rsidR="00EB624D" w:rsidRPr="009B54A4">
        <w:rPr>
          <w:rFonts w:cs="Arial"/>
          <w:szCs w:val="20"/>
        </w:rPr>
        <w:t>w sposób skutkujący nierównym</w:t>
      </w:r>
      <w:r w:rsidR="00CD10D2" w:rsidRPr="00183F36">
        <w:rPr>
          <w:rFonts w:cs="Arial"/>
          <w:szCs w:val="20"/>
        </w:rPr>
        <w:t xml:space="preserve"> </w:t>
      </w:r>
      <w:r w:rsidR="00EB624D" w:rsidRPr="00183F36">
        <w:rPr>
          <w:rFonts w:cs="Arial"/>
          <w:szCs w:val="20"/>
        </w:rPr>
        <w:t>traktowaniem</w:t>
      </w:r>
      <w:r w:rsidR="00CD10D2" w:rsidRPr="00183F36">
        <w:rPr>
          <w:rFonts w:cs="Arial"/>
          <w:szCs w:val="20"/>
        </w:rPr>
        <w:t xml:space="preserve"> </w:t>
      </w:r>
      <w:r w:rsidR="00EB624D" w:rsidRPr="00183F36">
        <w:rPr>
          <w:rFonts w:cs="Arial"/>
          <w:szCs w:val="20"/>
        </w:rPr>
        <w:t>wnioskodawców</w:t>
      </w:r>
      <w:r w:rsidR="0023146D" w:rsidRPr="00183F36">
        <w:rPr>
          <w:rFonts w:cs="Arial"/>
          <w:szCs w:val="20"/>
        </w:rPr>
        <w:t xml:space="preserve">, </w:t>
      </w:r>
      <w:r w:rsidR="00EB624D" w:rsidRPr="00183F36">
        <w:rPr>
          <w:rFonts w:cs="Arial"/>
          <w:szCs w:val="20"/>
        </w:rPr>
        <w:t>chyba</w:t>
      </w:r>
      <w:r w:rsidR="00CD10D2" w:rsidRPr="00183F36">
        <w:rPr>
          <w:rFonts w:cs="Arial"/>
          <w:szCs w:val="20"/>
        </w:rPr>
        <w:t xml:space="preserve"> </w:t>
      </w:r>
      <w:r w:rsidR="00EB624D" w:rsidRPr="00183F36">
        <w:rPr>
          <w:rFonts w:cs="Arial"/>
          <w:szCs w:val="20"/>
        </w:rPr>
        <w:t>że</w:t>
      </w:r>
      <w:r w:rsidR="00CD10D2" w:rsidRPr="00183F36">
        <w:rPr>
          <w:rFonts w:cs="Arial"/>
          <w:szCs w:val="20"/>
        </w:rPr>
        <w:t xml:space="preserve"> </w:t>
      </w:r>
      <w:r w:rsidR="00EB624D" w:rsidRPr="00183F36">
        <w:rPr>
          <w:rFonts w:cs="Arial"/>
          <w:szCs w:val="20"/>
        </w:rPr>
        <w:t>konieczność</w:t>
      </w:r>
      <w:r w:rsidR="00CD10D2" w:rsidRPr="00183F36">
        <w:rPr>
          <w:rFonts w:cs="Arial"/>
          <w:szCs w:val="20"/>
        </w:rPr>
        <w:t xml:space="preserve"> </w:t>
      </w:r>
      <w:r w:rsidR="00147B8C">
        <w:rPr>
          <w:rFonts w:cs="Arial"/>
          <w:szCs w:val="20"/>
        </w:rPr>
        <w:t>jego</w:t>
      </w:r>
      <w:r w:rsidR="00147B8C" w:rsidRPr="00183F36">
        <w:rPr>
          <w:rFonts w:cs="Arial"/>
          <w:szCs w:val="20"/>
        </w:rPr>
        <w:t xml:space="preserve"> </w:t>
      </w:r>
      <w:r w:rsidR="00EB624D" w:rsidRPr="00183F36">
        <w:rPr>
          <w:rFonts w:cs="Arial"/>
          <w:szCs w:val="20"/>
        </w:rPr>
        <w:t>zmiany</w:t>
      </w:r>
      <w:r w:rsidR="00CD10D2" w:rsidRPr="00183F36">
        <w:rPr>
          <w:rFonts w:cs="Arial"/>
          <w:szCs w:val="20"/>
        </w:rPr>
        <w:t xml:space="preserve"> </w:t>
      </w:r>
      <w:r w:rsidR="00EB624D" w:rsidRPr="00183F36">
        <w:rPr>
          <w:rFonts w:cs="Arial"/>
          <w:szCs w:val="20"/>
        </w:rPr>
        <w:t>wynika z przepisów prawa powszechnie obowiązującego.</w:t>
      </w:r>
      <w:r w:rsidRPr="003D3DBE">
        <w:rPr>
          <w:rFonts w:cs="Arial"/>
        </w:rPr>
        <w:t xml:space="preserve"> </w:t>
      </w:r>
      <w:r>
        <w:rPr>
          <w:rFonts w:cs="Arial"/>
        </w:rPr>
        <w:t>Regulamin oraz informacje o zmia</w:t>
      </w:r>
      <w:r w:rsidR="00E74903">
        <w:rPr>
          <w:rFonts w:cs="Arial"/>
        </w:rPr>
        <w:t>nie Regulaminu, aktualną treść R</w:t>
      </w:r>
      <w:r>
        <w:rPr>
          <w:rFonts w:cs="Arial"/>
        </w:rPr>
        <w:t xml:space="preserve">egulaminu, uzasadnienie oraz termin, od którego zmiana obowiązuje, IZ RPO WZ zamieszcza na swojej stronie internetowej </w:t>
      </w:r>
      <w:hyperlink r:id="rId19" w:history="1">
        <w:r>
          <w:rPr>
            <w:rStyle w:val="Hipercze"/>
            <w:rFonts w:cs="Arial"/>
            <w:szCs w:val="20"/>
          </w:rPr>
          <w:t>www.rpo.wzp.pl</w:t>
        </w:r>
      </w:hyperlink>
      <w:r>
        <w:rPr>
          <w:rFonts w:cs="Arial"/>
        </w:rPr>
        <w:t xml:space="preserve"> oraz na portalu </w:t>
      </w:r>
      <w:hyperlink r:id="rId20" w:history="1">
        <w:r>
          <w:rPr>
            <w:rStyle w:val="Hipercze"/>
            <w:rFonts w:cs="Arial"/>
            <w:szCs w:val="20"/>
          </w:rPr>
          <w:t>www.funduszeeuropejskie.gov.pl</w:t>
        </w:r>
      </w:hyperlink>
      <w:r>
        <w:rPr>
          <w:rFonts w:cs="Arial"/>
        </w:rPr>
        <w:t>.</w:t>
      </w:r>
    </w:p>
    <w:p w:rsidR="00CF422F" w:rsidRDefault="00EB624D" w:rsidP="00C625B9">
      <w:pPr>
        <w:pStyle w:val="Nagwek3"/>
        <w:numPr>
          <w:ilvl w:val="0"/>
          <w:numId w:val="53"/>
        </w:numPr>
        <w:spacing w:line="276" w:lineRule="auto"/>
        <w:ind w:hanging="436"/>
        <w:rPr>
          <w:rFonts w:cs="Arial"/>
          <w:szCs w:val="20"/>
        </w:rPr>
      </w:pPr>
      <w:r w:rsidRPr="00BA1F40">
        <w:rPr>
          <w:rFonts w:cs="Arial"/>
          <w:szCs w:val="20"/>
        </w:rPr>
        <w:t xml:space="preserve">Konkurs może zostać anulowany w następujących przypadkach: </w:t>
      </w:r>
    </w:p>
    <w:p w:rsidR="00EB624D" w:rsidRPr="0009113F" w:rsidRDefault="00EB624D" w:rsidP="00C625B9">
      <w:pPr>
        <w:pStyle w:val="Nagwek5"/>
        <w:numPr>
          <w:ilvl w:val="0"/>
          <w:numId w:val="38"/>
        </w:numPr>
        <w:spacing w:line="276" w:lineRule="auto"/>
        <w:rPr>
          <w:rFonts w:cs="Arial"/>
        </w:rPr>
      </w:pPr>
      <w:r w:rsidRPr="0009113F">
        <w:rPr>
          <w:rFonts w:cs="Arial"/>
        </w:rPr>
        <w:t>naruszenia w toku procedury konkursowej przepisów prawa, które są istot</w:t>
      </w:r>
      <w:r w:rsidR="001557B3" w:rsidRPr="0009113F">
        <w:rPr>
          <w:rFonts w:cs="Arial"/>
        </w:rPr>
        <w:t>ne i niemożliwe do naprawienia,</w:t>
      </w:r>
    </w:p>
    <w:p w:rsidR="00EB624D" w:rsidRPr="0009113F" w:rsidRDefault="00EB624D" w:rsidP="00C625B9">
      <w:pPr>
        <w:pStyle w:val="Nagwek5"/>
        <w:numPr>
          <w:ilvl w:val="0"/>
          <w:numId w:val="38"/>
        </w:numPr>
        <w:spacing w:line="276" w:lineRule="auto"/>
        <w:rPr>
          <w:rFonts w:cs="Arial"/>
        </w:rPr>
      </w:pPr>
      <w:r w:rsidRPr="0009113F">
        <w:rPr>
          <w:rFonts w:cs="Arial"/>
        </w:rPr>
        <w:t>zaistnienia sytuacji nadzwyczajnej, której IZ RPO WZ nie mogła przewidzieć w chwili ogłoszenia konkursu, a której wystąpienie czyni niemożliwym lub rażąco utrudnia konty</w:t>
      </w:r>
      <w:r w:rsidR="001557B3" w:rsidRPr="0009113F">
        <w:rPr>
          <w:rFonts w:cs="Arial"/>
        </w:rPr>
        <w:t>nuowanie procedury konkursowej bądź</w:t>
      </w:r>
      <w:r w:rsidRPr="0009113F">
        <w:rPr>
          <w:rFonts w:cs="Arial"/>
        </w:rPr>
        <w:t xml:space="preserve"> stanowi zagr</w:t>
      </w:r>
      <w:r w:rsidR="001557B3" w:rsidRPr="0009113F">
        <w:rPr>
          <w:rFonts w:cs="Arial"/>
        </w:rPr>
        <w:t>ożenie dla interesu publicznego,</w:t>
      </w:r>
    </w:p>
    <w:p w:rsidR="00EB624D" w:rsidRPr="0009113F" w:rsidRDefault="00EB624D" w:rsidP="00C625B9">
      <w:pPr>
        <w:pStyle w:val="Nagwek5"/>
        <w:numPr>
          <w:ilvl w:val="0"/>
          <w:numId w:val="38"/>
        </w:numPr>
        <w:spacing w:line="276" w:lineRule="auto"/>
        <w:rPr>
          <w:rFonts w:cs="Arial"/>
        </w:rPr>
      </w:pPr>
      <w:r w:rsidRPr="0009113F">
        <w:rPr>
          <w:rFonts w:cs="Arial"/>
        </w:rPr>
        <w:t xml:space="preserve">ogłoszenia aktów prawnych lub wytycznych horyzontalnych w istotny sposób sprzecznych z postanowieniami </w:t>
      </w:r>
      <w:r w:rsidR="003D3DBE">
        <w:rPr>
          <w:rFonts w:cs="Arial"/>
        </w:rPr>
        <w:t xml:space="preserve">niniejszego </w:t>
      </w:r>
      <w:r w:rsidR="003D3DBE" w:rsidRPr="00E74903">
        <w:rPr>
          <w:rFonts w:cs="Arial"/>
        </w:rPr>
        <w:t>Regulaminu.</w:t>
      </w:r>
    </w:p>
    <w:p w:rsidR="00EB624D" w:rsidRPr="0009113F" w:rsidRDefault="00EB624D" w:rsidP="00C625B9">
      <w:pPr>
        <w:pStyle w:val="Nagwek5"/>
        <w:numPr>
          <w:ilvl w:val="0"/>
          <w:numId w:val="38"/>
        </w:numPr>
        <w:spacing w:line="276" w:lineRule="auto"/>
        <w:rPr>
          <w:rFonts w:cs="Arial"/>
        </w:rPr>
      </w:pPr>
      <w:r w:rsidRPr="0009113F">
        <w:rPr>
          <w:rFonts w:cs="Arial"/>
        </w:rPr>
        <w:t>niewyłonienia kandydatów na ekspertów lub ekspertó</w:t>
      </w:r>
      <w:r w:rsidR="001557B3" w:rsidRPr="0009113F">
        <w:rPr>
          <w:rFonts w:cs="Arial"/>
        </w:rPr>
        <w:t>w niezbędnych do oceny wniosków,</w:t>
      </w:r>
    </w:p>
    <w:p w:rsidR="00EB624D" w:rsidRPr="0009113F" w:rsidRDefault="00EB624D" w:rsidP="00C625B9">
      <w:pPr>
        <w:pStyle w:val="Nagwek5"/>
        <w:numPr>
          <w:ilvl w:val="0"/>
          <w:numId w:val="38"/>
        </w:numPr>
        <w:spacing w:line="276" w:lineRule="auto"/>
        <w:rPr>
          <w:rFonts w:cs="Arial"/>
        </w:rPr>
      </w:pPr>
      <w:r w:rsidRPr="0009113F">
        <w:rPr>
          <w:rFonts w:cs="Arial"/>
        </w:rPr>
        <w:t>złożenia wniosków o dofinansowanie wyłącznie przez podmioty niespełniające</w:t>
      </w:r>
      <w:r w:rsidR="001557B3" w:rsidRPr="0009113F">
        <w:rPr>
          <w:rFonts w:cs="Arial"/>
        </w:rPr>
        <w:t xml:space="preserve"> kryteriów  udziału w konkursie,</w:t>
      </w:r>
    </w:p>
    <w:p w:rsidR="00EB624D" w:rsidRPr="0009113F" w:rsidRDefault="001557B3" w:rsidP="00C625B9">
      <w:pPr>
        <w:pStyle w:val="Nagwek5"/>
        <w:numPr>
          <w:ilvl w:val="0"/>
          <w:numId w:val="38"/>
        </w:numPr>
        <w:spacing w:line="276" w:lineRule="auto"/>
        <w:rPr>
          <w:rFonts w:cs="Arial"/>
        </w:rPr>
      </w:pPr>
      <w:r w:rsidRPr="0009113F">
        <w:rPr>
          <w:rFonts w:cs="Arial"/>
        </w:rPr>
        <w:t>nie</w:t>
      </w:r>
      <w:r w:rsidR="00EB624D" w:rsidRPr="0009113F">
        <w:rPr>
          <w:rFonts w:cs="Arial"/>
        </w:rPr>
        <w:t>złożenia żadnego wniosku o dofinansowanie</w:t>
      </w:r>
      <w:r w:rsidRPr="0009113F">
        <w:rPr>
          <w:rFonts w:cs="Arial"/>
        </w:rPr>
        <w:t>.</w:t>
      </w:r>
    </w:p>
    <w:p w:rsidR="00CF422F" w:rsidRDefault="002F50A8" w:rsidP="00CD3C5B">
      <w:pPr>
        <w:pStyle w:val="Nagwek3"/>
        <w:numPr>
          <w:ilvl w:val="0"/>
          <w:numId w:val="170"/>
        </w:numPr>
        <w:spacing w:line="276" w:lineRule="auto"/>
      </w:pPr>
      <w:r w:rsidRPr="0009113F">
        <w:t>Wnioski o dofinansowanie projektów są archiwizowane</w:t>
      </w:r>
      <w:r w:rsidR="00B7616D">
        <w:t xml:space="preserve">, a pisemne wnioski o przyznanie pomocy </w:t>
      </w:r>
      <w:r w:rsidR="00B7616D" w:rsidRPr="0009113F">
        <w:t>nie podlegają zwrotowi</w:t>
      </w:r>
      <w:r w:rsidR="0009113F" w:rsidRPr="00455E4E">
        <w:t>.</w:t>
      </w:r>
    </w:p>
    <w:p w:rsidR="00CF422F" w:rsidRDefault="00EB624D" w:rsidP="00CD3C5B">
      <w:pPr>
        <w:pStyle w:val="Nagwek3"/>
        <w:numPr>
          <w:ilvl w:val="0"/>
          <w:numId w:val="171"/>
        </w:numPr>
        <w:spacing w:line="276" w:lineRule="auto"/>
        <w:rPr>
          <w:rFonts w:cs="Arial"/>
          <w:szCs w:val="20"/>
        </w:rPr>
      </w:pPr>
      <w:r w:rsidRPr="0009113F">
        <w:rPr>
          <w:rFonts w:cs="Arial"/>
          <w:szCs w:val="20"/>
        </w:rPr>
        <w:t>IZ RPO WZ udziela wszystkim zainteresowanym informac</w:t>
      </w:r>
      <w:r w:rsidR="00466F37" w:rsidRPr="0009113F">
        <w:rPr>
          <w:rFonts w:cs="Arial"/>
          <w:szCs w:val="20"/>
        </w:rPr>
        <w:t xml:space="preserve">ji w zakresie konkursu, </w:t>
      </w:r>
      <w:r w:rsidR="00160B7C" w:rsidRPr="0009113F">
        <w:rPr>
          <w:rFonts w:cs="Arial"/>
          <w:szCs w:val="20"/>
        </w:rPr>
        <w:br/>
      </w:r>
      <w:r w:rsidR="00466F37" w:rsidRPr="0009113F">
        <w:rPr>
          <w:rFonts w:cs="Arial"/>
          <w:szCs w:val="20"/>
        </w:rPr>
        <w:t xml:space="preserve">w tym w </w:t>
      </w:r>
      <w:r w:rsidRPr="0009113F">
        <w:rPr>
          <w:rFonts w:cs="Arial"/>
          <w:szCs w:val="20"/>
        </w:rPr>
        <w:t xml:space="preserve">sprawie interpretacji zapisów </w:t>
      </w:r>
      <w:r w:rsidR="00EE088D">
        <w:rPr>
          <w:rFonts w:cs="Arial"/>
          <w:szCs w:val="20"/>
        </w:rPr>
        <w:t xml:space="preserve">niniejszego </w:t>
      </w:r>
      <w:r w:rsidR="00EE088D" w:rsidRPr="00E74903">
        <w:rPr>
          <w:rFonts w:cs="Arial"/>
          <w:szCs w:val="20"/>
        </w:rPr>
        <w:t>Regulaminu</w:t>
      </w:r>
      <w:r w:rsidR="00E1639C" w:rsidRPr="0009113F">
        <w:rPr>
          <w:rFonts w:cs="Arial"/>
          <w:szCs w:val="20"/>
        </w:rPr>
        <w:t xml:space="preserve">, </w:t>
      </w:r>
      <w:r w:rsidRPr="0009113F">
        <w:rPr>
          <w:rFonts w:cs="Arial"/>
          <w:szCs w:val="20"/>
        </w:rPr>
        <w:t xml:space="preserve">zakresu wsparcia, procesu wyboru projektów, kwalifikowalności wydatków. Informacje na temat postępowania konkursowego można uzyskać poprzez kontakt: </w:t>
      </w:r>
    </w:p>
    <w:p w:rsidR="00F5701B" w:rsidRDefault="00EB624D" w:rsidP="00C625B9">
      <w:pPr>
        <w:numPr>
          <w:ilvl w:val="0"/>
          <w:numId w:val="17"/>
        </w:numPr>
        <w:autoSpaceDE w:val="0"/>
        <w:autoSpaceDN w:val="0"/>
        <w:adjustRightInd w:val="0"/>
        <w:spacing w:line="276" w:lineRule="auto"/>
        <w:ind w:left="993" w:hanging="284"/>
        <w:rPr>
          <w:rFonts w:ascii="Arial" w:hAnsi="Arial" w:cs="Arial"/>
          <w:sz w:val="20"/>
          <w:szCs w:val="20"/>
        </w:rPr>
      </w:pPr>
      <w:r w:rsidRPr="0009113F">
        <w:rPr>
          <w:rFonts w:ascii="Arial" w:hAnsi="Arial" w:cs="Arial"/>
          <w:sz w:val="20"/>
          <w:szCs w:val="20"/>
        </w:rPr>
        <w:t>osobisty w siedzibie:</w:t>
      </w:r>
    </w:p>
    <w:p w:rsidR="00EB624D" w:rsidRPr="0009113F" w:rsidRDefault="00EB624D">
      <w:pPr>
        <w:spacing w:line="276" w:lineRule="auto"/>
        <w:ind w:left="720"/>
        <w:contextualSpacing/>
        <w:jc w:val="center"/>
        <w:rPr>
          <w:rFonts w:ascii="Arial" w:hAnsi="Arial" w:cs="Arial"/>
          <w:b/>
          <w:sz w:val="20"/>
          <w:szCs w:val="20"/>
        </w:rPr>
      </w:pPr>
      <w:r w:rsidRPr="0009113F">
        <w:rPr>
          <w:rFonts w:ascii="Arial" w:hAnsi="Arial" w:cs="Arial"/>
          <w:b/>
          <w:sz w:val="20"/>
          <w:szCs w:val="20"/>
        </w:rPr>
        <w:t>Urząd Marszałkowski Województwa Zachodniopomorskiego</w:t>
      </w:r>
    </w:p>
    <w:p w:rsidR="00EB624D" w:rsidRPr="0009113F" w:rsidRDefault="00EB624D">
      <w:pPr>
        <w:spacing w:line="276" w:lineRule="auto"/>
        <w:ind w:left="720"/>
        <w:contextualSpacing/>
        <w:jc w:val="center"/>
        <w:rPr>
          <w:rFonts w:ascii="Arial" w:hAnsi="Arial" w:cs="Arial"/>
          <w:b/>
          <w:sz w:val="20"/>
          <w:szCs w:val="20"/>
        </w:rPr>
      </w:pPr>
      <w:r w:rsidRPr="0009113F">
        <w:rPr>
          <w:rFonts w:ascii="Arial" w:hAnsi="Arial" w:cs="Arial"/>
          <w:b/>
          <w:sz w:val="20"/>
          <w:szCs w:val="20"/>
        </w:rPr>
        <w:t>Wydział Wdrażania Regionalnego Programu Operacyjnego</w:t>
      </w:r>
    </w:p>
    <w:p w:rsidR="00EB624D" w:rsidRPr="0009113F" w:rsidRDefault="00EB624D">
      <w:pPr>
        <w:spacing w:line="276" w:lineRule="auto"/>
        <w:ind w:left="720"/>
        <w:contextualSpacing/>
        <w:jc w:val="center"/>
        <w:rPr>
          <w:rFonts w:ascii="Arial" w:hAnsi="Arial" w:cs="Arial"/>
          <w:b/>
          <w:sz w:val="20"/>
          <w:szCs w:val="20"/>
        </w:rPr>
      </w:pPr>
      <w:r w:rsidRPr="0009113F">
        <w:rPr>
          <w:rFonts w:ascii="Arial" w:hAnsi="Arial" w:cs="Arial"/>
          <w:b/>
          <w:sz w:val="20"/>
          <w:szCs w:val="20"/>
        </w:rPr>
        <w:t>ul. Ks. Kardynała Stefana Wyszyńskiego 30</w:t>
      </w:r>
    </w:p>
    <w:p w:rsidR="00EB624D" w:rsidRDefault="00EB624D">
      <w:pPr>
        <w:spacing w:line="276" w:lineRule="auto"/>
        <w:ind w:left="720"/>
        <w:contextualSpacing/>
        <w:jc w:val="center"/>
        <w:rPr>
          <w:rFonts w:ascii="Arial" w:hAnsi="Arial" w:cs="Arial"/>
          <w:b/>
          <w:sz w:val="20"/>
          <w:szCs w:val="20"/>
        </w:rPr>
      </w:pPr>
      <w:r w:rsidRPr="0009113F">
        <w:rPr>
          <w:rFonts w:ascii="Arial" w:hAnsi="Arial" w:cs="Arial"/>
          <w:b/>
          <w:sz w:val="20"/>
          <w:szCs w:val="20"/>
        </w:rPr>
        <w:t>70-203 Szczecin</w:t>
      </w:r>
    </w:p>
    <w:p w:rsidR="004C625E" w:rsidRPr="0009113F" w:rsidRDefault="004C625E">
      <w:pPr>
        <w:spacing w:line="276" w:lineRule="auto"/>
        <w:ind w:left="720"/>
        <w:contextualSpacing/>
        <w:jc w:val="center"/>
        <w:rPr>
          <w:rFonts w:ascii="Arial" w:hAnsi="Arial" w:cs="Arial"/>
          <w:b/>
          <w:sz w:val="20"/>
          <w:szCs w:val="20"/>
        </w:rPr>
      </w:pPr>
    </w:p>
    <w:p w:rsidR="00E67DEC" w:rsidRPr="0009113F" w:rsidRDefault="00EB624D" w:rsidP="00E67DEC">
      <w:pPr>
        <w:spacing w:line="276" w:lineRule="auto"/>
        <w:ind w:left="720"/>
        <w:contextualSpacing/>
        <w:jc w:val="center"/>
        <w:rPr>
          <w:rFonts w:ascii="Arial" w:hAnsi="Arial" w:cs="Arial"/>
          <w:sz w:val="20"/>
          <w:szCs w:val="20"/>
        </w:rPr>
      </w:pPr>
      <w:r w:rsidRPr="0009113F">
        <w:rPr>
          <w:rFonts w:ascii="Arial" w:hAnsi="Arial" w:cs="Arial"/>
          <w:sz w:val="20"/>
          <w:szCs w:val="20"/>
        </w:rPr>
        <w:t>Czynny od  poniedziałku do piątku, od 7:30 do 15:30</w:t>
      </w:r>
    </w:p>
    <w:p w:rsidR="00EB624D" w:rsidRPr="00E67DEC" w:rsidRDefault="00EB624D" w:rsidP="00C625B9">
      <w:pPr>
        <w:numPr>
          <w:ilvl w:val="0"/>
          <w:numId w:val="17"/>
        </w:numPr>
        <w:autoSpaceDE w:val="0"/>
        <w:autoSpaceDN w:val="0"/>
        <w:adjustRightInd w:val="0"/>
        <w:spacing w:line="276" w:lineRule="auto"/>
        <w:ind w:left="993" w:hanging="284"/>
        <w:rPr>
          <w:rFonts w:ascii="Arial" w:hAnsi="Arial" w:cs="Arial"/>
          <w:sz w:val="20"/>
          <w:szCs w:val="20"/>
          <w:lang w:val="en-US"/>
        </w:rPr>
      </w:pPr>
      <w:r w:rsidRPr="00E67DEC">
        <w:rPr>
          <w:rFonts w:ascii="Arial" w:hAnsi="Arial" w:cs="Arial"/>
          <w:sz w:val="20"/>
          <w:szCs w:val="20"/>
          <w:lang w:val="en-US"/>
        </w:rPr>
        <w:t xml:space="preserve">e-mail: </w:t>
      </w:r>
      <w:hyperlink r:id="rId21" w:history="1">
        <w:r w:rsidRPr="00E67DEC">
          <w:rPr>
            <w:rFonts w:ascii="Arial" w:hAnsi="Arial" w:cs="Arial"/>
            <w:sz w:val="20"/>
            <w:szCs w:val="20"/>
            <w:lang w:val="en-US"/>
          </w:rPr>
          <w:t>wwrpo@wzp.pl</w:t>
        </w:r>
      </w:hyperlink>
    </w:p>
    <w:p w:rsidR="00B87AB1" w:rsidRPr="004C625E" w:rsidRDefault="00B87AB1" w:rsidP="00C625B9">
      <w:pPr>
        <w:numPr>
          <w:ilvl w:val="0"/>
          <w:numId w:val="17"/>
        </w:numPr>
        <w:autoSpaceDE w:val="0"/>
        <w:autoSpaceDN w:val="0"/>
        <w:adjustRightInd w:val="0"/>
        <w:spacing w:line="276" w:lineRule="auto"/>
        <w:ind w:left="993" w:hanging="284"/>
        <w:rPr>
          <w:rFonts w:ascii="Arial" w:hAnsi="Arial" w:cs="Arial"/>
          <w:sz w:val="20"/>
          <w:szCs w:val="20"/>
          <w:lang w:eastAsia="pl-PL"/>
        </w:rPr>
      </w:pPr>
      <w:r w:rsidRPr="0009113F">
        <w:rPr>
          <w:rFonts w:ascii="Arial" w:hAnsi="Arial" w:cs="Arial"/>
          <w:sz w:val="20"/>
          <w:szCs w:val="20"/>
          <w:lang w:eastAsia="pl-PL"/>
        </w:rPr>
        <w:t>telefoniczny z</w:t>
      </w:r>
      <w:r w:rsidR="00EB624D" w:rsidRPr="0009113F">
        <w:rPr>
          <w:rFonts w:ascii="Arial" w:hAnsi="Arial" w:cs="Arial"/>
          <w:sz w:val="20"/>
          <w:szCs w:val="20"/>
          <w:lang w:eastAsia="pl-PL"/>
        </w:rPr>
        <w:t xml:space="preserve"> </w:t>
      </w:r>
      <w:r w:rsidR="00EB624D" w:rsidRPr="0009113F">
        <w:rPr>
          <w:rFonts w:ascii="Arial" w:hAnsi="Arial" w:cs="Arial"/>
          <w:bCs/>
          <w:sz w:val="20"/>
          <w:szCs w:val="20"/>
        </w:rPr>
        <w:t>Wydział</w:t>
      </w:r>
      <w:r w:rsidRPr="0009113F">
        <w:rPr>
          <w:rFonts w:ascii="Arial" w:hAnsi="Arial" w:cs="Arial"/>
          <w:bCs/>
          <w:sz w:val="20"/>
          <w:szCs w:val="20"/>
        </w:rPr>
        <w:t>em</w:t>
      </w:r>
      <w:r w:rsidR="00EB624D" w:rsidRPr="0009113F">
        <w:rPr>
          <w:rFonts w:ascii="Arial" w:hAnsi="Arial" w:cs="Arial"/>
          <w:bCs/>
          <w:sz w:val="20"/>
          <w:szCs w:val="20"/>
        </w:rPr>
        <w:t xml:space="preserve"> Wdrażania Reg</w:t>
      </w:r>
      <w:r w:rsidRPr="0009113F">
        <w:rPr>
          <w:rFonts w:ascii="Arial" w:hAnsi="Arial" w:cs="Arial"/>
          <w:bCs/>
          <w:sz w:val="20"/>
          <w:szCs w:val="20"/>
        </w:rPr>
        <w:t>ionalnego Programu Operacyjnego</w:t>
      </w:r>
    </w:p>
    <w:p w:rsidR="0025263B" w:rsidRDefault="00B87AB1" w:rsidP="00A67D72">
      <w:pPr>
        <w:autoSpaceDE w:val="0"/>
        <w:autoSpaceDN w:val="0"/>
        <w:adjustRightInd w:val="0"/>
        <w:spacing w:line="276" w:lineRule="auto"/>
        <w:ind w:left="993"/>
        <w:jc w:val="center"/>
        <w:rPr>
          <w:rFonts w:ascii="Arial" w:hAnsi="Arial" w:cs="Arial"/>
          <w:b/>
          <w:bCs/>
          <w:sz w:val="20"/>
          <w:szCs w:val="20"/>
        </w:rPr>
      </w:pPr>
      <w:r w:rsidRPr="0009113F">
        <w:rPr>
          <w:rFonts w:ascii="Arial" w:hAnsi="Arial" w:cs="Arial"/>
          <w:b/>
          <w:bCs/>
          <w:sz w:val="20"/>
          <w:szCs w:val="20"/>
        </w:rPr>
        <w:t xml:space="preserve">nr tel.  </w:t>
      </w:r>
      <w:r w:rsidR="00EB624D" w:rsidRPr="0009113F">
        <w:rPr>
          <w:rFonts w:ascii="Arial" w:hAnsi="Arial" w:cs="Arial"/>
          <w:b/>
          <w:bCs/>
          <w:sz w:val="20"/>
          <w:szCs w:val="20"/>
        </w:rPr>
        <w:t>91 44 11</w:t>
      </w:r>
      <w:r w:rsidR="00087257">
        <w:rPr>
          <w:rFonts w:ascii="Arial" w:hAnsi="Arial" w:cs="Arial"/>
          <w:b/>
          <w:bCs/>
          <w:sz w:val="20"/>
          <w:szCs w:val="20"/>
        </w:rPr>
        <w:t> </w:t>
      </w:r>
      <w:r w:rsidR="00EB624D" w:rsidRPr="0009113F">
        <w:rPr>
          <w:rFonts w:ascii="Arial" w:hAnsi="Arial" w:cs="Arial"/>
          <w:b/>
          <w:bCs/>
          <w:sz w:val="20"/>
          <w:szCs w:val="20"/>
        </w:rPr>
        <w:t>100</w:t>
      </w:r>
    </w:p>
    <w:p w:rsidR="00087257" w:rsidRPr="00E67DEC" w:rsidRDefault="00087257" w:rsidP="00A67D72">
      <w:pPr>
        <w:autoSpaceDE w:val="0"/>
        <w:autoSpaceDN w:val="0"/>
        <w:adjustRightInd w:val="0"/>
        <w:spacing w:line="276" w:lineRule="auto"/>
        <w:ind w:left="993"/>
        <w:jc w:val="center"/>
        <w:rPr>
          <w:rFonts w:ascii="Arial" w:hAnsi="Arial" w:cs="Arial"/>
          <w:b/>
          <w:bCs/>
          <w:sz w:val="20"/>
          <w:szCs w:val="20"/>
        </w:rPr>
      </w:pPr>
    </w:p>
    <w:p w:rsidR="00CF422F" w:rsidRDefault="00EB624D" w:rsidP="00CD3C5B">
      <w:pPr>
        <w:pStyle w:val="Nagwek3"/>
        <w:numPr>
          <w:ilvl w:val="0"/>
          <w:numId w:val="171"/>
        </w:numPr>
        <w:spacing w:line="276" w:lineRule="auto"/>
        <w:ind w:hanging="502"/>
        <w:rPr>
          <w:rFonts w:cs="Arial"/>
          <w:szCs w:val="20"/>
        </w:rPr>
      </w:pPr>
      <w:r w:rsidRPr="0009113F">
        <w:rPr>
          <w:rFonts w:cs="Arial"/>
          <w:szCs w:val="20"/>
        </w:rPr>
        <w:t>Integralną częścią niniejsz</w:t>
      </w:r>
      <w:r w:rsidR="003D3DBE">
        <w:rPr>
          <w:rFonts w:cs="Arial"/>
          <w:szCs w:val="20"/>
        </w:rPr>
        <w:t xml:space="preserve">ego </w:t>
      </w:r>
      <w:r w:rsidR="003D3DBE" w:rsidRPr="00E74903">
        <w:rPr>
          <w:rFonts w:cs="Arial"/>
          <w:szCs w:val="20"/>
        </w:rPr>
        <w:t>Regulaminu</w:t>
      </w:r>
      <w:r w:rsidR="003D3DBE">
        <w:rPr>
          <w:rFonts w:cs="Arial"/>
          <w:szCs w:val="20"/>
        </w:rPr>
        <w:t xml:space="preserve"> </w:t>
      </w:r>
      <w:r w:rsidRPr="0009113F">
        <w:rPr>
          <w:rFonts w:cs="Arial"/>
          <w:szCs w:val="20"/>
        </w:rPr>
        <w:t>są załączniki:</w:t>
      </w:r>
    </w:p>
    <w:p w:rsidR="006056AF" w:rsidRDefault="00167225" w:rsidP="00C625B9">
      <w:pPr>
        <w:pStyle w:val="Nagwek4"/>
        <w:numPr>
          <w:ilvl w:val="0"/>
          <w:numId w:val="74"/>
        </w:numPr>
        <w:spacing w:line="276" w:lineRule="auto"/>
        <w:ind w:left="993" w:hanging="284"/>
        <w:rPr>
          <w:rFonts w:cs="Arial"/>
          <w:szCs w:val="20"/>
        </w:rPr>
      </w:pPr>
      <w:r w:rsidRPr="0009113F">
        <w:rPr>
          <w:rFonts w:eastAsia="Times New Roman" w:cs="Arial"/>
          <w:bCs/>
          <w:szCs w:val="20"/>
        </w:rPr>
        <w:t xml:space="preserve">Załącznik nr 1: </w:t>
      </w:r>
      <w:r w:rsidR="000709FB" w:rsidRPr="000709FB">
        <w:rPr>
          <w:rFonts w:cs="Arial"/>
          <w:bCs/>
          <w:szCs w:val="20"/>
        </w:rPr>
        <w:t>Wzór wniosku o dofinanso</w:t>
      </w:r>
      <w:r w:rsidR="001C2765">
        <w:rPr>
          <w:rFonts w:cs="Arial"/>
          <w:bCs/>
          <w:szCs w:val="20"/>
        </w:rPr>
        <w:t xml:space="preserve">wanie projektu z Europejskiego </w:t>
      </w:r>
      <w:r w:rsidR="000709FB" w:rsidRPr="000709FB">
        <w:rPr>
          <w:rFonts w:cs="Arial"/>
          <w:bCs/>
          <w:szCs w:val="20"/>
        </w:rPr>
        <w:t>Funduszu  Rozwoju Regionalnego w ramach Regionalnego Programu Operacyjnego Województwa Zachodniop</w:t>
      </w:r>
      <w:r w:rsidR="005145E0">
        <w:rPr>
          <w:rFonts w:cs="Arial"/>
          <w:bCs/>
          <w:szCs w:val="20"/>
        </w:rPr>
        <w:t>omorskiego 2014-</w:t>
      </w:r>
      <w:r w:rsidR="000709FB" w:rsidRPr="000709FB">
        <w:rPr>
          <w:rFonts w:cs="Arial"/>
          <w:bCs/>
          <w:szCs w:val="20"/>
        </w:rPr>
        <w:t>2020 wraz z instrukcją wypełniania</w:t>
      </w:r>
      <w:r w:rsidR="00E64319">
        <w:rPr>
          <w:rFonts w:cs="Arial"/>
          <w:bCs/>
          <w:szCs w:val="20"/>
        </w:rPr>
        <w:t xml:space="preserve"> </w:t>
      </w:r>
    </w:p>
    <w:p w:rsidR="007E33DD" w:rsidRPr="00C3685B" w:rsidRDefault="003961A6" w:rsidP="00C625B9">
      <w:pPr>
        <w:pStyle w:val="Nagwek4"/>
        <w:numPr>
          <w:ilvl w:val="0"/>
          <w:numId w:val="74"/>
        </w:numPr>
        <w:spacing w:line="276" w:lineRule="auto"/>
        <w:ind w:left="993" w:hanging="284"/>
        <w:rPr>
          <w:rFonts w:eastAsia="Times New Roman" w:cs="Arial"/>
          <w:bCs/>
          <w:szCs w:val="20"/>
        </w:rPr>
      </w:pPr>
      <w:r>
        <w:rPr>
          <w:rFonts w:eastAsia="Times New Roman" w:cs="Arial"/>
          <w:bCs/>
          <w:szCs w:val="20"/>
        </w:rPr>
        <w:t>Załącznik nr 1a: Arkusz do kalkulacji limitów w Działaniu 9.</w:t>
      </w:r>
      <w:r w:rsidR="003D3DBE">
        <w:rPr>
          <w:rFonts w:eastAsia="Times New Roman" w:cs="Arial"/>
          <w:bCs/>
          <w:szCs w:val="20"/>
        </w:rPr>
        <w:t>8</w:t>
      </w:r>
      <w:r>
        <w:rPr>
          <w:rFonts w:eastAsia="Times New Roman" w:cs="Arial"/>
          <w:bCs/>
          <w:szCs w:val="20"/>
        </w:rPr>
        <w:t>,</w:t>
      </w:r>
    </w:p>
    <w:p w:rsidR="00CF422F" w:rsidRDefault="001018F6" w:rsidP="00C625B9">
      <w:pPr>
        <w:pStyle w:val="Akapitzlist"/>
        <w:numPr>
          <w:ilvl w:val="0"/>
          <w:numId w:val="74"/>
        </w:numPr>
        <w:spacing w:line="276" w:lineRule="auto"/>
        <w:ind w:left="993" w:hanging="284"/>
        <w:jc w:val="both"/>
        <w:rPr>
          <w:rFonts w:ascii="Arial" w:eastAsia="Times New Roman" w:hAnsi="Arial" w:cs="Arial"/>
          <w:bCs/>
          <w:sz w:val="20"/>
          <w:szCs w:val="20"/>
        </w:rPr>
      </w:pPr>
      <w:r w:rsidRPr="001018F6">
        <w:rPr>
          <w:rFonts w:ascii="Arial" w:eastAsia="Times New Roman" w:hAnsi="Arial" w:cs="Arial"/>
          <w:bCs/>
          <w:sz w:val="20"/>
          <w:szCs w:val="20"/>
        </w:rPr>
        <w:t>Załącznik nr 1b:</w:t>
      </w:r>
      <w:r w:rsidR="0031724D">
        <w:rPr>
          <w:rFonts w:ascii="Arial" w:eastAsia="Times New Roman" w:hAnsi="Arial" w:cs="Arial"/>
          <w:bCs/>
          <w:sz w:val="20"/>
          <w:szCs w:val="20"/>
        </w:rPr>
        <w:t xml:space="preserve"> </w:t>
      </w:r>
      <w:r w:rsidRPr="001018F6">
        <w:rPr>
          <w:rFonts w:ascii="Arial" w:eastAsia="Times New Roman" w:hAnsi="Arial" w:cs="Arial"/>
          <w:bCs/>
          <w:sz w:val="20"/>
          <w:szCs w:val="20"/>
        </w:rPr>
        <w:t>Instrukcja przygotowania studium wykonalności dla projektów inwestycyjnych ubiegających się o wsparcie z EFRR w ramach Regionalnego Programu Operacyjnego Województwa Zachodniopomorskiego</w:t>
      </w:r>
      <w:r w:rsidR="003D3DBE">
        <w:rPr>
          <w:rFonts w:ascii="Arial" w:eastAsia="Times New Roman" w:hAnsi="Arial" w:cs="Arial"/>
          <w:bCs/>
          <w:sz w:val="20"/>
          <w:szCs w:val="20"/>
        </w:rPr>
        <w:t xml:space="preserve"> (wersja 5</w:t>
      </w:r>
      <w:r w:rsidR="009850F4">
        <w:rPr>
          <w:rFonts w:ascii="Arial" w:eastAsia="Times New Roman" w:hAnsi="Arial" w:cs="Arial"/>
          <w:bCs/>
          <w:sz w:val="20"/>
          <w:szCs w:val="20"/>
        </w:rPr>
        <w:t>.0)</w:t>
      </w:r>
      <w:r w:rsidRPr="001018F6">
        <w:rPr>
          <w:rFonts w:ascii="Arial" w:eastAsia="Times New Roman" w:hAnsi="Arial" w:cs="Arial"/>
          <w:bCs/>
          <w:sz w:val="20"/>
          <w:szCs w:val="20"/>
        </w:rPr>
        <w:t>,</w:t>
      </w:r>
    </w:p>
    <w:p w:rsidR="006056AF" w:rsidRDefault="000709FB" w:rsidP="00C625B9">
      <w:pPr>
        <w:pStyle w:val="Nagwek4"/>
        <w:numPr>
          <w:ilvl w:val="0"/>
          <w:numId w:val="74"/>
        </w:numPr>
        <w:spacing w:line="276" w:lineRule="auto"/>
        <w:ind w:left="993" w:hanging="284"/>
        <w:rPr>
          <w:rFonts w:eastAsia="Times New Roman" w:cs="Arial"/>
          <w:bCs/>
          <w:szCs w:val="20"/>
        </w:rPr>
      </w:pPr>
      <w:r>
        <w:rPr>
          <w:rFonts w:eastAsia="Times New Roman" w:cs="Arial"/>
          <w:bCs/>
          <w:szCs w:val="20"/>
        </w:rPr>
        <w:t>Załącznik nr 2</w:t>
      </w:r>
      <w:r w:rsidR="00167225" w:rsidRPr="0009113F">
        <w:rPr>
          <w:rFonts w:eastAsia="Times New Roman" w:cs="Arial"/>
          <w:bCs/>
          <w:szCs w:val="20"/>
        </w:rPr>
        <w:t>:</w:t>
      </w:r>
      <w:r w:rsidR="00B169D2" w:rsidRPr="0009113F">
        <w:rPr>
          <w:rFonts w:eastAsia="Times New Roman" w:cs="Arial"/>
          <w:bCs/>
          <w:szCs w:val="20"/>
        </w:rPr>
        <w:t xml:space="preserve"> Kryteria wyboru projektów dla D</w:t>
      </w:r>
      <w:r w:rsidR="00167225" w:rsidRPr="0009113F">
        <w:rPr>
          <w:rFonts w:eastAsia="Times New Roman" w:cs="Arial"/>
          <w:bCs/>
          <w:szCs w:val="20"/>
        </w:rPr>
        <w:t xml:space="preserve">ziałania </w:t>
      </w:r>
      <w:r w:rsidR="0009113F">
        <w:rPr>
          <w:rFonts w:eastAsia="Times New Roman" w:cs="Arial"/>
          <w:bCs/>
          <w:szCs w:val="20"/>
        </w:rPr>
        <w:t>9.</w:t>
      </w:r>
      <w:r w:rsidR="003D3DBE">
        <w:rPr>
          <w:rFonts w:eastAsia="Times New Roman" w:cs="Arial"/>
          <w:bCs/>
          <w:szCs w:val="20"/>
        </w:rPr>
        <w:t>8</w:t>
      </w:r>
      <w:r w:rsidR="00474494" w:rsidRPr="0009113F">
        <w:rPr>
          <w:rFonts w:eastAsia="Times New Roman" w:cs="Arial"/>
          <w:bCs/>
          <w:szCs w:val="20"/>
        </w:rPr>
        <w:t>,</w:t>
      </w:r>
    </w:p>
    <w:p w:rsidR="00F57700" w:rsidRPr="00F57700" w:rsidRDefault="00F57700" w:rsidP="00F57700">
      <w:pPr>
        <w:spacing w:line="276" w:lineRule="auto"/>
        <w:ind w:left="993" w:hanging="284"/>
      </w:pPr>
      <w:r>
        <w:t xml:space="preserve">-    </w:t>
      </w:r>
      <w:r>
        <w:rPr>
          <w:rFonts w:ascii="Arial" w:hAnsi="Arial" w:cs="Arial"/>
          <w:sz w:val="20"/>
          <w:szCs w:val="20"/>
          <w:lang w:eastAsia="pl-PL"/>
        </w:rPr>
        <w:t>Załącznik nr 2a: Kryterium oceny strategicznej dla Działania 9.8,</w:t>
      </w:r>
    </w:p>
    <w:p w:rsidR="006056AF" w:rsidRDefault="00167225" w:rsidP="00C625B9">
      <w:pPr>
        <w:pStyle w:val="Nagwek4"/>
        <w:numPr>
          <w:ilvl w:val="0"/>
          <w:numId w:val="74"/>
        </w:numPr>
        <w:spacing w:line="276" w:lineRule="auto"/>
        <w:ind w:left="993" w:hanging="284"/>
        <w:rPr>
          <w:rFonts w:eastAsia="Times New Roman" w:cs="Arial"/>
          <w:bCs/>
          <w:szCs w:val="20"/>
        </w:rPr>
      </w:pPr>
      <w:r w:rsidRPr="00A168E6">
        <w:rPr>
          <w:rFonts w:eastAsia="Times New Roman" w:cs="Arial"/>
          <w:bCs/>
          <w:szCs w:val="20"/>
        </w:rPr>
        <w:t xml:space="preserve">Załącznik nr </w:t>
      </w:r>
      <w:r w:rsidR="000709FB">
        <w:rPr>
          <w:rFonts w:eastAsia="Times New Roman" w:cs="Arial"/>
          <w:bCs/>
          <w:szCs w:val="20"/>
        </w:rPr>
        <w:t>3</w:t>
      </w:r>
      <w:r w:rsidRPr="00A168E6">
        <w:rPr>
          <w:rFonts w:eastAsia="Times New Roman" w:cs="Arial"/>
          <w:bCs/>
          <w:szCs w:val="20"/>
        </w:rPr>
        <w:t>: Wzór umowy o dofinansowanie wraz z załącznikami,</w:t>
      </w:r>
    </w:p>
    <w:p w:rsidR="00167225" w:rsidRPr="00A168E6" w:rsidRDefault="00167225" w:rsidP="00C625B9">
      <w:pPr>
        <w:pStyle w:val="Nagwek4"/>
        <w:numPr>
          <w:ilvl w:val="0"/>
          <w:numId w:val="74"/>
        </w:numPr>
        <w:spacing w:line="276" w:lineRule="auto"/>
        <w:ind w:left="993" w:hanging="284"/>
        <w:rPr>
          <w:rFonts w:eastAsia="Times New Roman" w:cs="Arial"/>
          <w:bCs/>
          <w:szCs w:val="20"/>
        </w:rPr>
      </w:pPr>
      <w:r w:rsidRPr="00A168E6">
        <w:rPr>
          <w:rFonts w:eastAsia="Times New Roman" w:cs="Arial"/>
          <w:bCs/>
          <w:szCs w:val="20"/>
        </w:rPr>
        <w:t xml:space="preserve">Załącznik nr </w:t>
      </w:r>
      <w:r w:rsidR="000709FB">
        <w:rPr>
          <w:rFonts w:eastAsia="Times New Roman" w:cs="Arial"/>
          <w:bCs/>
          <w:szCs w:val="20"/>
        </w:rPr>
        <w:t>4</w:t>
      </w:r>
      <w:r w:rsidRPr="00A168E6">
        <w:rPr>
          <w:rFonts w:eastAsia="Times New Roman" w:cs="Arial"/>
          <w:bCs/>
          <w:szCs w:val="20"/>
        </w:rPr>
        <w:t>: Dokumenty niezbędne do przygotowania umowy o dofinansowanie,</w:t>
      </w:r>
    </w:p>
    <w:p w:rsidR="004C625E" w:rsidRPr="004C625E" w:rsidRDefault="00136AD9" w:rsidP="00C625B9">
      <w:pPr>
        <w:pStyle w:val="Nagwek4"/>
        <w:numPr>
          <w:ilvl w:val="0"/>
          <w:numId w:val="74"/>
        </w:numPr>
        <w:spacing w:line="276" w:lineRule="auto"/>
        <w:ind w:left="993" w:hanging="284"/>
        <w:rPr>
          <w:rFonts w:eastAsia="Times New Roman" w:cs="Arial"/>
          <w:bCs/>
          <w:szCs w:val="20"/>
        </w:rPr>
      </w:pPr>
      <w:r w:rsidRPr="000709FB">
        <w:rPr>
          <w:rFonts w:eastAsia="Times New Roman" w:cs="Arial"/>
          <w:bCs/>
          <w:szCs w:val="20"/>
        </w:rPr>
        <w:t xml:space="preserve">Załącznik nr </w:t>
      </w:r>
      <w:r w:rsidR="000709FB" w:rsidRPr="000709FB">
        <w:rPr>
          <w:rFonts w:eastAsia="Times New Roman" w:cs="Arial"/>
          <w:bCs/>
          <w:szCs w:val="20"/>
        </w:rPr>
        <w:t>5</w:t>
      </w:r>
      <w:r w:rsidRPr="00714D32">
        <w:rPr>
          <w:rFonts w:eastAsia="Times New Roman" w:cs="Arial"/>
          <w:bCs/>
          <w:i/>
          <w:szCs w:val="20"/>
        </w:rPr>
        <w:t xml:space="preserve">: </w:t>
      </w:r>
      <w:r w:rsidRPr="0009113F">
        <w:rPr>
          <w:rFonts w:eastAsia="Times New Roman" w:cs="Arial"/>
          <w:bCs/>
          <w:szCs w:val="20"/>
        </w:rPr>
        <w:t xml:space="preserve">Zasady dla </w:t>
      </w:r>
      <w:r w:rsidR="00EA631D">
        <w:rPr>
          <w:rFonts w:eastAsia="Times New Roman" w:cs="Arial"/>
          <w:bCs/>
          <w:szCs w:val="20"/>
        </w:rPr>
        <w:t>W</w:t>
      </w:r>
      <w:r w:rsidRPr="0009113F">
        <w:rPr>
          <w:rFonts w:eastAsia="Times New Roman" w:cs="Arial"/>
          <w:bCs/>
          <w:szCs w:val="20"/>
        </w:rPr>
        <w:t>nioskodawców Regionalnego Pr</w:t>
      </w:r>
      <w:r w:rsidR="00E67DEC">
        <w:rPr>
          <w:rFonts w:eastAsia="Times New Roman" w:cs="Arial"/>
          <w:bCs/>
          <w:szCs w:val="20"/>
        </w:rPr>
        <w:t xml:space="preserve">ogramu Operacyjnego Województwa </w:t>
      </w:r>
      <w:r w:rsidRPr="0009113F">
        <w:rPr>
          <w:rFonts w:eastAsia="Times New Roman" w:cs="Arial"/>
          <w:bCs/>
          <w:szCs w:val="20"/>
        </w:rPr>
        <w:t>Zachodniopomorskiego 2014-2020 Ocena oddziaływania na</w:t>
      </w:r>
      <w:r w:rsidR="005913CE">
        <w:rPr>
          <w:rFonts w:eastAsia="Times New Roman" w:cs="Arial"/>
          <w:bCs/>
          <w:szCs w:val="20"/>
        </w:rPr>
        <w:t xml:space="preserve"> </w:t>
      </w:r>
      <w:r w:rsidRPr="0009113F">
        <w:rPr>
          <w:rFonts w:eastAsia="Times New Roman" w:cs="Arial"/>
          <w:bCs/>
          <w:szCs w:val="20"/>
        </w:rPr>
        <w:t>środowisko</w:t>
      </w:r>
      <w:r w:rsidR="005065EA">
        <w:rPr>
          <w:rFonts w:eastAsia="Times New Roman" w:cs="Arial"/>
          <w:bCs/>
          <w:szCs w:val="20"/>
        </w:rPr>
        <w:t xml:space="preserve"> (wersja </w:t>
      </w:r>
      <w:r w:rsidR="00190FAF">
        <w:rPr>
          <w:rFonts w:eastAsia="Times New Roman" w:cs="Arial"/>
          <w:bCs/>
          <w:szCs w:val="20"/>
        </w:rPr>
        <w:t>3</w:t>
      </w:r>
      <w:r w:rsidR="00E67DEC">
        <w:rPr>
          <w:rFonts w:eastAsia="Times New Roman" w:cs="Arial"/>
          <w:bCs/>
          <w:szCs w:val="20"/>
        </w:rPr>
        <w:t>.0)</w:t>
      </w:r>
      <w:r w:rsidRPr="0009113F">
        <w:rPr>
          <w:rFonts w:eastAsia="Times New Roman" w:cs="Arial"/>
          <w:bCs/>
          <w:szCs w:val="20"/>
        </w:rPr>
        <w:t>,</w:t>
      </w:r>
    </w:p>
    <w:p w:rsidR="00CF422F" w:rsidRDefault="00136AD9" w:rsidP="00C625B9">
      <w:pPr>
        <w:pStyle w:val="Nagwek4"/>
        <w:numPr>
          <w:ilvl w:val="0"/>
          <w:numId w:val="74"/>
        </w:numPr>
        <w:spacing w:line="276" w:lineRule="auto"/>
        <w:ind w:left="993" w:hanging="284"/>
        <w:rPr>
          <w:rFonts w:eastAsia="Times New Roman" w:cs="Arial"/>
          <w:bCs/>
          <w:szCs w:val="20"/>
        </w:rPr>
      </w:pPr>
      <w:r w:rsidRPr="00A42038">
        <w:rPr>
          <w:rFonts w:eastAsia="Times New Roman" w:cs="Arial"/>
          <w:bCs/>
          <w:szCs w:val="20"/>
        </w:rPr>
        <w:t xml:space="preserve">Załącznik nr </w:t>
      </w:r>
      <w:r w:rsidR="0077119C" w:rsidRPr="00A42038">
        <w:rPr>
          <w:rFonts w:eastAsia="Times New Roman" w:cs="Arial"/>
          <w:bCs/>
          <w:szCs w:val="20"/>
        </w:rPr>
        <w:t>6</w:t>
      </w:r>
      <w:r w:rsidRPr="00A42038">
        <w:rPr>
          <w:rFonts w:eastAsia="Times New Roman" w:cs="Arial"/>
          <w:bCs/>
          <w:szCs w:val="20"/>
        </w:rPr>
        <w:t xml:space="preserve">: </w:t>
      </w:r>
      <w:r w:rsidR="00CF422F" w:rsidRPr="00897CAB">
        <w:rPr>
          <w:rFonts w:eastAsia="Times New Roman" w:cs="Arial"/>
          <w:bCs/>
          <w:szCs w:val="20"/>
        </w:rPr>
        <w:t xml:space="preserve">Zasady </w:t>
      </w:r>
      <w:r w:rsidR="009850F4">
        <w:rPr>
          <w:rFonts w:eastAsia="Times New Roman" w:cs="Arial"/>
          <w:bCs/>
          <w:szCs w:val="20"/>
        </w:rPr>
        <w:t xml:space="preserve">dotyczące </w:t>
      </w:r>
      <w:r w:rsidR="00CF422F" w:rsidRPr="00897CAB">
        <w:rPr>
          <w:rFonts w:eastAsia="Times New Roman" w:cs="Arial"/>
          <w:bCs/>
          <w:szCs w:val="20"/>
        </w:rPr>
        <w:t>zabezpieczenia należytego wykonania zobowiązań wynikających z umowy o dofinansowanie projektu w ramach Regionalnego Programu Operacyjnego Województwa Zachodniopomorskiego 2014-2020</w:t>
      </w:r>
      <w:r w:rsidR="005065EA">
        <w:rPr>
          <w:rFonts w:eastAsia="Times New Roman" w:cs="Arial"/>
          <w:bCs/>
          <w:szCs w:val="20"/>
        </w:rPr>
        <w:t xml:space="preserve"> (wersja</w:t>
      </w:r>
      <w:r w:rsidR="00190FAF">
        <w:rPr>
          <w:rFonts w:eastAsia="Times New Roman" w:cs="Arial"/>
          <w:bCs/>
          <w:szCs w:val="20"/>
        </w:rPr>
        <w:t xml:space="preserve"> 3</w:t>
      </w:r>
      <w:r w:rsidR="00E67DEC">
        <w:rPr>
          <w:rFonts w:eastAsia="Times New Roman" w:cs="Arial"/>
          <w:bCs/>
          <w:szCs w:val="20"/>
        </w:rPr>
        <w:t>.0)</w:t>
      </w:r>
      <w:r w:rsidR="00CF422F" w:rsidRPr="00897CAB">
        <w:rPr>
          <w:rFonts w:eastAsia="Times New Roman" w:cs="Arial"/>
          <w:bCs/>
          <w:szCs w:val="20"/>
        </w:rPr>
        <w:t>,</w:t>
      </w:r>
    </w:p>
    <w:p w:rsidR="00CF422F" w:rsidRPr="00897CAB" w:rsidRDefault="00CF422F" w:rsidP="00C625B9">
      <w:pPr>
        <w:pStyle w:val="Nagwek4"/>
        <w:numPr>
          <w:ilvl w:val="0"/>
          <w:numId w:val="74"/>
        </w:numPr>
        <w:spacing w:line="276" w:lineRule="auto"/>
        <w:ind w:left="993" w:hanging="284"/>
        <w:rPr>
          <w:rFonts w:cs="Arial"/>
          <w:b/>
          <w:bCs/>
          <w:szCs w:val="20"/>
        </w:rPr>
      </w:pPr>
      <w:r w:rsidRPr="00897CAB">
        <w:rPr>
          <w:rFonts w:cs="Arial"/>
          <w:bCs/>
          <w:szCs w:val="20"/>
        </w:rPr>
        <w:t>Zał</w:t>
      </w:r>
      <w:r w:rsidR="00745FD0">
        <w:rPr>
          <w:rFonts w:cs="Arial"/>
          <w:bCs/>
          <w:szCs w:val="20"/>
        </w:rPr>
        <w:t>ą</w:t>
      </w:r>
      <w:r w:rsidRPr="00897CAB">
        <w:rPr>
          <w:rFonts w:cs="Arial"/>
          <w:bCs/>
          <w:szCs w:val="20"/>
        </w:rPr>
        <w:t xml:space="preserve">cznik nr 7: Zasady w zakresie warunków i trybu udzielania oraz rozliczania zaliczek </w:t>
      </w:r>
      <w:r w:rsidR="00A67D72">
        <w:rPr>
          <w:rFonts w:cs="Arial"/>
          <w:bCs/>
          <w:szCs w:val="20"/>
        </w:rPr>
        <w:br/>
      </w:r>
      <w:r w:rsidRPr="00897CAB">
        <w:rPr>
          <w:rFonts w:cs="Arial"/>
          <w:bCs/>
          <w:szCs w:val="20"/>
        </w:rPr>
        <w:t>w ramach Regionalnego Programu Operacyjnego Województwa Zachodniopomorskiego 2014-</w:t>
      </w:r>
      <w:r w:rsidRPr="00DD67EE">
        <w:rPr>
          <w:rFonts w:cs="Arial"/>
          <w:bCs/>
          <w:szCs w:val="20"/>
        </w:rPr>
        <w:t>2020</w:t>
      </w:r>
      <w:r w:rsidR="00406A10" w:rsidRPr="00DD67EE">
        <w:rPr>
          <w:rFonts w:cs="Arial"/>
          <w:bCs/>
          <w:szCs w:val="20"/>
        </w:rPr>
        <w:t xml:space="preserve"> (wersja </w:t>
      </w:r>
      <w:r w:rsidR="00920A03">
        <w:rPr>
          <w:rFonts w:cs="Arial"/>
          <w:bCs/>
          <w:szCs w:val="20"/>
        </w:rPr>
        <w:t>3</w:t>
      </w:r>
      <w:r w:rsidR="00E67DEC" w:rsidRPr="00DD67EE">
        <w:rPr>
          <w:rFonts w:cs="Arial"/>
          <w:bCs/>
          <w:szCs w:val="20"/>
        </w:rPr>
        <w:t>.0)</w:t>
      </w:r>
      <w:r w:rsidR="00A723AA">
        <w:rPr>
          <w:rFonts w:cs="Arial"/>
          <w:bCs/>
          <w:szCs w:val="20"/>
        </w:rPr>
        <w:t>,</w:t>
      </w:r>
    </w:p>
    <w:p w:rsidR="00D2613E" w:rsidRDefault="00136AD9" w:rsidP="00C625B9">
      <w:pPr>
        <w:pStyle w:val="Nagwek4"/>
        <w:numPr>
          <w:ilvl w:val="0"/>
          <w:numId w:val="74"/>
        </w:numPr>
        <w:spacing w:line="276" w:lineRule="auto"/>
        <w:ind w:left="993" w:hanging="284"/>
        <w:rPr>
          <w:rFonts w:eastAsia="Times New Roman" w:cs="Arial"/>
          <w:bCs/>
          <w:szCs w:val="20"/>
        </w:rPr>
      </w:pPr>
      <w:r w:rsidRPr="0009113F">
        <w:rPr>
          <w:rFonts w:eastAsia="Times New Roman" w:cs="Arial"/>
          <w:bCs/>
          <w:szCs w:val="20"/>
        </w:rPr>
        <w:t xml:space="preserve">Załącznik nr </w:t>
      </w:r>
      <w:r w:rsidR="00C3685B">
        <w:rPr>
          <w:rFonts w:eastAsia="Times New Roman" w:cs="Arial"/>
          <w:bCs/>
          <w:szCs w:val="20"/>
        </w:rPr>
        <w:t>8</w:t>
      </w:r>
      <w:r w:rsidRPr="0009113F">
        <w:rPr>
          <w:rFonts w:eastAsia="Times New Roman" w:cs="Arial"/>
          <w:bCs/>
          <w:szCs w:val="20"/>
        </w:rPr>
        <w:t xml:space="preserve">: </w:t>
      </w:r>
      <w:r w:rsidRPr="0009113F">
        <w:rPr>
          <w:rFonts w:cs="Arial"/>
          <w:szCs w:val="20"/>
        </w:rPr>
        <w:t xml:space="preserve">Zasady wprowadzania </w:t>
      </w:r>
      <w:r w:rsidRPr="0009113F">
        <w:rPr>
          <w:rFonts w:eastAsia="Times New Roman" w:cs="Arial"/>
          <w:bCs/>
          <w:szCs w:val="20"/>
        </w:rPr>
        <w:t>zmian w projektach realizowanych w ramach Regionalnego Programu Operacyjnego Województwa Zachodniopomorskiego 2014-2020</w:t>
      </w:r>
      <w:r w:rsidR="005065EA">
        <w:rPr>
          <w:rFonts w:eastAsia="Times New Roman" w:cs="Arial"/>
          <w:bCs/>
          <w:szCs w:val="20"/>
        </w:rPr>
        <w:t xml:space="preserve"> (wersja </w:t>
      </w:r>
      <w:r w:rsidR="00A723AA">
        <w:rPr>
          <w:rFonts w:eastAsia="Times New Roman" w:cs="Arial"/>
          <w:bCs/>
          <w:szCs w:val="20"/>
        </w:rPr>
        <w:t>5</w:t>
      </w:r>
      <w:r w:rsidR="00E67DEC">
        <w:rPr>
          <w:rFonts w:eastAsia="Times New Roman" w:cs="Arial"/>
          <w:bCs/>
          <w:szCs w:val="20"/>
        </w:rPr>
        <w:t>.0)</w:t>
      </w:r>
      <w:r w:rsidR="00926C90">
        <w:rPr>
          <w:rFonts w:eastAsia="Times New Roman" w:cs="Arial"/>
          <w:bCs/>
          <w:szCs w:val="20"/>
        </w:rPr>
        <w:t>,</w:t>
      </w:r>
    </w:p>
    <w:p w:rsidR="00A75316" w:rsidRDefault="00A67D72" w:rsidP="00A67D72">
      <w:pPr>
        <w:pStyle w:val="Nagwek4"/>
        <w:tabs>
          <w:tab w:val="left" w:pos="993"/>
        </w:tabs>
        <w:spacing w:line="276" w:lineRule="auto"/>
        <w:ind w:left="993" w:hanging="284"/>
        <w:rPr>
          <w:rFonts w:eastAsia="Times New Roman" w:cs="Arial"/>
          <w:bCs/>
          <w:szCs w:val="20"/>
        </w:rPr>
      </w:pPr>
      <w:r>
        <w:rPr>
          <w:rFonts w:eastAsia="Times New Roman" w:cs="Arial"/>
          <w:bCs/>
          <w:szCs w:val="20"/>
        </w:rPr>
        <w:t xml:space="preserve">- </w:t>
      </w:r>
      <w:r>
        <w:rPr>
          <w:rFonts w:eastAsia="Times New Roman" w:cs="Arial"/>
          <w:bCs/>
          <w:szCs w:val="20"/>
        </w:rPr>
        <w:tab/>
      </w:r>
      <w:r w:rsidR="00136AD9" w:rsidRPr="0009113F">
        <w:rPr>
          <w:rFonts w:eastAsia="Times New Roman" w:cs="Arial"/>
          <w:bCs/>
          <w:szCs w:val="20"/>
        </w:rPr>
        <w:t xml:space="preserve">Załącznik nr </w:t>
      </w:r>
      <w:r w:rsidR="00C3685B">
        <w:rPr>
          <w:rFonts w:eastAsia="Times New Roman" w:cs="Arial"/>
          <w:bCs/>
          <w:szCs w:val="20"/>
        </w:rPr>
        <w:t>9</w:t>
      </w:r>
      <w:r w:rsidR="00136AD9" w:rsidRPr="0009113F">
        <w:rPr>
          <w:rFonts w:eastAsia="Times New Roman" w:cs="Arial"/>
          <w:bCs/>
          <w:szCs w:val="20"/>
        </w:rPr>
        <w:t xml:space="preserve">: </w:t>
      </w:r>
      <w:r w:rsidR="00136AD9" w:rsidRPr="0009113F">
        <w:rPr>
          <w:rFonts w:cs="Arial"/>
          <w:szCs w:val="20"/>
        </w:rPr>
        <w:t xml:space="preserve">Zasady dotyczące </w:t>
      </w:r>
      <w:r w:rsidR="00136AD9" w:rsidRPr="0009113F">
        <w:rPr>
          <w:rFonts w:eastAsia="Times New Roman" w:cs="Arial"/>
          <w:bCs/>
          <w:szCs w:val="20"/>
        </w:rPr>
        <w:t>odzyskiwania środków w ramach Regionalnego Programu Operacyjnego Wojewódz</w:t>
      </w:r>
      <w:r w:rsidR="005145E0">
        <w:rPr>
          <w:rFonts w:eastAsia="Times New Roman" w:cs="Arial"/>
          <w:bCs/>
          <w:szCs w:val="20"/>
        </w:rPr>
        <w:t>twa Zachodniopomorskiego 2014-</w:t>
      </w:r>
      <w:r w:rsidR="00136AD9" w:rsidRPr="0009113F">
        <w:rPr>
          <w:rFonts w:eastAsia="Times New Roman" w:cs="Arial"/>
          <w:bCs/>
          <w:szCs w:val="20"/>
        </w:rPr>
        <w:t>2020</w:t>
      </w:r>
      <w:r w:rsidR="005065EA">
        <w:rPr>
          <w:rFonts w:eastAsia="Times New Roman" w:cs="Arial"/>
          <w:bCs/>
          <w:szCs w:val="20"/>
        </w:rPr>
        <w:t xml:space="preserve"> (wersja </w:t>
      </w:r>
      <w:r w:rsidR="00C76DFE">
        <w:rPr>
          <w:rFonts w:eastAsia="Times New Roman" w:cs="Arial"/>
          <w:bCs/>
          <w:szCs w:val="20"/>
        </w:rPr>
        <w:t>3</w:t>
      </w:r>
      <w:r w:rsidR="00E67DEC">
        <w:rPr>
          <w:rFonts w:eastAsia="Times New Roman" w:cs="Arial"/>
          <w:bCs/>
          <w:szCs w:val="20"/>
        </w:rPr>
        <w:t>.0)</w:t>
      </w:r>
      <w:r w:rsidR="00C73A31">
        <w:rPr>
          <w:rFonts w:eastAsia="Times New Roman" w:cs="Arial"/>
          <w:bCs/>
          <w:szCs w:val="20"/>
        </w:rPr>
        <w:t>.</w:t>
      </w:r>
    </w:p>
    <w:p w:rsidR="00437DFE" w:rsidRDefault="005D5656" w:rsidP="00C625B9">
      <w:pPr>
        <w:pStyle w:val="Nagwek4"/>
        <w:numPr>
          <w:ilvl w:val="0"/>
          <w:numId w:val="123"/>
        </w:numPr>
        <w:spacing w:line="276" w:lineRule="auto"/>
        <w:rPr>
          <w:rFonts w:eastAsia="Times New Roman" w:cs="Arial"/>
          <w:bCs/>
          <w:szCs w:val="20"/>
        </w:rPr>
      </w:pPr>
      <w:r>
        <w:rPr>
          <w:rFonts w:cs="Arial"/>
          <w:szCs w:val="20"/>
        </w:rPr>
        <w:t>Załącznik nr 10</w:t>
      </w:r>
      <w:r w:rsidR="00437DFE">
        <w:rPr>
          <w:rFonts w:cs="Arial"/>
          <w:szCs w:val="20"/>
        </w:rPr>
        <w:t xml:space="preserve">: </w:t>
      </w:r>
      <w:r w:rsidR="00437DFE">
        <w:rPr>
          <w:rFonts w:eastAsia="Times New Roman" w:cs="Arial"/>
          <w:szCs w:val="20"/>
          <w:lang w:eastAsia="pl-PL"/>
        </w:rPr>
        <w:t xml:space="preserve">Zasady dotyczące realizacji projektów partnerskich w ramach Regionalnego Programu Operacyjnego Województwa Zachodniopomorskiego 2014-2020 </w:t>
      </w:r>
      <w:r w:rsidR="00437DFE">
        <w:rPr>
          <w:rFonts w:cs="Arial"/>
          <w:szCs w:val="20"/>
        </w:rPr>
        <w:t>(wersja 3.0)</w:t>
      </w:r>
      <w:r w:rsidR="00437DFE">
        <w:rPr>
          <w:rFonts w:eastAsia="Times New Roman" w:cs="Arial"/>
          <w:bCs/>
          <w:szCs w:val="20"/>
        </w:rPr>
        <w:t>.</w:t>
      </w:r>
    </w:p>
    <w:p w:rsidR="00437DFE" w:rsidRPr="00437DFE" w:rsidRDefault="00437DFE" w:rsidP="00437DFE">
      <w:pPr>
        <w:pStyle w:val="Akapitzlist"/>
        <w:ind w:left="1069"/>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A3915" w:rsidRDefault="00BA3915" w:rsidP="00897CAB">
      <w:pPr>
        <w:rPr>
          <w:rFonts w:cs="Arial"/>
          <w:color w:val="FFFFFF"/>
          <w:sz w:val="16"/>
          <w:szCs w:val="16"/>
          <w:lang w:eastAsia="pl-PL"/>
        </w:rPr>
      </w:pPr>
    </w:p>
    <w:p w:rsidR="00B67D10" w:rsidRDefault="00B67D10" w:rsidP="005B36DB">
      <w:pPr>
        <w:rPr>
          <w:rFonts w:ascii="Arial" w:hAnsi="Arial" w:cs="Arial"/>
          <w:b/>
          <w:noProof/>
          <w:color w:val="FFFFFF" w:themeColor="background1"/>
          <w:sz w:val="16"/>
          <w:szCs w:val="16"/>
          <w:lang w:eastAsia="pl-PL"/>
        </w:rPr>
      </w:pPr>
    </w:p>
    <w:p w:rsidR="001E36AF" w:rsidRDefault="00F75F52" w:rsidP="005B36DB">
      <w:pPr>
        <w:rPr>
          <w:rFonts w:ascii="Arial" w:hAnsi="Arial" w:cs="Arial"/>
          <w:b/>
          <w:color w:val="FFFFFF" w:themeColor="background1"/>
          <w:sz w:val="16"/>
          <w:szCs w:val="16"/>
          <w:lang w:eastAsia="pl-PL"/>
        </w:rPr>
      </w:pPr>
      <w:r>
        <w:rPr>
          <w:rFonts w:ascii="Arial" w:hAnsi="Arial" w:cs="Arial"/>
          <w:b/>
          <w:noProof/>
          <w:color w:val="FFFFFF" w:themeColor="background1"/>
          <w:sz w:val="16"/>
          <w:szCs w:val="16"/>
          <w:lang w:eastAsia="pl-PL"/>
        </w:rPr>
        <w:drawing>
          <wp:anchor distT="0" distB="0" distL="114300" distR="114300" simplePos="0" relativeHeight="251679744" behindDoc="1" locked="0" layoutInCell="1" allowOverlap="1">
            <wp:simplePos x="0" y="0"/>
            <wp:positionH relativeFrom="margin">
              <wp:posOffset>-755650</wp:posOffset>
            </wp:positionH>
            <wp:positionV relativeFrom="margin">
              <wp:posOffset>-695325</wp:posOffset>
            </wp:positionV>
            <wp:extent cx="7551420" cy="11032490"/>
            <wp:effectExtent l="0" t="0" r="0" b="0"/>
            <wp:wrapNone/>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Strategii_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551420" cy="11032490"/>
                    </a:xfrm>
                    <a:prstGeom prst="rect">
                      <a:avLst/>
                    </a:prstGeom>
                    <a:blipFill>
                      <a:blip r:embed="rId23"/>
                      <a:tile tx="0" ty="0" sx="100000" sy="100000" flip="none" algn="tl"/>
                    </a:blipFill>
                  </pic:spPr>
                </pic:pic>
              </a:graphicData>
            </a:graphic>
          </wp:anchor>
        </w:drawing>
      </w:r>
      <w:r w:rsidR="004A6014">
        <w:rPr>
          <w:rFonts w:ascii="Arial" w:eastAsia="Times New Roman" w:hAnsi="Arial" w:cs="Arial"/>
          <w:noProof/>
          <w:sz w:val="20"/>
          <w:szCs w:val="20"/>
          <w:lang w:eastAsia="pl-PL"/>
        </w:rPr>
        <mc:AlternateContent>
          <mc:Choice Requires="wps">
            <w:drawing>
              <wp:anchor distT="0" distB="0" distL="114300" distR="114300" simplePos="0" relativeHeight="251671552" behindDoc="0" locked="0" layoutInCell="1" allowOverlap="1">
                <wp:simplePos x="0" y="0"/>
                <wp:positionH relativeFrom="column">
                  <wp:posOffset>1711325</wp:posOffset>
                </wp:positionH>
                <wp:positionV relativeFrom="paragraph">
                  <wp:posOffset>4632325</wp:posOffset>
                </wp:positionV>
                <wp:extent cx="4141470" cy="347345"/>
                <wp:effectExtent l="0" t="0" r="0" b="0"/>
                <wp:wrapNone/>
                <wp:docPr id="12" name="Pole tekstow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1470" cy="34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E1193" w:rsidRDefault="006E1193" w:rsidP="00A3013F"/>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Pole tekstowe 12" o:spid="_x0000_s1066" type="#_x0000_t202" style="position:absolute;margin-left:134.75pt;margin-top:364.75pt;width:326.1pt;height:27.35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87ruwIAAMgFAAAOAAAAZHJzL2Uyb0RvYy54bWysVOtu0zAU/o/EO1j+n+Uy95Jo6bQ1DUIa&#10;MGnwAG7iNBaOHWy36UC8O8dO23WbkBCQSJbtc/yd23fO1fW+E2jHtOFK5ji+iDBislI1l5scf/lc&#10;BnOMjKWypkJJluNHZvD14u2bq6HPWKJaJWqmEYBIkw19jltr+ywMTdWyjpoL1TMJwkbpjlo46k1Y&#10;azoAeifCJIqm4aB03WtVMWPgthiFeOHxm4ZV9lPTGGaRyDH4Zv2q/bp2a7i4otlG077l1cEN+hde&#10;dJRLMHqCKqilaKv5K6iOV1oZ1diLSnWhahpeMR8DRBNHL6J5aGnPfCyQHNOf0mT+H2z1cXevEa+h&#10;dglGknZQo3slGLLsq7FqYAjuIUlDbzLQfehB2+5v1R4e+IBNf6eqrwZJtWyp3LAbrdXQMlqDk7F7&#10;GZ49HXGMA1kPH1QNxujWKg+0b3TnMgg5QYAOxXo8FYjtLargksTwz0BUgeySzC7JxJug2fF1r419&#10;x1SH3CbHGgjg0enuzljnDc2OKs6YVCUXwpNAyGcXoDjegG146mTOC1/TH2mUruarOQlIMl0FJCqK&#10;4KZckmBaxrNJcVksl0X809mNSdbyumbSmTnyKyZ/Vr8D00dmnBhmlOC1g3MuGb1ZL4VGOwr8Lv13&#10;SMiZWvjcDZ8EiOVFSHFCotskDcrpfBaQkkyCdBbNgyhOb9NpRFJSlM9DuuOS/XtIaMhxOkkmI5l+&#10;G1vkv9ex0azjFiaI4F2O5yclmjkKrmTtS2spF+P+LBXO/adUQLmPhfaEdRwd2Wr3671vkOTUCGtV&#10;PwKFtQKGARlh/MGmVfo7RgOMkhybb1uqGUbivYQ2SGNC3OzxBzKZJXDQ55L1uYTKCqBybDEat0s7&#10;zqttr/mmBUvHxruB1im5Z7XrsdGrQ8PBuPDBHUabm0fnZ6/1NIAXvwAAAP//AwBQSwMEFAAGAAgA&#10;AAAhACHyVDXfAAAACwEAAA8AAABkcnMvZG93bnJldi54bWxMj8tOwzAQRfdI/IM1SOyoUwuaNsSp&#10;KtSWJaVErN14SCLisWW7afh73BXs5nF050y5nszARvShtyRhPsuAITVW99RKqD92D0tgISrSarCE&#10;En4wwLq6vSlVoe2F3nE8xpalEAqFktDF6ArOQ9OhUWFmHVLafVlvVEytb7n26pLCzcBFli24UT2l&#10;C51y+NJh8308Gwkuun3+6t8Om+1uzOrPfS36divl/d20eQYWcYp/MFz1kzpUyelkz6QDGySIxeop&#10;oRJycS0SsRLzHNgpTZaPAnhV8v8/VL8AAAD//wMAUEsBAi0AFAAGAAgAAAAhALaDOJL+AAAA4QEA&#10;ABMAAAAAAAAAAAAAAAAAAAAAAFtDb250ZW50X1R5cGVzXS54bWxQSwECLQAUAAYACAAAACEAOP0h&#10;/9YAAACUAQAACwAAAAAAAAAAAAAAAAAvAQAAX3JlbHMvLnJlbHNQSwECLQAUAAYACAAAACEASafO&#10;67sCAADIBQAADgAAAAAAAAAAAAAAAAAuAgAAZHJzL2Uyb0RvYy54bWxQSwECLQAUAAYACAAAACEA&#10;IfJUNd8AAAALAQAADwAAAAAAAAAAAAAAAAAVBQAAZHJzL2Rvd25yZXYueG1sUEsFBgAAAAAEAAQA&#10;8wAAACEGAAAAAA==&#10;" filled="f" stroked="f">
                <v:textbox style="mso-fit-shape-to-text:t">
                  <w:txbxContent>
                    <w:p w:rsidR="006E1193" w:rsidRDefault="006E1193" w:rsidP="00A3013F"/>
                  </w:txbxContent>
                </v:textbox>
              </v:shape>
            </w:pict>
          </mc:Fallback>
        </mc:AlternateContent>
      </w:r>
    </w:p>
    <w:p w:rsidR="001E36AF" w:rsidRDefault="001E36AF" w:rsidP="001E36AF">
      <w:pPr>
        <w:jc w:val="center"/>
        <w:rPr>
          <w:rFonts w:ascii="Arial" w:hAnsi="Arial" w:cs="Arial"/>
          <w:b/>
          <w:color w:val="FFFFFF" w:themeColor="background1"/>
          <w:sz w:val="16"/>
          <w:szCs w:val="16"/>
          <w:lang w:eastAsia="pl-PL"/>
        </w:rPr>
      </w:pPr>
    </w:p>
    <w:p w:rsidR="001E36AF" w:rsidRDefault="001E36AF"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1B6E0E" w:rsidRDefault="001B6E0E" w:rsidP="001E36AF">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BC1C17" w:rsidRDefault="00BC1C17" w:rsidP="001B6E0E">
      <w:pPr>
        <w:jc w:val="center"/>
        <w:rPr>
          <w:rFonts w:ascii="Arial" w:hAnsi="Arial" w:cs="Arial"/>
          <w:b/>
          <w:color w:val="FFFFFF" w:themeColor="background1"/>
          <w:sz w:val="16"/>
          <w:szCs w:val="16"/>
          <w:lang w:eastAsia="pl-PL"/>
        </w:rPr>
      </w:pPr>
    </w:p>
    <w:p w:rsidR="001B6E0E" w:rsidRPr="001B6E0E" w:rsidRDefault="001B6E0E" w:rsidP="001B6E0E">
      <w:pPr>
        <w:jc w:val="center"/>
        <w:rPr>
          <w:rFonts w:ascii="Arial" w:hAnsi="Arial" w:cs="Arial"/>
          <w:b/>
          <w:color w:val="FFFFFF" w:themeColor="background1"/>
          <w:sz w:val="16"/>
          <w:szCs w:val="16"/>
          <w:lang w:eastAsia="pl-PL"/>
        </w:rPr>
      </w:pPr>
      <w:r w:rsidRPr="001B6E0E">
        <w:rPr>
          <w:rFonts w:ascii="Arial" w:hAnsi="Arial" w:cs="Arial"/>
          <w:b/>
          <w:color w:val="FFFFFF" w:themeColor="background1"/>
          <w:sz w:val="16"/>
          <w:szCs w:val="16"/>
          <w:lang w:eastAsia="pl-PL"/>
        </w:rPr>
        <w:t>Urząd Marszałkowski Województwa Zachodniopomorskiego</w:t>
      </w:r>
    </w:p>
    <w:p w:rsidR="001B6E0E" w:rsidRPr="001B6E0E" w:rsidRDefault="001B6E0E" w:rsidP="001B6E0E">
      <w:pPr>
        <w:jc w:val="center"/>
        <w:rPr>
          <w:rFonts w:ascii="Arial" w:hAnsi="Arial" w:cs="Arial"/>
          <w:b/>
          <w:color w:val="FFFFFF" w:themeColor="background1"/>
          <w:sz w:val="16"/>
          <w:szCs w:val="16"/>
          <w:lang w:eastAsia="pl-PL"/>
        </w:rPr>
      </w:pPr>
      <w:r w:rsidRPr="001B6E0E">
        <w:rPr>
          <w:rFonts w:ascii="Arial" w:hAnsi="Arial" w:cs="Arial"/>
          <w:b/>
          <w:color w:val="FFFFFF" w:themeColor="background1"/>
          <w:sz w:val="16"/>
          <w:szCs w:val="16"/>
          <w:lang w:eastAsia="pl-PL"/>
        </w:rPr>
        <w:t>Wydział Wdrażania Regionalnego Programu Operacyjnego</w:t>
      </w:r>
    </w:p>
    <w:p w:rsidR="001B6E0E" w:rsidRPr="001B6E0E" w:rsidRDefault="001B6E0E" w:rsidP="001B6E0E">
      <w:pPr>
        <w:jc w:val="center"/>
        <w:rPr>
          <w:rFonts w:ascii="Arial" w:hAnsi="Arial" w:cs="Arial"/>
          <w:b/>
          <w:color w:val="FFFFFF" w:themeColor="background1"/>
          <w:sz w:val="16"/>
          <w:szCs w:val="16"/>
          <w:lang w:eastAsia="pl-PL"/>
        </w:rPr>
      </w:pPr>
      <w:r w:rsidRPr="001B6E0E">
        <w:rPr>
          <w:rFonts w:ascii="Arial" w:hAnsi="Arial" w:cs="Arial"/>
          <w:b/>
          <w:color w:val="FFFFFF" w:themeColor="background1"/>
          <w:sz w:val="16"/>
          <w:szCs w:val="16"/>
          <w:lang w:eastAsia="pl-PL"/>
        </w:rPr>
        <w:t>ul. Ks. Kardynała Stefana Wyszyńskiego 30</w:t>
      </w:r>
    </w:p>
    <w:p w:rsidR="008D53EC" w:rsidRDefault="001B6E0E" w:rsidP="005B36DB">
      <w:pPr>
        <w:spacing w:line="480" w:lineRule="auto"/>
        <w:jc w:val="center"/>
        <w:rPr>
          <w:rFonts w:ascii="Arial" w:hAnsi="Arial" w:cs="Arial"/>
          <w:b/>
          <w:color w:val="FFFFFF" w:themeColor="background1"/>
          <w:sz w:val="16"/>
          <w:szCs w:val="16"/>
          <w:lang w:eastAsia="pl-PL"/>
        </w:rPr>
      </w:pPr>
      <w:r w:rsidRPr="001B6E0E">
        <w:rPr>
          <w:rFonts w:ascii="Arial" w:hAnsi="Arial" w:cs="Arial"/>
          <w:b/>
          <w:color w:val="FFFFFF" w:themeColor="background1"/>
          <w:sz w:val="16"/>
          <w:szCs w:val="16"/>
          <w:lang w:eastAsia="pl-PL"/>
        </w:rPr>
        <w:t>70-203 Szczecin</w:t>
      </w:r>
      <w:r w:rsidR="00F60057" w:rsidRPr="005C4579">
        <w:rPr>
          <w:rFonts w:ascii="Arial" w:hAnsi="Arial" w:cs="Arial"/>
          <w:b/>
          <w:noProof/>
          <w:color w:val="FFFFFF" w:themeColor="background1"/>
          <w:sz w:val="16"/>
          <w:szCs w:val="16"/>
          <w:lang w:eastAsia="pl-PL"/>
        </w:rPr>
        <w:drawing>
          <wp:anchor distT="0" distB="0" distL="114300" distR="114300" simplePos="0" relativeHeight="251677696" behindDoc="0" locked="0" layoutInCell="1" allowOverlap="1">
            <wp:simplePos x="1379220" y="8686800"/>
            <wp:positionH relativeFrom="margin">
              <wp:align>center</wp:align>
            </wp:positionH>
            <wp:positionV relativeFrom="margin">
              <wp:align>bottom</wp:align>
            </wp:positionV>
            <wp:extent cx="4819650" cy="531495"/>
            <wp:effectExtent l="0" t="0" r="0" b="0"/>
            <wp:wrapSquare wrapText="bothSides"/>
            <wp:docPr id="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819650" cy="531495"/>
                    </a:xfrm>
                    <a:prstGeom prst="rect">
                      <a:avLst/>
                    </a:prstGeom>
                  </pic:spPr>
                </pic:pic>
              </a:graphicData>
            </a:graphic>
          </wp:anchor>
        </w:drawing>
      </w:r>
    </w:p>
    <w:sectPr w:rsidR="008D53EC" w:rsidSect="00BD1FE1">
      <w:headerReference w:type="default" r:id="rId25"/>
      <w:footerReference w:type="default" r:id="rId26"/>
      <w:pgSz w:w="11906" w:h="16838"/>
      <w:pgMar w:top="1383" w:right="1416"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1193" w:rsidRDefault="006E1193" w:rsidP="00C056A3">
      <w:pPr>
        <w:spacing w:line="240" w:lineRule="auto"/>
      </w:pPr>
      <w:r>
        <w:separator/>
      </w:r>
    </w:p>
    <w:p w:rsidR="006E1193" w:rsidRDefault="006E1193"/>
    <w:p w:rsidR="006E1193" w:rsidRDefault="006E1193" w:rsidP="007C7973"/>
  </w:endnote>
  <w:endnote w:type="continuationSeparator" w:id="0">
    <w:p w:rsidR="006E1193" w:rsidRDefault="006E1193" w:rsidP="00C056A3">
      <w:pPr>
        <w:spacing w:line="240" w:lineRule="auto"/>
      </w:pPr>
      <w:r>
        <w:continuationSeparator/>
      </w:r>
    </w:p>
    <w:p w:rsidR="006E1193" w:rsidRDefault="006E1193"/>
    <w:p w:rsidR="006E1193" w:rsidRDefault="006E1193" w:rsidP="007C79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MyriadPro-Regular">
    <w:panose1 w:val="020B0503030403020204"/>
    <w:charset w:val="EE"/>
    <w:family w:val="auto"/>
    <w:notTrueType/>
    <w:pitch w:val="default"/>
    <w:sig w:usb0="00000005" w:usb1="08070000" w:usb2="00000010" w:usb3="00000000" w:csb0="00020002"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Bold">
    <w:altName w:val="Times New Roman"/>
    <w:panose1 w:val="00000000000000000000"/>
    <w:charset w:val="00"/>
    <w:family w:val="roman"/>
    <w:notTrueType/>
    <w:pitch w:val="default"/>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1193" w:rsidRDefault="006E1193" w:rsidP="00897CAB">
    <w:pPr>
      <w:pStyle w:val="Stopka"/>
      <w:jc w:val="right"/>
    </w:pPr>
    <w:r w:rsidRPr="00F81957">
      <w:rPr>
        <w:rFonts w:ascii="Arial" w:hAnsi="Arial" w:cs="Arial"/>
        <w:sz w:val="14"/>
        <w:szCs w:val="14"/>
      </w:rPr>
      <w:t xml:space="preserve">Strona </w:t>
    </w:r>
    <w:r w:rsidRPr="00F81957">
      <w:rPr>
        <w:rFonts w:ascii="Arial" w:hAnsi="Arial" w:cs="Arial"/>
        <w:b/>
        <w:bCs/>
        <w:sz w:val="14"/>
        <w:szCs w:val="14"/>
      </w:rPr>
      <w:fldChar w:fldCharType="begin"/>
    </w:r>
    <w:r w:rsidRPr="00F81957">
      <w:rPr>
        <w:rFonts w:ascii="Arial" w:hAnsi="Arial" w:cs="Arial"/>
        <w:b/>
        <w:bCs/>
        <w:sz w:val="14"/>
        <w:szCs w:val="14"/>
      </w:rPr>
      <w:instrText>PAGE</w:instrText>
    </w:r>
    <w:r w:rsidRPr="00F81957">
      <w:rPr>
        <w:rFonts w:ascii="Arial" w:hAnsi="Arial" w:cs="Arial"/>
        <w:b/>
        <w:bCs/>
        <w:sz w:val="14"/>
        <w:szCs w:val="14"/>
      </w:rPr>
      <w:fldChar w:fldCharType="separate"/>
    </w:r>
    <w:r w:rsidR="00713616">
      <w:rPr>
        <w:rFonts w:ascii="Arial" w:hAnsi="Arial" w:cs="Arial"/>
        <w:b/>
        <w:bCs/>
        <w:noProof/>
        <w:sz w:val="14"/>
        <w:szCs w:val="14"/>
      </w:rPr>
      <w:t>54</w:t>
    </w:r>
    <w:r w:rsidRPr="00F81957">
      <w:rPr>
        <w:rFonts w:ascii="Arial" w:hAnsi="Arial" w:cs="Arial"/>
        <w:b/>
        <w:bCs/>
        <w:sz w:val="14"/>
        <w:szCs w:val="14"/>
      </w:rPr>
      <w:fldChar w:fldCharType="end"/>
    </w:r>
    <w:r w:rsidRPr="00F81957">
      <w:rPr>
        <w:rFonts w:ascii="Arial" w:hAnsi="Arial" w:cs="Arial"/>
        <w:sz w:val="14"/>
        <w:szCs w:val="14"/>
      </w:rPr>
      <w:t xml:space="preserve"> z </w:t>
    </w:r>
    <w:r w:rsidRPr="00F81957">
      <w:rPr>
        <w:rFonts w:ascii="Arial" w:hAnsi="Arial" w:cs="Arial"/>
        <w:b/>
        <w:bCs/>
        <w:sz w:val="14"/>
        <w:szCs w:val="14"/>
      </w:rPr>
      <w:fldChar w:fldCharType="begin"/>
    </w:r>
    <w:r w:rsidRPr="00F81957">
      <w:rPr>
        <w:rFonts w:ascii="Arial" w:hAnsi="Arial" w:cs="Arial"/>
        <w:b/>
        <w:bCs/>
        <w:sz w:val="14"/>
        <w:szCs w:val="14"/>
      </w:rPr>
      <w:instrText>NUMPAGES</w:instrText>
    </w:r>
    <w:r w:rsidRPr="00F81957">
      <w:rPr>
        <w:rFonts w:ascii="Arial" w:hAnsi="Arial" w:cs="Arial"/>
        <w:b/>
        <w:bCs/>
        <w:sz w:val="14"/>
        <w:szCs w:val="14"/>
      </w:rPr>
      <w:fldChar w:fldCharType="separate"/>
    </w:r>
    <w:r w:rsidR="00713616">
      <w:rPr>
        <w:rFonts w:ascii="Arial" w:hAnsi="Arial" w:cs="Arial"/>
        <w:b/>
        <w:bCs/>
        <w:noProof/>
        <w:sz w:val="14"/>
        <w:szCs w:val="14"/>
      </w:rPr>
      <w:t>54</w:t>
    </w:r>
    <w:r w:rsidRPr="00F81957">
      <w:rPr>
        <w:rFonts w:ascii="Arial" w:hAnsi="Arial" w:cs="Arial"/>
        <w:b/>
        <w:bCs/>
        <w:sz w:val="14"/>
        <w:szCs w:val="1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1193" w:rsidRDefault="006E1193" w:rsidP="004D3FDD">
      <w:pPr>
        <w:spacing w:line="240" w:lineRule="auto"/>
      </w:pPr>
      <w:r>
        <w:separator/>
      </w:r>
    </w:p>
  </w:footnote>
  <w:footnote w:type="continuationSeparator" w:id="0">
    <w:p w:rsidR="006E1193" w:rsidRDefault="006E1193" w:rsidP="00C056A3">
      <w:pPr>
        <w:spacing w:line="240" w:lineRule="auto"/>
      </w:pPr>
      <w:r>
        <w:continuationSeparator/>
      </w:r>
    </w:p>
    <w:p w:rsidR="006E1193" w:rsidRDefault="006E1193"/>
    <w:p w:rsidR="006E1193" w:rsidRDefault="006E1193" w:rsidP="007C7973"/>
  </w:footnote>
  <w:footnote w:id="1">
    <w:p w:rsidR="006E1193" w:rsidRDefault="006E1193" w:rsidP="0089151A">
      <w:pPr>
        <w:pStyle w:val="Tekstprzypisudolnego"/>
      </w:pPr>
      <w:r>
        <w:rPr>
          <w:rStyle w:val="Odwoanieprzypisudolnego"/>
          <w:rFonts w:ascii="Arial" w:hAnsi="Arial" w:cs="Arial"/>
          <w:sz w:val="14"/>
          <w:szCs w:val="16"/>
        </w:rPr>
        <w:footnoteRef/>
      </w:r>
      <w:r>
        <w:rPr>
          <w:rFonts w:ascii="Arial" w:hAnsi="Arial" w:cs="Arial"/>
          <w:sz w:val="14"/>
          <w:szCs w:val="16"/>
        </w:rPr>
        <w:t xml:space="preserve"> Stopa dofinansowania dla projektu rozumiana jako % dofinansowania wydatków kwalifikowalnych</w:t>
      </w:r>
      <w:r>
        <w:rPr>
          <w:rFonts w:ascii="Arial" w:hAnsi="Arial" w:cs="Arial"/>
          <w:sz w:val="16"/>
          <w:szCs w:val="16"/>
        </w:rPr>
        <w:t>.</w:t>
      </w:r>
    </w:p>
  </w:footnote>
  <w:footnote w:id="2">
    <w:p w:rsidR="006E1193" w:rsidRDefault="006E1193" w:rsidP="009D47F5">
      <w:pPr>
        <w:spacing w:line="240" w:lineRule="auto"/>
        <w:rPr>
          <w:rFonts w:ascii="Arial" w:eastAsia="Times New Roman" w:hAnsi="Arial" w:cs="Arial"/>
          <w:sz w:val="16"/>
          <w:szCs w:val="16"/>
          <w:lang w:eastAsia="pl-PL"/>
        </w:rPr>
      </w:pPr>
      <w:r>
        <w:rPr>
          <w:rStyle w:val="Odwoanieprzypisudolnego"/>
          <w:rFonts w:ascii="Arial" w:hAnsi="Arial" w:cs="Arial"/>
          <w:sz w:val="16"/>
          <w:szCs w:val="16"/>
        </w:rPr>
        <w:footnoteRef/>
      </w:r>
      <w:r>
        <w:rPr>
          <w:rFonts w:ascii="Arial" w:hAnsi="Arial" w:cs="Arial"/>
          <w:sz w:val="16"/>
          <w:szCs w:val="16"/>
        </w:rPr>
        <w:t xml:space="preserve"> </w:t>
      </w:r>
      <w:r>
        <w:rPr>
          <w:rFonts w:ascii="Arial" w:eastAsia="Times New Roman" w:hAnsi="Arial" w:cs="Arial"/>
          <w:sz w:val="14"/>
          <w:szCs w:val="16"/>
          <w:lang w:eastAsia="pl-PL"/>
        </w:rPr>
        <w:t>Podstawowe zasady dotyczące realizacji projektów generujących dochód po ukończeniu wynikają z art. 61 rozporządzenia ogólnego</w:t>
      </w:r>
    </w:p>
  </w:footnote>
  <w:footnote w:id="3">
    <w:p w:rsidR="006E1193" w:rsidRDefault="006E1193" w:rsidP="009D47F5">
      <w:pPr>
        <w:pStyle w:val="Tekstprzypisudolnego"/>
        <w:rPr>
          <w:rFonts w:ascii="Arial" w:hAnsi="Arial" w:cs="Arial"/>
          <w:sz w:val="14"/>
          <w:szCs w:val="14"/>
        </w:rPr>
      </w:pPr>
      <w:r>
        <w:rPr>
          <w:rStyle w:val="Odwoanieprzypisudolnego"/>
          <w:rFonts w:ascii="Arial" w:hAnsi="Arial" w:cs="Arial"/>
          <w:sz w:val="14"/>
          <w:szCs w:val="14"/>
        </w:rPr>
        <w:footnoteRef/>
      </w:r>
      <w:r>
        <w:rPr>
          <w:rFonts w:ascii="Arial" w:hAnsi="Arial" w:cs="Arial"/>
          <w:sz w:val="14"/>
          <w:szCs w:val="14"/>
        </w:rPr>
        <w:t xml:space="preserve"> Kursy publikowane są na stronie www: </w:t>
      </w:r>
      <w:hyperlink r:id="rId1" w:history="1">
        <w:r>
          <w:rPr>
            <w:rStyle w:val="Hipercze"/>
            <w:rFonts w:ascii="Arial" w:hAnsi="Arial" w:cs="Arial"/>
            <w:sz w:val="14"/>
            <w:szCs w:val="14"/>
          </w:rPr>
          <w:t>http://www.nbp.pl/home.aspx?f=/kursy/kursy_archiwum.html</w:t>
        </w:r>
      </w:hyperlink>
      <w:r>
        <w:rPr>
          <w:rFonts w:ascii="Arial" w:hAnsi="Arial" w:cs="Arial"/>
          <w:sz w:val="14"/>
          <w:szCs w:val="14"/>
        </w:rPr>
        <w:t xml:space="preserve"> w tabeli kursy średnioważone walut obcych w złotych (Tabela A).</w:t>
      </w:r>
    </w:p>
  </w:footnote>
  <w:footnote w:id="4">
    <w:p w:rsidR="006E1193" w:rsidRPr="00207B85" w:rsidRDefault="006E1193" w:rsidP="00B91B2D">
      <w:pPr>
        <w:pStyle w:val="Tekstprzypisudolnego"/>
        <w:ind w:left="142" w:hanging="142"/>
        <w:jc w:val="both"/>
        <w:rPr>
          <w:rFonts w:ascii="Arial" w:hAnsi="Arial" w:cs="Arial"/>
          <w:sz w:val="14"/>
          <w:szCs w:val="14"/>
        </w:rPr>
      </w:pPr>
      <w:r w:rsidRPr="00207B85">
        <w:rPr>
          <w:rStyle w:val="Odwoanieprzypisudolnego"/>
          <w:rFonts w:ascii="Arial" w:hAnsi="Arial" w:cs="Arial"/>
          <w:sz w:val="14"/>
          <w:szCs w:val="14"/>
        </w:rPr>
        <w:footnoteRef/>
      </w:r>
      <w:r w:rsidRPr="00207B85">
        <w:rPr>
          <w:rFonts w:ascii="Arial" w:hAnsi="Arial" w:cs="Arial"/>
          <w:sz w:val="14"/>
          <w:szCs w:val="14"/>
        </w:rPr>
        <w:t xml:space="preserve"> Za kwalifikowalne mogą być uznane zaliczki (na określony cel) wypłacone na rzecz wykonawcy, jeżeli zostały wypłacone zgodnie </w:t>
      </w:r>
      <w:r>
        <w:rPr>
          <w:rFonts w:ascii="Arial" w:hAnsi="Arial" w:cs="Arial"/>
          <w:sz w:val="14"/>
          <w:szCs w:val="14"/>
        </w:rPr>
        <w:br/>
      </w:r>
      <w:r w:rsidRPr="00207B85">
        <w:rPr>
          <w:rFonts w:ascii="Arial" w:hAnsi="Arial" w:cs="Arial"/>
          <w:sz w:val="14"/>
          <w:szCs w:val="14"/>
        </w:rPr>
        <w:t>z postanowieniami umowy zawartej pomiędzy beneficjentem a wykonawcą.</w:t>
      </w:r>
    </w:p>
  </w:footnote>
  <w:footnote w:id="5">
    <w:p w:rsidR="006E1193" w:rsidRPr="00207B85" w:rsidRDefault="006E1193" w:rsidP="00B91B2D">
      <w:pPr>
        <w:pStyle w:val="Tekstprzypisudolnego"/>
        <w:ind w:left="142" w:hanging="142"/>
        <w:jc w:val="both"/>
        <w:rPr>
          <w:rFonts w:ascii="Arial" w:hAnsi="Arial" w:cs="Arial"/>
          <w:sz w:val="14"/>
          <w:szCs w:val="14"/>
        </w:rPr>
      </w:pPr>
      <w:r>
        <w:rPr>
          <w:rFonts w:ascii="Arial" w:hAnsi="Arial" w:cs="Arial"/>
          <w:sz w:val="14"/>
          <w:szCs w:val="14"/>
          <w:vertAlign w:val="superscript"/>
        </w:rPr>
        <w:t xml:space="preserve">2 </w:t>
      </w:r>
      <w:r>
        <w:rPr>
          <w:rFonts w:ascii="Arial" w:hAnsi="Arial" w:cs="Arial"/>
          <w:sz w:val="14"/>
          <w:szCs w:val="14"/>
        </w:rPr>
        <w:t xml:space="preserve"> </w:t>
      </w:r>
      <w:r w:rsidRPr="00207B85">
        <w:rPr>
          <w:rFonts w:ascii="Arial" w:hAnsi="Arial" w:cs="Arial"/>
          <w:sz w:val="14"/>
          <w:szCs w:val="14"/>
        </w:rPr>
        <w:t xml:space="preserve">Jeśli element (robota, usługa, dostawa) objęty zaliczką nie jest w ramach tego projektu kwalifikowalny lub nie zostanie faktycznie wykonany </w:t>
      </w:r>
      <w:r>
        <w:rPr>
          <w:rFonts w:ascii="Arial" w:hAnsi="Arial" w:cs="Arial"/>
          <w:sz w:val="14"/>
          <w:szCs w:val="14"/>
        </w:rPr>
        <w:br/>
      </w:r>
      <w:r w:rsidRPr="00207B85">
        <w:rPr>
          <w:rFonts w:ascii="Arial" w:hAnsi="Arial" w:cs="Arial"/>
          <w:sz w:val="14"/>
          <w:szCs w:val="14"/>
        </w:rPr>
        <w:t>w okresie kwalifikowalności projektu, zaliczka przestaje być wydatkiem kwalifikowalnym.</w:t>
      </w:r>
    </w:p>
  </w:footnote>
  <w:footnote w:id="6">
    <w:p w:rsidR="006E1193" w:rsidRPr="00D45F24" w:rsidRDefault="006E1193" w:rsidP="00707AD6">
      <w:pPr>
        <w:pStyle w:val="Tekstprzypisudolnego"/>
        <w:tabs>
          <w:tab w:val="left" w:pos="142"/>
          <w:tab w:val="left" w:pos="709"/>
          <w:tab w:val="left" w:pos="851"/>
        </w:tabs>
        <w:ind w:left="142" w:hanging="142"/>
        <w:jc w:val="both"/>
        <w:rPr>
          <w:rFonts w:ascii="Arial" w:hAnsi="Arial" w:cs="Arial"/>
          <w:sz w:val="14"/>
          <w:szCs w:val="14"/>
        </w:rPr>
      </w:pPr>
      <w:r w:rsidRPr="002E7A69">
        <w:rPr>
          <w:rStyle w:val="Odwoanieprzypisudolnego"/>
          <w:rFonts w:ascii="Arial" w:hAnsi="Arial" w:cs="Arial"/>
          <w:sz w:val="14"/>
          <w:szCs w:val="14"/>
        </w:rPr>
        <w:footnoteRef/>
      </w:r>
      <w:r w:rsidRPr="00302629">
        <w:rPr>
          <w:rFonts w:ascii="Arial" w:hAnsi="Arial" w:cs="Arial"/>
          <w:sz w:val="12"/>
          <w:szCs w:val="14"/>
        </w:rPr>
        <w:t xml:space="preserve"> </w:t>
      </w:r>
      <w:r>
        <w:rPr>
          <w:rFonts w:ascii="Arial" w:hAnsi="Arial" w:cs="Arial"/>
          <w:sz w:val="12"/>
          <w:szCs w:val="14"/>
        </w:rPr>
        <w:tab/>
      </w:r>
      <w:r w:rsidRPr="00D45F24">
        <w:rPr>
          <w:rFonts w:ascii="Arial" w:hAnsi="Arial" w:cs="Arial"/>
          <w:sz w:val="14"/>
          <w:szCs w:val="14"/>
        </w:rPr>
        <w:t xml:space="preserve">Kwota zatrzymana to jeden z rodzajów zabezpieczenia realizowanej umowy, polegający na wniesieniu przez wykonawcę/ dostawcę/usługodawcę określonej kwoty pieniężnej na okres realizacji umowy albo przez zatrzymanie przez beneficjenta części kwoty należnej wykonawcy z każdej wystawianej przez niego faktury. Przykładowo beneficjent może zatrzymywać 5-10% płatności z kolejnych faktur, a zatrzymaną kwotę zwrócić w chwili zakończenia kontraktu i końcowego odbioru robót/towarów/usług od wykonawcy. Beneficjent może też zwrócić tylko część zatrzymanej kaucji gwarancyjnej, np. 50%, a pozostałą kwotę zatrzymać na zabezpieczenie usunięcia w terminie wad </w:t>
      </w:r>
      <w:r w:rsidRPr="00D45F24">
        <w:rPr>
          <w:rFonts w:ascii="Arial" w:hAnsi="Arial" w:cs="Arial"/>
          <w:sz w:val="14"/>
          <w:szCs w:val="14"/>
        </w:rPr>
        <w:br/>
        <w:t>i usterek do czasu wydania dokumentu odbioru ostatecznego, tj. np. na okres udzielonej rękojmi lub roku od daty końcowego odbioru. Zawierane umowy często przewidują możliwość zamiany zatrzymanych kwot (gotówki) na gwarancję bankową albo inną formę zabezpieczenia.</w:t>
      </w:r>
    </w:p>
  </w:footnote>
  <w:footnote w:id="7">
    <w:p w:rsidR="006E1193" w:rsidRDefault="006E1193" w:rsidP="0030092F">
      <w:pPr>
        <w:pStyle w:val="Tekstprzypisudolnego"/>
        <w:tabs>
          <w:tab w:val="left" w:pos="142"/>
          <w:tab w:val="left" w:pos="284"/>
          <w:tab w:val="left" w:pos="426"/>
        </w:tabs>
        <w:ind w:left="142" w:hanging="142"/>
        <w:jc w:val="both"/>
        <w:rPr>
          <w:rFonts w:ascii="Arial" w:hAnsi="Arial" w:cs="Arial"/>
          <w:sz w:val="14"/>
          <w:szCs w:val="14"/>
        </w:rPr>
      </w:pPr>
      <w:r w:rsidRPr="00D45F24">
        <w:rPr>
          <w:rStyle w:val="Odwoanieprzypisudolnego"/>
          <w:rFonts w:ascii="Arial" w:hAnsi="Arial" w:cs="Arial"/>
          <w:sz w:val="14"/>
          <w:szCs w:val="14"/>
        </w:rPr>
        <w:footnoteRef/>
      </w:r>
      <w:r w:rsidRPr="00D45F24">
        <w:rPr>
          <w:rFonts w:ascii="Arial" w:hAnsi="Arial" w:cs="Arial"/>
          <w:sz w:val="14"/>
          <w:szCs w:val="14"/>
        </w:rPr>
        <w:t xml:space="preserve">  Podwójne finansowanie dotyczyć będzie wyłącznie tej części kredytu lub pożyczki, która została umorzona.</w:t>
      </w:r>
    </w:p>
  </w:footnote>
  <w:footnote w:id="8">
    <w:p w:rsidR="006E1193" w:rsidRPr="00387656" w:rsidRDefault="006E1193" w:rsidP="00B352DA">
      <w:pPr>
        <w:pStyle w:val="Tekstprzypisudolnego"/>
        <w:tabs>
          <w:tab w:val="left" w:pos="142"/>
        </w:tabs>
        <w:ind w:left="142" w:hanging="142"/>
        <w:jc w:val="both"/>
        <w:rPr>
          <w:rFonts w:ascii="Arial" w:hAnsi="Arial" w:cs="Arial"/>
          <w:sz w:val="14"/>
          <w:szCs w:val="14"/>
        </w:rPr>
      </w:pPr>
      <w:r w:rsidRPr="00387656">
        <w:rPr>
          <w:rStyle w:val="Odwoanieprzypisudolnego"/>
          <w:rFonts w:ascii="Arial" w:hAnsi="Arial" w:cs="Arial"/>
          <w:sz w:val="14"/>
          <w:szCs w:val="14"/>
        </w:rPr>
        <w:footnoteRef/>
      </w:r>
      <w:r w:rsidRPr="00387656">
        <w:rPr>
          <w:rFonts w:ascii="Arial" w:hAnsi="Arial" w:cs="Arial"/>
          <w:sz w:val="14"/>
          <w:szCs w:val="14"/>
        </w:rPr>
        <w:t xml:space="preserve"> </w:t>
      </w:r>
      <w:r w:rsidRPr="002E7A69">
        <w:rPr>
          <w:rFonts w:ascii="Arial" w:hAnsi="Arial" w:cs="Arial"/>
          <w:sz w:val="14"/>
          <w:szCs w:val="14"/>
        </w:rPr>
        <w:t>Teren poprzemysłowy – zdegradowany, nie użytkowany lub nie w pełni wykorzystany teren przeznaczony pierwotnie pod działalność gospodarczą, która została zakończona.</w:t>
      </w:r>
    </w:p>
  </w:footnote>
  <w:footnote w:id="9">
    <w:p w:rsidR="006E1193" w:rsidRPr="00FB7292" w:rsidRDefault="006E1193" w:rsidP="00B352DA">
      <w:pPr>
        <w:pStyle w:val="Tekstprzypisudolnego"/>
        <w:tabs>
          <w:tab w:val="left" w:pos="142"/>
        </w:tabs>
        <w:ind w:left="284" w:hanging="284"/>
      </w:pPr>
      <w:r w:rsidRPr="00387656">
        <w:rPr>
          <w:rStyle w:val="Odwoanieprzypisudolnego"/>
          <w:rFonts w:ascii="Arial" w:hAnsi="Arial" w:cs="Arial"/>
          <w:sz w:val="14"/>
          <w:szCs w:val="14"/>
        </w:rPr>
        <w:footnoteRef/>
      </w:r>
      <w:r w:rsidRPr="00387656">
        <w:rPr>
          <w:rFonts w:ascii="Arial" w:hAnsi="Arial" w:cs="Arial"/>
          <w:sz w:val="14"/>
          <w:szCs w:val="14"/>
        </w:rPr>
        <w:t xml:space="preserve"> </w:t>
      </w:r>
      <w:r>
        <w:rPr>
          <w:rFonts w:ascii="Arial" w:hAnsi="Arial" w:cs="Arial"/>
          <w:sz w:val="14"/>
          <w:szCs w:val="14"/>
        </w:rPr>
        <w:t xml:space="preserve"> </w:t>
      </w:r>
      <w:r w:rsidRPr="002E7A69">
        <w:rPr>
          <w:rFonts w:ascii="Arial" w:hAnsi="Arial" w:cs="Arial"/>
          <w:sz w:val="14"/>
          <w:szCs w:val="14"/>
        </w:rPr>
        <w:t>Teren opuszczony –  teren zdegradowany, nie użytkowany lub nie w pełni wykorzystany</w:t>
      </w:r>
      <w:r w:rsidRPr="00EB49C0">
        <w:rPr>
          <w:rFonts w:ascii="Arial" w:hAnsi="Arial" w:cs="Arial"/>
          <w:sz w:val="14"/>
          <w:szCs w:val="14"/>
        </w:rPr>
        <w:t>.</w:t>
      </w:r>
    </w:p>
  </w:footnote>
  <w:footnote w:id="10">
    <w:p w:rsidR="006E1193" w:rsidRDefault="006E1193" w:rsidP="00897CAB">
      <w:pPr>
        <w:pStyle w:val="Default"/>
        <w:spacing w:line="240" w:lineRule="auto"/>
        <w:ind w:left="142" w:hanging="142"/>
        <w:jc w:val="both"/>
        <w:rPr>
          <w:rFonts w:ascii="Arial" w:hAnsi="Arial" w:cs="Arial"/>
          <w:sz w:val="14"/>
          <w:szCs w:val="14"/>
        </w:rPr>
      </w:pPr>
      <w:r w:rsidRPr="00632832">
        <w:rPr>
          <w:rStyle w:val="Odwoanieprzypisudolnego"/>
          <w:rFonts w:ascii="Arial" w:hAnsi="Arial" w:cs="Arial"/>
          <w:color w:val="auto"/>
          <w:sz w:val="14"/>
          <w:szCs w:val="14"/>
          <w:lang w:eastAsia="en-US"/>
        </w:rPr>
        <w:footnoteRef/>
      </w:r>
      <w:r w:rsidRPr="001276CF">
        <w:rPr>
          <w:rFonts w:ascii="Arial" w:hAnsi="Arial" w:cs="Arial"/>
          <w:sz w:val="20"/>
          <w:szCs w:val="20"/>
        </w:rPr>
        <w:t xml:space="preserve"> </w:t>
      </w:r>
      <w:r w:rsidRPr="001276CF">
        <w:rPr>
          <w:rFonts w:ascii="Arial" w:hAnsi="Arial" w:cs="Arial"/>
          <w:sz w:val="14"/>
          <w:szCs w:val="14"/>
        </w:rPr>
        <w:t xml:space="preserve">Cena nabycia to cena zakupu składnika aktywów, obejmująca kwotę należną sprzedającemu, bez podlegających odliczeniu podatku </w:t>
      </w:r>
      <w:r>
        <w:rPr>
          <w:rFonts w:ascii="Arial" w:hAnsi="Arial" w:cs="Arial"/>
          <w:sz w:val="14"/>
          <w:szCs w:val="14"/>
        </w:rPr>
        <w:br/>
      </w:r>
      <w:r w:rsidRPr="001276CF">
        <w:rPr>
          <w:rFonts w:ascii="Arial" w:hAnsi="Arial" w:cs="Arial"/>
          <w:sz w:val="14"/>
          <w:szCs w:val="14"/>
        </w:rPr>
        <w:t xml:space="preserve">od </w:t>
      </w:r>
      <w:r>
        <w:rPr>
          <w:rFonts w:ascii="Arial" w:hAnsi="Arial" w:cs="Arial"/>
          <w:sz w:val="14"/>
          <w:szCs w:val="14"/>
        </w:rPr>
        <w:t>t</w:t>
      </w:r>
      <w:r w:rsidRPr="001276CF">
        <w:rPr>
          <w:rFonts w:ascii="Arial" w:hAnsi="Arial" w:cs="Arial"/>
          <w:sz w:val="14"/>
          <w:szCs w:val="14"/>
        </w:rPr>
        <w:t xml:space="preserve">owarów i usług oraz podatku akcyzowego, a w przypadku importu powiększona o obciążenia o charakterze publicznoprawnym </w:t>
      </w:r>
      <w:r>
        <w:rPr>
          <w:rFonts w:ascii="Arial" w:hAnsi="Arial" w:cs="Arial"/>
          <w:sz w:val="14"/>
          <w:szCs w:val="14"/>
        </w:rPr>
        <w:br/>
      </w:r>
      <w:r w:rsidRPr="001276CF">
        <w:rPr>
          <w:rFonts w:ascii="Arial" w:hAnsi="Arial" w:cs="Arial"/>
          <w:sz w:val="14"/>
          <w:szCs w:val="14"/>
        </w:rPr>
        <w:t xml:space="preserve">oraz powiększona o koszty bezpośrednio związane z zakupem i przystosowaniem składnika aktywów do stanu zdatnego do używania </w:t>
      </w:r>
      <w:r>
        <w:rPr>
          <w:rFonts w:ascii="Arial" w:hAnsi="Arial" w:cs="Arial"/>
          <w:sz w:val="14"/>
          <w:szCs w:val="14"/>
        </w:rPr>
        <w:br/>
      </w:r>
      <w:r w:rsidRPr="001276CF">
        <w:rPr>
          <w:rFonts w:ascii="Arial" w:hAnsi="Arial" w:cs="Arial"/>
          <w:sz w:val="14"/>
          <w:szCs w:val="14"/>
        </w:rPr>
        <w:t xml:space="preserve">lub wprowadzenia do obrotu, łącznie z kosztami transportu, jak też załadunku, wyładunku, składowania lub wprowadzenia do obrotu, </w:t>
      </w:r>
      <w:r>
        <w:rPr>
          <w:rFonts w:ascii="Arial" w:hAnsi="Arial" w:cs="Arial"/>
          <w:sz w:val="14"/>
          <w:szCs w:val="14"/>
        </w:rPr>
        <w:br/>
      </w:r>
      <w:r w:rsidRPr="001276CF">
        <w:rPr>
          <w:rFonts w:ascii="Arial" w:hAnsi="Arial" w:cs="Arial"/>
          <w:sz w:val="14"/>
          <w:szCs w:val="14"/>
        </w:rPr>
        <w:t xml:space="preserve">a obniżona o rabaty, opusty, inne podobne zmniejszenia i odzyski. </w:t>
      </w:r>
    </w:p>
  </w:footnote>
  <w:footnote w:id="11">
    <w:p w:rsidR="006E1193" w:rsidRDefault="006E1193" w:rsidP="00CD3C5B">
      <w:pPr>
        <w:pStyle w:val="Tekstprzypisudolnego"/>
        <w:jc w:val="both"/>
        <w:rPr>
          <w:rFonts w:ascii="Arial" w:eastAsia="Calibri" w:hAnsi="Arial" w:cs="Arial"/>
        </w:rPr>
      </w:pPr>
      <w:r>
        <w:rPr>
          <w:rStyle w:val="Odwoanieprzypisudolnego"/>
          <w:sz w:val="14"/>
          <w:szCs w:val="14"/>
        </w:rPr>
        <w:t>[1]</w:t>
      </w:r>
      <w:r>
        <w:rPr>
          <w:rFonts w:ascii="Arial" w:hAnsi="Arial" w:cs="Arial"/>
          <w:sz w:val="14"/>
          <w:szCs w:val="14"/>
        </w:rPr>
        <w:t xml:space="preserve"> Leasing finansowy, zgodnie z KSR nr 5 „Leasing, najem i dzierżawa", to taka umowa leasingu, w ramach której ryzyko oraz pożytki z tytułu korzystania z przedmiotu leasingu przeniesione są na leasingobiorcę (beneficjenta współfinansowanego projektu). Umowa ta często zawiera opcję nabycia przedmiotu leasingu lub przewiduje minimalny okres leasingowy odpowiadający okresowi użytkowania aktywów, będących przedmiotem leasingu.</w:t>
      </w:r>
    </w:p>
  </w:footnote>
  <w:footnote w:id="12">
    <w:p w:rsidR="006E1193" w:rsidRPr="00A844AB" w:rsidRDefault="006E1193" w:rsidP="003961A6">
      <w:pPr>
        <w:pStyle w:val="Tekstprzypisudolnego"/>
        <w:ind w:left="142" w:hanging="142"/>
        <w:jc w:val="both"/>
        <w:rPr>
          <w:rFonts w:ascii="Arial" w:hAnsi="Arial" w:cs="Arial"/>
          <w:sz w:val="14"/>
          <w:szCs w:val="14"/>
        </w:rPr>
      </w:pPr>
      <w:r>
        <w:rPr>
          <w:rStyle w:val="Odwoanieprzypisudolnego"/>
        </w:rPr>
        <w:footnoteRef/>
      </w:r>
      <w:r>
        <w:t xml:space="preserve"> </w:t>
      </w:r>
      <w:r w:rsidRPr="00A844AB">
        <w:rPr>
          <w:rFonts w:ascii="Arial" w:hAnsi="Arial" w:cs="Arial"/>
          <w:sz w:val="14"/>
          <w:szCs w:val="14"/>
        </w:rPr>
        <w:t>Za pracownika beneficjenta należy uznać ka</w:t>
      </w:r>
      <w:r>
        <w:rPr>
          <w:rFonts w:ascii="Arial" w:hAnsi="Arial" w:cs="Arial"/>
          <w:sz w:val="14"/>
          <w:szCs w:val="14"/>
        </w:rPr>
        <w:t>ż</w:t>
      </w:r>
      <w:r w:rsidRPr="00A844AB">
        <w:rPr>
          <w:rFonts w:ascii="Arial" w:hAnsi="Arial" w:cs="Arial"/>
          <w:sz w:val="14"/>
          <w:szCs w:val="14"/>
        </w:rPr>
        <w:t>dą osobę, która jest u niego zatrudniona na podstawie stosunku pracy, przy czym dotyczy to zarówno osób stanowiących personel projektu jak i osób niezaangażowanych do realizacji projektu lub proje</w:t>
      </w:r>
      <w:r>
        <w:rPr>
          <w:rFonts w:ascii="Arial" w:hAnsi="Arial" w:cs="Arial"/>
          <w:sz w:val="14"/>
          <w:szCs w:val="14"/>
        </w:rPr>
        <w:t>k</w:t>
      </w:r>
      <w:r w:rsidRPr="00A844AB">
        <w:rPr>
          <w:rFonts w:ascii="Arial" w:hAnsi="Arial" w:cs="Arial"/>
          <w:sz w:val="14"/>
          <w:szCs w:val="14"/>
        </w:rPr>
        <w:t>tów.</w:t>
      </w:r>
    </w:p>
    <w:p w:rsidR="006E1193" w:rsidRPr="00223E68" w:rsidRDefault="006E1193" w:rsidP="003961A6">
      <w:pPr>
        <w:pStyle w:val="Tekstprzypisudolnego"/>
        <w:ind w:left="142" w:hanging="142"/>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1193" w:rsidRPr="00E67DEC" w:rsidRDefault="006E1193" w:rsidP="00E67DEC">
    <w:pPr>
      <w:pStyle w:val="Nagwek"/>
      <w:pBdr>
        <w:between w:val="single" w:sz="4" w:space="1" w:color="4F81BD" w:themeColor="accent1"/>
      </w:pBdr>
      <w:spacing w:line="276" w:lineRule="auto"/>
      <w:jc w:val="center"/>
      <w:rPr>
        <w:rFonts w:ascii="Arial" w:hAnsi="Arial" w:cs="Arial"/>
        <w:i/>
        <w:sz w:val="14"/>
        <w:szCs w:val="14"/>
      </w:rPr>
    </w:pPr>
    <w:r>
      <w:rPr>
        <w:rFonts w:ascii="Arial" w:hAnsi="Arial" w:cs="Arial"/>
        <w:i/>
        <w:sz w:val="14"/>
        <w:szCs w:val="14"/>
      </w:rPr>
      <w:t xml:space="preserve">Regulamin konkursu w ramach Regionalnego Programu Operacyjnego Województwa Zachodniopomorskiego 2014-2010                                                                  Działanie 9.8 </w:t>
    </w:r>
    <w:proofErr w:type="spellStart"/>
    <w:r>
      <w:rPr>
        <w:rFonts w:ascii="Arial" w:hAnsi="Arial" w:cs="Arial"/>
        <w:i/>
        <w:sz w:val="14"/>
        <w:szCs w:val="14"/>
      </w:rPr>
      <w:t>Infrastruktora</w:t>
    </w:r>
    <w:proofErr w:type="spellEnd"/>
    <w:r>
      <w:rPr>
        <w:rFonts w:ascii="Arial" w:hAnsi="Arial" w:cs="Arial"/>
        <w:i/>
        <w:sz w:val="14"/>
        <w:szCs w:val="14"/>
      </w:rPr>
      <w:t xml:space="preserve"> szkolnictwa zawodowego</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340E7CA4"/>
    <w:lvl w:ilvl="0">
      <w:start w:val="1"/>
      <w:numFmt w:val="bullet"/>
      <w:pStyle w:val="Listapunktowana5"/>
      <w:lvlText w:val=""/>
      <w:lvlJc w:val="left"/>
      <w:pPr>
        <w:tabs>
          <w:tab w:val="num" w:pos="1492"/>
        </w:tabs>
        <w:ind w:left="1492" w:hanging="360"/>
      </w:pPr>
      <w:rPr>
        <w:rFonts w:ascii="Symbol" w:hAnsi="Symbol" w:hint="default"/>
      </w:rPr>
    </w:lvl>
  </w:abstractNum>
  <w:abstractNum w:abstractNumId="1">
    <w:nsid w:val="FFFFFF81"/>
    <w:multiLevelType w:val="singleLevel"/>
    <w:tmpl w:val="A6721668"/>
    <w:lvl w:ilvl="0">
      <w:start w:val="1"/>
      <w:numFmt w:val="bullet"/>
      <w:pStyle w:val="Listapunktowana4"/>
      <w:lvlText w:val=""/>
      <w:lvlJc w:val="left"/>
      <w:pPr>
        <w:tabs>
          <w:tab w:val="num" w:pos="1209"/>
        </w:tabs>
        <w:ind w:left="1209" w:hanging="360"/>
      </w:pPr>
      <w:rPr>
        <w:rFonts w:ascii="Symbol" w:hAnsi="Symbol" w:hint="default"/>
      </w:rPr>
    </w:lvl>
  </w:abstractNum>
  <w:abstractNum w:abstractNumId="2">
    <w:nsid w:val="FFFFFF82"/>
    <w:multiLevelType w:val="singleLevel"/>
    <w:tmpl w:val="6AC8E97A"/>
    <w:lvl w:ilvl="0">
      <w:start w:val="1"/>
      <w:numFmt w:val="bullet"/>
      <w:pStyle w:val="Listapunktowana3"/>
      <w:lvlText w:val=""/>
      <w:lvlJc w:val="left"/>
      <w:pPr>
        <w:tabs>
          <w:tab w:val="num" w:pos="926"/>
        </w:tabs>
        <w:ind w:left="926" w:hanging="360"/>
      </w:pPr>
      <w:rPr>
        <w:rFonts w:ascii="Symbol" w:hAnsi="Symbol" w:hint="default"/>
      </w:rPr>
    </w:lvl>
  </w:abstractNum>
  <w:abstractNum w:abstractNumId="3">
    <w:nsid w:val="FFFFFF83"/>
    <w:multiLevelType w:val="singleLevel"/>
    <w:tmpl w:val="E350275C"/>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0182179C"/>
    <w:multiLevelType w:val="hybridMultilevel"/>
    <w:tmpl w:val="2E2A71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2FCC8DA">
      <w:start w:val="1"/>
      <w:numFmt w:val="decimal"/>
      <w:lvlText w:val="%4."/>
      <w:lvlJc w:val="left"/>
      <w:pPr>
        <w:ind w:left="2880" w:hanging="360"/>
      </w:pPr>
      <w:rPr>
        <w:rFonts w:ascii="Arial" w:hAnsi="Arial" w:cs="Arial" w:hint="default"/>
        <w:color w:val="auto"/>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F29A95CE">
      <w:start w:val="1"/>
      <w:numFmt w:val="decimal"/>
      <w:lvlText w:val="%7."/>
      <w:lvlJc w:val="left"/>
      <w:pPr>
        <w:ind w:left="5040" w:hanging="360"/>
      </w:pPr>
      <w:rPr>
        <w:b w:val="0"/>
        <w:color w:val="auto"/>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31C73C7"/>
    <w:multiLevelType w:val="multilevel"/>
    <w:tmpl w:val="45BA79B6"/>
    <w:lvl w:ilvl="0">
      <w:start w:val="2"/>
      <w:numFmt w:val="decimal"/>
      <w:lvlText w:val="%1."/>
      <w:lvlJc w:val="left"/>
      <w:pPr>
        <w:ind w:left="1069" w:hanging="360"/>
      </w:pPr>
      <w:rPr>
        <w:rFonts w:hint="default"/>
        <w:b w:val="0"/>
      </w:rPr>
    </w:lvl>
    <w:lvl w:ilvl="1">
      <w:start w:val="2"/>
      <w:numFmt w:val="decimal"/>
      <w:isLgl/>
      <w:lvlText w:val="%1.%2"/>
      <w:lvlJc w:val="left"/>
      <w:pPr>
        <w:ind w:left="502"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6">
    <w:nsid w:val="050A0FDB"/>
    <w:multiLevelType w:val="multilevel"/>
    <w:tmpl w:val="2010520C"/>
    <w:lvl w:ilvl="0">
      <w:start w:val="8"/>
      <w:numFmt w:val="decimal"/>
      <w:lvlText w:val="%1."/>
      <w:lvlJc w:val="left"/>
      <w:pPr>
        <w:ind w:left="644" w:hanging="360"/>
      </w:pPr>
      <w:rPr>
        <w:rFonts w:hint="default"/>
      </w:rPr>
    </w:lvl>
    <w:lvl w:ilvl="1">
      <w:start w:val="8"/>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7">
    <w:nsid w:val="054D09A5"/>
    <w:multiLevelType w:val="hybridMultilevel"/>
    <w:tmpl w:val="126AEE78"/>
    <w:lvl w:ilvl="0" w:tplc="DEFE5F30">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62E351F"/>
    <w:multiLevelType w:val="hybridMultilevel"/>
    <w:tmpl w:val="65DE8088"/>
    <w:lvl w:ilvl="0" w:tplc="764A7AFE">
      <w:start w:val="1"/>
      <w:numFmt w:val="bullet"/>
      <w:lvlText w:val=""/>
      <w:lvlJc w:val="left"/>
      <w:pPr>
        <w:ind w:left="1200" w:hanging="360"/>
      </w:pPr>
      <w:rPr>
        <w:rFonts w:ascii="Symbol" w:hAnsi="Symbol" w:hint="default"/>
      </w:rPr>
    </w:lvl>
    <w:lvl w:ilvl="1" w:tplc="04150003">
      <w:start w:val="1"/>
      <w:numFmt w:val="bullet"/>
      <w:lvlText w:val="o"/>
      <w:lvlJc w:val="left"/>
      <w:pPr>
        <w:ind w:left="1920" w:hanging="360"/>
      </w:pPr>
      <w:rPr>
        <w:rFonts w:ascii="Courier New" w:hAnsi="Courier New" w:cs="Courier New" w:hint="default"/>
      </w:rPr>
    </w:lvl>
    <w:lvl w:ilvl="2" w:tplc="04150005">
      <w:start w:val="1"/>
      <w:numFmt w:val="bullet"/>
      <w:lvlText w:val=""/>
      <w:lvlJc w:val="left"/>
      <w:pPr>
        <w:ind w:left="2640" w:hanging="360"/>
      </w:pPr>
      <w:rPr>
        <w:rFonts w:ascii="Wingdings" w:hAnsi="Wingdings" w:hint="default"/>
      </w:rPr>
    </w:lvl>
    <w:lvl w:ilvl="3" w:tplc="04150001">
      <w:start w:val="1"/>
      <w:numFmt w:val="bullet"/>
      <w:lvlText w:val=""/>
      <w:lvlJc w:val="left"/>
      <w:pPr>
        <w:ind w:left="3360" w:hanging="360"/>
      </w:pPr>
      <w:rPr>
        <w:rFonts w:ascii="Symbol" w:hAnsi="Symbol" w:hint="default"/>
      </w:rPr>
    </w:lvl>
    <w:lvl w:ilvl="4" w:tplc="04150003">
      <w:start w:val="1"/>
      <w:numFmt w:val="bullet"/>
      <w:lvlText w:val="o"/>
      <w:lvlJc w:val="left"/>
      <w:pPr>
        <w:ind w:left="4080" w:hanging="360"/>
      </w:pPr>
      <w:rPr>
        <w:rFonts w:ascii="Courier New" w:hAnsi="Courier New" w:cs="Courier New" w:hint="default"/>
      </w:rPr>
    </w:lvl>
    <w:lvl w:ilvl="5" w:tplc="04150005">
      <w:start w:val="1"/>
      <w:numFmt w:val="bullet"/>
      <w:lvlText w:val=""/>
      <w:lvlJc w:val="left"/>
      <w:pPr>
        <w:ind w:left="4800" w:hanging="360"/>
      </w:pPr>
      <w:rPr>
        <w:rFonts w:ascii="Wingdings" w:hAnsi="Wingdings" w:hint="default"/>
      </w:rPr>
    </w:lvl>
    <w:lvl w:ilvl="6" w:tplc="04150001">
      <w:start w:val="1"/>
      <w:numFmt w:val="bullet"/>
      <w:lvlText w:val=""/>
      <w:lvlJc w:val="left"/>
      <w:pPr>
        <w:ind w:left="5520" w:hanging="360"/>
      </w:pPr>
      <w:rPr>
        <w:rFonts w:ascii="Symbol" w:hAnsi="Symbol" w:hint="default"/>
      </w:rPr>
    </w:lvl>
    <w:lvl w:ilvl="7" w:tplc="04150003">
      <w:start w:val="1"/>
      <w:numFmt w:val="bullet"/>
      <w:lvlText w:val="o"/>
      <w:lvlJc w:val="left"/>
      <w:pPr>
        <w:ind w:left="6240" w:hanging="360"/>
      </w:pPr>
      <w:rPr>
        <w:rFonts w:ascii="Courier New" w:hAnsi="Courier New" w:cs="Courier New" w:hint="default"/>
      </w:rPr>
    </w:lvl>
    <w:lvl w:ilvl="8" w:tplc="04150005">
      <w:start w:val="1"/>
      <w:numFmt w:val="bullet"/>
      <w:lvlText w:val=""/>
      <w:lvlJc w:val="left"/>
      <w:pPr>
        <w:ind w:left="6960" w:hanging="360"/>
      </w:pPr>
      <w:rPr>
        <w:rFonts w:ascii="Wingdings" w:hAnsi="Wingdings" w:hint="default"/>
      </w:rPr>
    </w:lvl>
  </w:abstractNum>
  <w:abstractNum w:abstractNumId="9">
    <w:nsid w:val="077F4775"/>
    <w:multiLevelType w:val="hybridMultilevel"/>
    <w:tmpl w:val="B2FE587E"/>
    <w:lvl w:ilvl="0" w:tplc="574C97CA">
      <w:start w:val="1"/>
      <w:numFmt w:val="decimal"/>
      <w:lvlText w:val="%1."/>
      <w:lvlJc w:val="left"/>
      <w:pPr>
        <w:ind w:left="360" w:hanging="360"/>
      </w:pPr>
      <w:rPr>
        <w:rFonts w:ascii="Arial" w:hAnsi="Arial" w:cs="Arial" w:hint="default"/>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0">
    <w:nsid w:val="0798095E"/>
    <w:multiLevelType w:val="hybridMultilevel"/>
    <w:tmpl w:val="DC567830"/>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1">
    <w:nsid w:val="07BD077C"/>
    <w:multiLevelType w:val="hybridMultilevel"/>
    <w:tmpl w:val="1396DE8A"/>
    <w:lvl w:ilvl="0" w:tplc="70329B68">
      <w:start w:val="1"/>
      <w:numFmt w:val="decimal"/>
      <w:lvlText w:val="%1."/>
      <w:lvlJc w:val="left"/>
      <w:pPr>
        <w:ind w:left="1656" w:hanging="360"/>
      </w:pPr>
    </w:lvl>
    <w:lvl w:ilvl="1" w:tplc="04150019" w:tentative="1">
      <w:start w:val="1"/>
      <w:numFmt w:val="lowerLetter"/>
      <w:lvlText w:val="%2."/>
      <w:lvlJc w:val="left"/>
      <w:pPr>
        <w:ind w:left="2027" w:hanging="360"/>
      </w:pPr>
    </w:lvl>
    <w:lvl w:ilvl="2" w:tplc="0415001B" w:tentative="1">
      <w:start w:val="1"/>
      <w:numFmt w:val="lowerRoman"/>
      <w:lvlText w:val="%3."/>
      <w:lvlJc w:val="right"/>
      <w:pPr>
        <w:ind w:left="2747" w:hanging="180"/>
      </w:pPr>
    </w:lvl>
    <w:lvl w:ilvl="3" w:tplc="0415000F" w:tentative="1">
      <w:start w:val="1"/>
      <w:numFmt w:val="decimal"/>
      <w:lvlText w:val="%4."/>
      <w:lvlJc w:val="left"/>
      <w:pPr>
        <w:ind w:left="3467" w:hanging="360"/>
      </w:pPr>
    </w:lvl>
    <w:lvl w:ilvl="4" w:tplc="04150019" w:tentative="1">
      <w:start w:val="1"/>
      <w:numFmt w:val="lowerLetter"/>
      <w:lvlText w:val="%5."/>
      <w:lvlJc w:val="left"/>
      <w:pPr>
        <w:ind w:left="4187" w:hanging="360"/>
      </w:pPr>
    </w:lvl>
    <w:lvl w:ilvl="5" w:tplc="0415001B" w:tentative="1">
      <w:start w:val="1"/>
      <w:numFmt w:val="lowerRoman"/>
      <w:lvlText w:val="%6."/>
      <w:lvlJc w:val="right"/>
      <w:pPr>
        <w:ind w:left="4907" w:hanging="180"/>
      </w:pPr>
    </w:lvl>
    <w:lvl w:ilvl="6" w:tplc="0415000F" w:tentative="1">
      <w:start w:val="1"/>
      <w:numFmt w:val="decimal"/>
      <w:lvlText w:val="%7."/>
      <w:lvlJc w:val="left"/>
      <w:pPr>
        <w:ind w:left="5627" w:hanging="360"/>
      </w:pPr>
    </w:lvl>
    <w:lvl w:ilvl="7" w:tplc="04150019" w:tentative="1">
      <w:start w:val="1"/>
      <w:numFmt w:val="lowerLetter"/>
      <w:lvlText w:val="%8."/>
      <w:lvlJc w:val="left"/>
      <w:pPr>
        <w:ind w:left="6347" w:hanging="360"/>
      </w:pPr>
    </w:lvl>
    <w:lvl w:ilvl="8" w:tplc="0415001B" w:tentative="1">
      <w:start w:val="1"/>
      <w:numFmt w:val="lowerRoman"/>
      <w:lvlText w:val="%9."/>
      <w:lvlJc w:val="right"/>
      <w:pPr>
        <w:ind w:left="7067" w:hanging="180"/>
      </w:pPr>
    </w:lvl>
  </w:abstractNum>
  <w:abstractNum w:abstractNumId="12">
    <w:nsid w:val="07D22A27"/>
    <w:multiLevelType w:val="hybridMultilevel"/>
    <w:tmpl w:val="91AE6DEA"/>
    <w:lvl w:ilvl="0" w:tplc="BE08B8FC">
      <w:start w:val="1"/>
      <w:numFmt w:val="bullet"/>
      <w:lvlText w:val="-"/>
      <w:lvlJc w:val="left"/>
      <w:pPr>
        <w:ind w:left="2574" w:hanging="360"/>
      </w:pPr>
      <w:rPr>
        <w:rFonts w:ascii="Arial" w:hAnsi="Arial" w:cs="Times New Roman" w:hint="default"/>
      </w:rPr>
    </w:lvl>
    <w:lvl w:ilvl="1" w:tplc="04150003" w:tentative="1">
      <w:start w:val="1"/>
      <w:numFmt w:val="bullet"/>
      <w:lvlText w:val="o"/>
      <w:lvlJc w:val="left"/>
      <w:pPr>
        <w:ind w:left="3294" w:hanging="360"/>
      </w:pPr>
      <w:rPr>
        <w:rFonts w:ascii="Courier New" w:hAnsi="Courier New" w:cs="Courier New" w:hint="default"/>
      </w:rPr>
    </w:lvl>
    <w:lvl w:ilvl="2" w:tplc="04150005" w:tentative="1">
      <w:start w:val="1"/>
      <w:numFmt w:val="bullet"/>
      <w:lvlText w:val=""/>
      <w:lvlJc w:val="left"/>
      <w:pPr>
        <w:ind w:left="4014" w:hanging="360"/>
      </w:pPr>
      <w:rPr>
        <w:rFonts w:ascii="Wingdings" w:hAnsi="Wingdings" w:hint="default"/>
      </w:rPr>
    </w:lvl>
    <w:lvl w:ilvl="3" w:tplc="04150001" w:tentative="1">
      <w:start w:val="1"/>
      <w:numFmt w:val="bullet"/>
      <w:lvlText w:val=""/>
      <w:lvlJc w:val="left"/>
      <w:pPr>
        <w:ind w:left="4734" w:hanging="360"/>
      </w:pPr>
      <w:rPr>
        <w:rFonts w:ascii="Symbol" w:hAnsi="Symbol" w:hint="default"/>
      </w:rPr>
    </w:lvl>
    <w:lvl w:ilvl="4" w:tplc="04150003" w:tentative="1">
      <w:start w:val="1"/>
      <w:numFmt w:val="bullet"/>
      <w:lvlText w:val="o"/>
      <w:lvlJc w:val="left"/>
      <w:pPr>
        <w:ind w:left="5454" w:hanging="360"/>
      </w:pPr>
      <w:rPr>
        <w:rFonts w:ascii="Courier New" w:hAnsi="Courier New" w:cs="Courier New" w:hint="default"/>
      </w:rPr>
    </w:lvl>
    <w:lvl w:ilvl="5" w:tplc="04150005" w:tentative="1">
      <w:start w:val="1"/>
      <w:numFmt w:val="bullet"/>
      <w:lvlText w:val=""/>
      <w:lvlJc w:val="left"/>
      <w:pPr>
        <w:ind w:left="6174" w:hanging="360"/>
      </w:pPr>
      <w:rPr>
        <w:rFonts w:ascii="Wingdings" w:hAnsi="Wingdings" w:hint="default"/>
      </w:rPr>
    </w:lvl>
    <w:lvl w:ilvl="6" w:tplc="04150001" w:tentative="1">
      <w:start w:val="1"/>
      <w:numFmt w:val="bullet"/>
      <w:lvlText w:val=""/>
      <w:lvlJc w:val="left"/>
      <w:pPr>
        <w:ind w:left="6894" w:hanging="360"/>
      </w:pPr>
      <w:rPr>
        <w:rFonts w:ascii="Symbol" w:hAnsi="Symbol" w:hint="default"/>
      </w:rPr>
    </w:lvl>
    <w:lvl w:ilvl="7" w:tplc="04150003" w:tentative="1">
      <w:start w:val="1"/>
      <w:numFmt w:val="bullet"/>
      <w:lvlText w:val="o"/>
      <w:lvlJc w:val="left"/>
      <w:pPr>
        <w:ind w:left="7614" w:hanging="360"/>
      </w:pPr>
      <w:rPr>
        <w:rFonts w:ascii="Courier New" w:hAnsi="Courier New" w:cs="Courier New" w:hint="default"/>
      </w:rPr>
    </w:lvl>
    <w:lvl w:ilvl="8" w:tplc="04150005" w:tentative="1">
      <w:start w:val="1"/>
      <w:numFmt w:val="bullet"/>
      <w:lvlText w:val=""/>
      <w:lvlJc w:val="left"/>
      <w:pPr>
        <w:ind w:left="8334" w:hanging="360"/>
      </w:pPr>
      <w:rPr>
        <w:rFonts w:ascii="Wingdings" w:hAnsi="Wingdings" w:hint="default"/>
      </w:rPr>
    </w:lvl>
  </w:abstractNum>
  <w:abstractNum w:abstractNumId="13">
    <w:nsid w:val="08445B5E"/>
    <w:multiLevelType w:val="hybridMultilevel"/>
    <w:tmpl w:val="CDE8B72E"/>
    <w:lvl w:ilvl="0" w:tplc="026EB310">
      <w:start w:val="1"/>
      <w:numFmt w:val="decimal"/>
      <w:lvlText w:val="%1."/>
      <w:lvlJc w:val="left"/>
      <w:pPr>
        <w:ind w:left="786" w:hanging="360"/>
      </w:pPr>
      <w:rPr>
        <w:b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4">
    <w:nsid w:val="086A091F"/>
    <w:multiLevelType w:val="hybridMultilevel"/>
    <w:tmpl w:val="AEFCA5E6"/>
    <w:lvl w:ilvl="0" w:tplc="FFAE43C6">
      <w:start w:val="1"/>
      <w:numFmt w:val="decimal"/>
      <w:lvlText w:val="%1."/>
      <w:lvlJc w:val="left"/>
      <w:pPr>
        <w:tabs>
          <w:tab w:val="num" w:pos="858"/>
        </w:tabs>
        <w:ind w:left="858" w:hanging="360"/>
      </w:pPr>
      <w:rPr>
        <w:rFonts w:ascii="Arial" w:hAnsi="Arial" w:cs="Arial" w:hint="default"/>
        <w:i w:val="0"/>
        <w:sz w:val="20"/>
        <w:szCs w:val="20"/>
      </w:rPr>
    </w:lvl>
    <w:lvl w:ilvl="1" w:tplc="04150019">
      <w:start w:val="1"/>
      <w:numFmt w:val="lowerLetter"/>
      <w:lvlText w:val="%2."/>
      <w:lvlJc w:val="left"/>
      <w:pPr>
        <w:ind w:left="1578" w:hanging="360"/>
      </w:pPr>
    </w:lvl>
    <w:lvl w:ilvl="2" w:tplc="0415001B">
      <w:start w:val="1"/>
      <w:numFmt w:val="lowerRoman"/>
      <w:lvlText w:val="%3."/>
      <w:lvlJc w:val="right"/>
      <w:pPr>
        <w:ind w:left="2298" w:hanging="180"/>
      </w:pPr>
    </w:lvl>
    <w:lvl w:ilvl="3" w:tplc="0415000F">
      <w:start w:val="1"/>
      <w:numFmt w:val="decimal"/>
      <w:lvlText w:val="%4."/>
      <w:lvlJc w:val="left"/>
      <w:pPr>
        <w:ind w:left="3018" w:hanging="360"/>
      </w:pPr>
    </w:lvl>
    <w:lvl w:ilvl="4" w:tplc="04150019">
      <w:start w:val="1"/>
      <w:numFmt w:val="lowerLetter"/>
      <w:lvlText w:val="%5."/>
      <w:lvlJc w:val="left"/>
      <w:pPr>
        <w:ind w:left="3738" w:hanging="360"/>
      </w:pPr>
    </w:lvl>
    <w:lvl w:ilvl="5" w:tplc="0415001B">
      <w:start w:val="1"/>
      <w:numFmt w:val="lowerRoman"/>
      <w:lvlText w:val="%6."/>
      <w:lvlJc w:val="right"/>
      <w:pPr>
        <w:ind w:left="4458" w:hanging="180"/>
      </w:pPr>
    </w:lvl>
    <w:lvl w:ilvl="6" w:tplc="0415000F">
      <w:start w:val="1"/>
      <w:numFmt w:val="decimal"/>
      <w:lvlText w:val="%7."/>
      <w:lvlJc w:val="left"/>
      <w:pPr>
        <w:ind w:left="5178" w:hanging="360"/>
      </w:pPr>
    </w:lvl>
    <w:lvl w:ilvl="7" w:tplc="04150019">
      <w:start w:val="1"/>
      <w:numFmt w:val="lowerLetter"/>
      <w:lvlText w:val="%8."/>
      <w:lvlJc w:val="left"/>
      <w:pPr>
        <w:ind w:left="5898" w:hanging="360"/>
      </w:pPr>
    </w:lvl>
    <w:lvl w:ilvl="8" w:tplc="0415001B">
      <w:start w:val="1"/>
      <w:numFmt w:val="lowerRoman"/>
      <w:lvlText w:val="%9."/>
      <w:lvlJc w:val="right"/>
      <w:pPr>
        <w:ind w:left="6618" w:hanging="180"/>
      </w:pPr>
    </w:lvl>
  </w:abstractNum>
  <w:abstractNum w:abstractNumId="15">
    <w:nsid w:val="08CE7E1A"/>
    <w:multiLevelType w:val="hybridMultilevel"/>
    <w:tmpl w:val="D96A3300"/>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6">
    <w:nsid w:val="09466FDF"/>
    <w:multiLevelType w:val="hybridMultilevel"/>
    <w:tmpl w:val="247ABCF4"/>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7">
    <w:nsid w:val="09523911"/>
    <w:multiLevelType w:val="multilevel"/>
    <w:tmpl w:val="E7C4E510"/>
    <w:lvl w:ilvl="0">
      <w:start w:val="5"/>
      <w:numFmt w:val="decimal"/>
      <w:lvlText w:val="%1."/>
      <w:lvlJc w:val="left"/>
      <w:pPr>
        <w:ind w:left="720" w:hanging="360"/>
      </w:pPr>
      <w:rPr>
        <w:color w:val="auto"/>
      </w:rPr>
    </w:lvl>
    <w:lvl w:ilvl="1">
      <w:start w:val="11"/>
      <w:numFmt w:val="decimal"/>
      <w:lvlText w:val="%2."/>
      <w:lvlJc w:val="left"/>
      <w:pPr>
        <w:ind w:left="644" w:hanging="360"/>
      </w:pPr>
      <w:rPr>
        <w:rFonts w:ascii="Arial" w:hAnsi="Arial" w:cs="Arial" w:hint="default"/>
        <w:sz w:val="20"/>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8">
    <w:nsid w:val="098E2D9F"/>
    <w:multiLevelType w:val="hybridMultilevel"/>
    <w:tmpl w:val="B1FCACFC"/>
    <w:lvl w:ilvl="0" w:tplc="236A0DD2">
      <w:start w:val="1"/>
      <w:numFmt w:val="decimal"/>
      <w:lvlText w:val="%1."/>
      <w:lvlJc w:val="left"/>
      <w:pPr>
        <w:ind w:left="786"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9">
    <w:nsid w:val="0C8D1C29"/>
    <w:multiLevelType w:val="hybridMultilevel"/>
    <w:tmpl w:val="FA6CC4EC"/>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20">
    <w:nsid w:val="0E68544D"/>
    <w:multiLevelType w:val="hybridMultilevel"/>
    <w:tmpl w:val="F360416E"/>
    <w:lvl w:ilvl="0" w:tplc="0415000F">
      <w:start w:val="1"/>
      <w:numFmt w:val="decimal"/>
      <w:lvlText w:val="%1."/>
      <w:lvlJc w:val="left"/>
      <w:pPr>
        <w:ind w:left="720" w:hanging="360"/>
      </w:pPr>
      <w:rPr>
        <w:rFonts w:hint="default"/>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AA90F50A">
      <w:start w:val="1"/>
      <w:numFmt w:val="decimal"/>
      <w:lvlText w:val="%4."/>
      <w:lvlJc w:val="left"/>
      <w:pPr>
        <w:ind w:left="2880" w:hanging="360"/>
      </w:pPr>
      <w:rPr>
        <w:rFonts w:ascii="Arial" w:hAnsi="Arial" w:cs="Arial" w:hint="default"/>
        <w:i w:val="0"/>
        <w:sz w:val="20"/>
        <w:szCs w:val="2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FC724FD2">
      <w:start w:val="1"/>
      <w:numFmt w:val="decimal"/>
      <w:lvlText w:val="%7."/>
      <w:lvlJc w:val="left"/>
      <w:pPr>
        <w:ind w:left="5040" w:hanging="360"/>
      </w:pPr>
      <w:rPr>
        <w:b w:val="0"/>
        <w:color w:val="auto"/>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EBD1BEC"/>
    <w:multiLevelType w:val="hybridMultilevel"/>
    <w:tmpl w:val="A9FCCBF0"/>
    <w:lvl w:ilvl="0" w:tplc="DC125ADC">
      <w:start w:val="13"/>
      <w:numFmt w:val="decimal"/>
      <w:lvlText w:val="%1."/>
      <w:lvlJc w:val="left"/>
      <w:pPr>
        <w:ind w:left="644" w:hanging="360"/>
      </w:pPr>
      <w:rPr>
        <w:rFonts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0F100377"/>
    <w:multiLevelType w:val="multilevel"/>
    <w:tmpl w:val="A5B6D69A"/>
    <w:lvl w:ilvl="0">
      <w:start w:val="1"/>
      <w:numFmt w:val="decimal"/>
      <w:lvlText w:val="%1."/>
      <w:lvlJc w:val="left"/>
      <w:pPr>
        <w:ind w:left="436" w:hanging="360"/>
      </w:pPr>
      <w:rPr>
        <w:i w:val="0"/>
      </w:rPr>
    </w:lvl>
    <w:lvl w:ilvl="1">
      <w:start w:val="2"/>
      <w:numFmt w:val="decimal"/>
      <w:isLgl/>
      <w:lvlText w:val="%1.%2"/>
      <w:lvlJc w:val="left"/>
      <w:pPr>
        <w:ind w:left="436" w:hanging="360"/>
      </w:pPr>
      <w:rPr>
        <w:rFonts w:hint="default"/>
      </w:rPr>
    </w:lvl>
    <w:lvl w:ilvl="2">
      <w:start w:val="1"/>
      <w:numFmt w:val="decimal"/>
      <w:isLgl/>
      <w:lvlText w:val="%1.%2.%3"/>
      <w:lvlJc w:val="left"/>
      <w:pPr>
        <w:ind w:left="796" w:hanging="720"/>
      </w:pPr>
      <w:rPr>
        <w:rFonts w:hint="default"/>
      </w:rPr>
    </w:lvl>
    <w:lvl w:ilvl="3">
      <w:start w:val="1"/>
      <w:numFmt w:val="decimal"/>
      <w:isLgl/>
      <w:lvlText w:val="%1.%2.%3.%4"/>
      <w:lvlJc w:val="left"/>
      <w:pPr>
        <w:ind w:left="796" w:hanging="720"/>
      </w:pPr>
      <w:rPr>
        <w:rFonts w:hint="default"/>
      </w:rPr>
    </w:lvl>
    <w:lvl w:ilvl="4">
      <w:start w:val="1"/>
      <w:numFmt w:val="decimal"/>
      <w:isLgl/>
      <w:lvlText w:val="%1.%2.%3.%4.%5"/>
      <w:lvlJc w:val="left"/>
      <w:pPr>
        <w:ind w:left="1156" w:hanging="1080"/>
      </w:pPr>
      <w:rPr>
        <w:rFonts w:hint="default"/>
      </w:rPr>
    </w:lvl>
    <w:lvl w:ilvl="5">
      <w:start w:val="1"/>
      <w:numFmt w:val="decimal"/>
      <w:isLgl/>
      <w:lvlText w:val="%1.%2.%3.%4.%5.%6"/>
      <w:lvlJc w:val="left"/>
      <w:pPr>
        <w:ind w:left="1156" w:hanging="1080"/>
      </w:pPr>
      <w:rPr>
        <w:rFonts w:hint="default"/>
      </w:rPr>
    </w:lvl>
    <w:lvl w:ilvl="6">
      <w:start w:val="1"/>
      <w:numFmt w:val="decimal"/>
      <w:isLgl/>
      <w:lvlText w:val="%1.%2.%3.%4.%5.%6.%7"/>
      <w:lvlJc w:val="left"/>
      <w:pPr>
        <w:ind w:left="1516" w:hanging="1440"/>
      </w:pPr>
      <w:rPr>
        <w:rFonts w:hint="default"/>
      </w:rPr>
    </w:lvl>
    <w:lvl w:ilvl="7">
      <w:start w:val="1"/>
      <w:numFmt w:val="decimal"/>
      <w:isLgl/>
      <w:lvlText w:val="%1.%2.%3.%4.%5.%6.%7.%8"/>
      <w:lvlJc w:val="left"/>
      <w:pPr>
        <w:ind w:left="1516" w:hanging="1440"/>
      </w:pPr>
      <w:rPr>
        <w:rFonts w:hint="default"/>
      </w:rPr>
    </w:lvl>
    <w:lvl w:ilvl="8">
      <w:start w:val="1"/>
      <w:numFmt w:val="decimal"/>
      <w:isLgl/>
      <w:lvlText w:val="%1.%2.%3.%4.%5.%6.%7.%8.%9"/>
      <w:lvlJc w:val="left"/>
      <w:pPr>
        <w:ind w:left="1876" w:hanging="1800"/>
      </w:pPr>
      <w:rPr>
        <w:rFonts w:hint="default"/>
      </w:rPr>
    </w:lvl>
  </w:abstractNum>
  <w:abstractNum w:abstractNumId="23">
    <w:nsid w:val="1161702C"/>
    <w:multiLevelType w:val="hybridMultilevel"/>
    <w:tmpl w:val="869EF91A"/>
    <w:lvl w:ilvl="0" w:tplc="0415000B">
      <w:start w:val="1"/>
      <w:numFmt w:val="bullet"/>
      <w:lvlText w:val=""/>
      <w:lvlJc w:val="left"/>
      <w:pPr>
        <w:ind w:left="1778" w:hanging="360"/>
      </w:pPr>
      <w:rPr>
        <w:rFonts w:ascii="Wingdings" w:hAnsi="Wingdings" w:hint="default"/>
      </w:rPr>
    </w:lvl>
    <w:lvl w:ilvl="1" w:tplc="04150003" w:tentative="1">
      <w:start w:val="1"/>
      <w:numFmt w:val="bullet"/>
      <w:lvlText w:val="o"/>
      <w:lvlJc w:val="left"/>
      <w:pPr>
        <w:ind w:left="2204" w:hanging="360"/>
      </w:pPr>
      <w:rPr>
        <w:rFonts w:ascii="Courier New" w:hAnsi="Courier New" w:cs="Courier New" w:hint="default"/>
      </w:rPr>
    </w:lvl>
    <w:lvl w:ilvl="2" w:tplc="04150005" w:tentative="1">
      <w:start w:val="1"/>
      <w:numFmt w:val="bullet"/>
      <w:lvlText w:val=""/>
      <w:lvlJc w:val="left"/>
      <w:pPr>
        <w:ind w:left="2924" w:hanging="360"/>
      </w:pPr>
      <w:rPr>
        <w:rFonts w:ascii="Wingdings" w:hAnsi="Wingdings" w:hint="default"/>
      </w:rPr>
    </w:lvl>
    <w:lvl w:ilvl="3" w:tplc="04150001" w:tentative="1">
      <w:start w:val="1"/>
      <w:numFmt w:val="bullet"/>
      <w:lvlText w:val=""/>
      <w:lvlJc w:val="left"/>
      <w:pPr>
        <w:ind w:left="3644" w:hanging="360"/>
      </w:pPr>
      <w:rPr>
        <w:rFonts w:ascii="Symbol" w:hAnsi="Symbol" w:hint="default"/>
      </w:rPr>
    </w:lvl>
    <w:lvl w:ilvl="4" w:tplc="04150003" w:tentative="1">
      <w:start w:val="1"/>
      <w:numFmt w:val="bullet"/>
      <w:lvlText w:val="o"/>
      <w:lvlJc w:val="left"/>
      <w:pPr>
        <w:ind w:left="4364" w:hanging="360"/>
      </w:pPr>
      <w:rPr>
        <w:rFonts w:ascii="Courier New" w:hAnsi="Courier New" w:cs="Courier New" w:hint="default"/>
      </w:rPr>
    </w:lvl>
    <w:lvl w:ilvl="5" w:tplc="04150005" w:tentative="1">
      <w:start w:val="1"/>
      <w:numFmt w:val="bullet"/>
      <w:lvlText w:val=""/>
      <w:lvlJc w:val="left"/>
      <w:pPr>
        <w:ind w:left="5084" w:hanging="360"/>
      </w:pPr>
      <w:rPr>
        <w:rFonts w:ascii="Wingdings" w:hAnsi="Wingdings" w:hint="default"/>
      </w:rPr>
    </w:lvl>
    <w:lvl w:ilvl="6" w:tplc="04150001" w:tentative="1">
      <w:start w:val="1"/>
      <w:numFmt w:val="bullet"/>
      <w:lvlText w:val=""/>
      <w:lvlJc w:val="left"/>
      <w:pPr>
        <w:ind w:left="5804" w:hanging="360"/>
      </w:pPr>
      <w:rPr>
        <w:rFonts w:ascii="Symbol" w:hAnsi="Symbol" w:hint="default"/>
      </w:rPr>
    </w:lvl>
    <w:lvl w:ilvl="7" w:tplc="04150003" w:tentative="1">
      <w:start w:val="1"/>
      <w:numFmt w:val="bullet"/>
      <w:lvlText w:val="o"/>
      <w:lvlJc w:val="left"/>
      <w:pPr>
        <w:ind w:left="6524" w:hanging="360"/>
      </w:pPr>
      <w:rPr>
        <w:rFonts w:ascii="Courier New" w:hAnsi="Courier New" w:cs="Courier New" w:hint="default"/>
      </w:rPr>
    </w:lvl>
    <w:lvl w:ilvl="8" w:tplc="04150005" w:tentative="1">
      <w:start w:val="1"/>
      <w:numFmt w:val="bullet"/>
      <w:lvlText w:val=""/>
      <w:lvlJc w:val="left"/>
      <w:pPr>
        <w:ind w:left="7244" w:hanging="360"/>
      </w:pPr>
      <w:rPr>
        <w:rFonts w:ascii="Wingdings" w:hAnsi="Wingdings" w:hint="default"/>
      </w:rPr>
    </w:lvl>
  </w:abstractNum>
  <w:abstractNum w:abstractNumId="24">
    <w:nsid w:val="14BF26EA"/>
    <w:multiLevelType w:val="multilevel"/>
    <w:tmpl w:val="4F62D6A8"/>
    <w:lvl w:ilvl="0">
      <w:start w:val="1"/>
      <w:numFmt w:val="decimal"/>
      <w:lvlText w:val="%1."/>
      <w:lvlJc w:val="left"/>
      <w:pPr>
        <w:ind w:left="786" w:hanging="360"/>
      </w:p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25">
    <w:nsid w:val="151B6B3D"/>
    <w:multiLevelType w:val="hybridMultilevel"/>
    <w:tmpl w:val="19CAAE04"/>
    <w:lvl w:ilvl="0" w:tplc="764A7AFE">
      <w:start w:val="1"/>
      <w:numFmt w:val="bullet"/>
      <w:lvlText w:val=""/>
      <w:lvlJc w:val="left"/>
      <w:pPr>
        <w:ind w:left="1353" w:hanging="360"/>
      </w:pPr>
      <w:rPr>
        <w:rFonts w:ascii="Symbol" w:hAnsi="Symbol" w:hint="default"/>
      </w:rPr>
    </w:lvl>
    <w:lvl w:ilvl="1" w:tplc="04150003">
      <w:start w:val="1"/>
      <w:numFmt w:val="bullet"/>
      <w:lvlText w:val="o"/>
      <w:lvlJc w:val="left"/>
      <w:pPr>
        <w:ind w:left="1876" w:hanging="360"/>
      </w:pPr>
      <w:rPr>
        <w:rFonts w:ascii="Courier New" w:hAnsi="Courier New" w:cs="Courier New" w:hint="default"/>
      </w:rPr>
    </w:lvl>
    <w:lvl w:ilvl="2" w:tplc="04150005">
      <w:start w:val="1"/>
      <w:numFmt w:val="bullet"/>
      <w:lvlText w:val=""/>
      <w:lvlJc w:val="left"/>
      <w:pPr>
        <w:ind w:left="2596" w:hanging="360"/>
      </w:pPr>
      <w:rPr>
        <w:rFonts w:ascii="Wingdings" w:hAnsi="Wingdings" w:hint="default"/>
      </w:rPr>
    </w:lvl>
    <w:lvl w:ilvl="3" w:tplc="04150001">
      <w:start w:val="1"/>
      <w:numFmt w:val="bullet"/>
      <w:lvlText w:val=""/>
      <w:lvlJc w:val="left"/>
      <w:pPr>
        <w:ind w:left="3316" w:hanging="360"/>
      </w:pPr>
      <w:rPr>
        <w:rFonts w:ascii="Symbol" w:hAnsi="Symbol" w:hint="default"/>
      </w:rPr>
    </w:lvl>
    <w:lvl w:ilvl="4" w:tplc="04150003">
      <w:start w:val="1"/>
      <w:numFmt w:val="bullet"/>
      <w:lvlText w:val="o"/>
      <w:lvlJc w:val="left"/>
      <w:pPr>
        <w:ind w:left="4036" w:hanging="360"/>
      </w:pPr>
      <w:rPr>
        <w:rFonts w:ascii="Courier New" w:hAnsi="Courier New" w:cs="Courier New" w:hint="default"/>
      </w:rPr>
    </w:lvl>
    <w:lvl w:ilvl="5" w:tplc="04150005">
      <w:start w:val="1"/>
      <w:numFmt w:val="bullet"/>
      <w:lvlText w:val=""/>
      <w:lvlJc w:val="left"/>
      <w:pPr>
        <w:ind w:left="4756" w:hanging="360"/>
      </w:pPr>
      <w:rPr>
        <w:rFonts w:ascii="Wingdings" w:hAnsi="Wingdings" w:hint="default"/>
      </w:rPr>
    </w:lvl>
    <w:lvl w:ilvl="6" w:tplc="04150001">
      <w:start w:val="1"/>
      <w:numFmt w:val="bullet"/>
      <w:lvlText w:val=""/>
      <w:lvlJc w:val="left"/>
      <w:pPr>
        <w:ind w:left="5476" w:hanging="360"/>
      </w:pPr>
      <w:rPr>
        <w:rFonts w:ascii="Symbol" w:hAnsi="Symbol" w:hint="default"/>
      </w:rPr>
    </w:lvl>
    <w:lvl w:ilvl="7" w:tplc="04150003">
      <w:start w:val="1"/>
      <w:numFmt w:val="bullet"/>
      <w:lvlText w:val="o"/>
      <w:lvlJc w:val="left"/>
      <w:pPr>
        <w:ind w:left="6196" w:hanging="360"/>
      </w:pPr>
      <w:rPr>
        <w:rFonts w:ascii="Courier New" w:hAnsi="Courier New" w:cs="Courier New" w:hint="default"/>
      </w:rPr>
    </w:lvl>
    <w:lvl w:ilvl="8" w:tplc="04150005">
      <w:start w:val="1"/>
      <w:numFmt w:val="bullet"/>
      <w:lvlText w:val=""/>
      <w:lvlJc w:val="left"/>
      <w:pPr>
        <w:ind w:left="6916" w:hanging="360"/>
      </w:pPr>
      <w:rPr>
        <w:rFonts w:ascii="Wingdings" w:hAnsi="Wingdings" w:hint="default"/>
      </w:rPr>
    </w:lvl>
  </w:abstractNum>
  <w:abstractNum w:abstractNumId="26">
    <w:nsid w:val="15A91839"/>
    <w:multiLevelType w:val="hybridMultilevel"/>
    <w:tmpl w:val="573AD52C"/>
    <w:lvl w:ilvl="0" w:tplc="01988EF2">
      <w:start w:val="1"/>
      <w:numFmt w:val="lowerLetter"/>
      <w:lvlText w:val="%1)"/>
      <w:lvlJc w:val="left"/>
      <w:pPr>
        <w:ind w:left="928" w:hanging="360"/>
      </w:pPr>
      <w:rPr>
        <w:rFonts w:ascii="Arial" w:hAnsi="Arial" w:cs="Arial" w:hint="default"/>
        <w:b w:val="0"/>
        <w:i w:val="0"/>
        <w:sz w:val="20"/>
        <w:szCs w:val="20"/>
      </w:rPr>
    </w:lvl>
    <w:lvl w:ilvl="1" w:tplc="04150019">
      <w:start w:val="1"/>
      <w:numFmt w:val="bullet"/>
      <w:lvlText w:val="-"/>
      <w:lvlJc w:val="left"/>
      <w:pPr>
        <w:ind w:left="-2467" w:hanging="360"/>
      </w:pPr>
      <w:rPr>
        <w:rFonts w:ascii="Arial" w:eastAsia="Times New Roman" w:hAnsi="Arial" w:cs="Arial" w:hint="default"/>
      </w:rPr>
    </w:lvl>
    <w:lvl w:ilvl="2" w:tplc="0415001B" w:tentative="1">
      <w:start w:val="1"/>
      <w:numFmt w:val="lowerRoman"/>
      <w:lvlText w:val="%3."/>
      <w:lvlJc w:val="right"/>
      <w:pPr>
        <w:ind w:left="-1747" w:hanging="180"/>
      </w:pPr>
    </w:lvl>
    <w:lvl w:ilvl="3" w:tplc="0415000F">
      <w:start w:val="1"/>
      <w:numFmt w:val="decimal"/>
      <w:lvlText w:val="%4."/>
      <w:lvlJc w:val="left"/>
      <w:pPr>
        <w:ind w:left="-1027" w:hanging="360"/>
      </w:p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0415000F">
      <w:start w:val="1"/>
      <w:numFmt w:val="decimal"/>
      <w:lvlText w:val="%7."/>
      <w:lvlJc w:val="left"/>
      <w:pPr>
        <w:ind w:left="4472" w:hanging="360"/>
      </w:pPr>
      <w:rPr>
        <w:b w:val="0"/>
      </w:rPr>
    </w:lvl>
    <w:lvl w:ilvl="7" w:tplc="04150019" w:tentative="1">
      <w:start w:val="1"/>
      <w:numFmt w:val="lowerLetter"/>
      <w:lvlText w:val="%8."/>
      <w:lvlJc w:val="left"/>
      <w:pPr>
        <w:ind w:left="1853" w:hanging="360"/>
      </w:pPr>
    </w:lvl>
    <w:lvl w:ilvl="8" w:tplc="0415001B" w:tentative="1">
      <w:start w:val="1"/>
      <w:numFmt w:val="lowerRoman"/>
      <w:lvlText w:val="%9."/>
      <w:lvlJc w:val="right"/>
      <w:pPr>
        <w:ind w:left="2573" w:hanging="180"/>
      </w:pPr>
    </w:lvl>
  </w:abstractNum>
  <w:abstractNum w:abstractNumId="27">
    <w:nsid w:val="15F16111"/>
    <w:multiLevelType w:val="hybridMultilevel"/>
    <w:tmpl w:val="306CF760"/>
    <w:lvl w:ilvl="0" w:tplc="008C5F5C">
      <w:start w:val="1"/>
      <w:numFmt w:val="decimal"/>
      <w:lvlText w:val="%1)"/>
      <w:lvlJc w:val="left"/>
      <w:pPr>
        <w:ind w:left="1072" w:hanging="360"/>
      </w:pPr>
      <w:rPr>
        <w:b w:val="0"/>
      </w:rPr>
    </w:lvl>
    <w:lvl w:ilvl="1" w:tplc="04150019">
      <w:start w:val="1"/>
      <w:numFmt w:val="lowerLetter"/>
      <w:lvlText w:val="%2."/>
      <w:lvlJc w:val="left"/>
      <w:pPr>
        <w:ind w:left="1792" w:hanging="360"/>
      </w:pPr>
    </w:lvl>
    <w:lvl w:ilvl="2" w:tplc="0415001B">
      <w:start w:val="1"/>
      <w:numFmt w:val="lowerRoman"/>
      <w:lvlText w:val="%3."/>
      <w:lvlJc w:val="right"/>
      <w:pPr>
        <w:ind w:left="2512" w:hanging="180"/>
      </w:pPr>
    </w:lvl>
    <w:lvl w:ilvl="3" w:tplc="0415000F">
      <w:start w:val="1"/>
      <w:numFmt w:val="decimal"/>
      <w:lvlText w:val="%4."/>
      <w:lvlJc w:val="left"/>
      <w:pPr>
        <w:ind w:left="3232" w:hanging="360"/>
      </w:pPr>
    </w:lvl>
    <w:lvl w:ilvl="4" w:tplc="04150019">
      <w:start w:val="1"/>
      <w:numFmt w:val="lowerLetter"/>
      <w:lvlText w:val="%5."/>
      <w:lvlJc w:val="left"/>
      <w:pPr>
        <w:ind w:left="3952" w:hanging="360"/>
      </w:pPr>
    </w:lvl>
    <w:lvl w:ilvl="5" w:tplc="0415001B">
      <w:start w:val="1"/>
      <w:numFmt w:val="lowerRoman"/>
      <w:lvlText w:val="%6."/>
      <w:lvlJc w:val="right"/>
      <w:pPr>
        <w:ind w:left="4672" w:hanging="180"/>
      </w:pPr>
    </w:lvl>
    <w:lvl w:ilvl="6" w:tplc="0415000F">
      <w:start w:val="1"/>
      <w:numFmt w:val="decimal"/>
      <w:lvlText w:val="%7."/>
      <w:lvlJc w:val="left"/>
      <w:pPr>
        <w:ind w:left="5392" w:hanging="360"/>
      </w:pPr>
    </w:lvl>
    <w:lvl w:ilvl="7" w:tplc="04150019">
      <w:start w:val="1"/>
      <w:numFmt w:val="lowerLetter"/>
      <w:lvlText w:val="%8."/>
      <w:lvlJc w:val="left"/>
      <w:pPr>
        <w:ind w:left="6112" w:hanging="360"/>
      </w:pPr>
    </w:lvl>
    <w:lvl w:ilvl="8" w:tplc="0415001B">
      <w:start w:val="1"/>
      <w:numFmt w:val="lowerRoman"/>
      <w:lvlText w:val="%9."/>
      <w:lvlJc w:val="right"/>
      <w:pPr>
        <w:ind w:left="6832" w:hanging="180"/>
      </w:pPr>
    </w:lvl>
  </w:abstractNum>
  <w:abstractNum w:abstractNumId="28">
    <w:nsid w:val="160E5BC9"/>
    <w:multiLevelType w:val="hybridMultilevel"/>
    <w:tmpl w:val="D48ED2C0"/>
    <w:lvl w:ilvl="0" w:tplc="1C46FC80">
      <w:start w:val="1"/>
      <w:numFmt w:val="decimal"/>
      <w:lvlText w:val="%1."/>
      <w:lvlJc w:val="left"/>
      <w:pPr>
        <w:ind w:left="1069" w:hanging="360"/>
      </w:pPr>
      <w:rPr>
        <w:rFonts w:ascii="Arial" w:hAnsi="Arial" w:cs="Arial" w:hint="default"/>
        <w:b w:val="0"/>
        <w:i w:val="0"/>
        <w:color w:val="auto"/>
        <w:sz w:val="20"/>
        <w:szCs w:val="20"/>
      </w:rPr>
    </w:lvl>
    <w:lvl w:ilvl="1" w:tplc="04150019" w:tentative="1">
      <w:start w:val="1"/>
      <w:numFmt w:val="lowerLetter"/>
      <w:lvlText w:val="%2."/>
      <w:lvlJc w:val="left"/>
      <w:pPr>
        <w:ind w:left="1581" w:hanging="360"/>
      </w:pPr>
    </w:lvl>
    <w:lvl w:ilvl="2" w:tplc="0415001B" w:tentative="1">
      <w:start w:val="1"/>
      <w:numFmt w:val="lowerRoman"/>
      <w:lvlText w:val="%3."/>
      <w:lvlJc w:val="right"/>
      <w:pPr>
        <w:ind w:left="2301" w:hanging="180"/>
      </w:pPr>
    </w:lvl>
    <w:lvl w:ilvl="3" w:tplc="0415000F" w:tentative="1">
      <w:start w:val="1"/>
      <w:numFmt w:val="decimal"/>
      <w:lvlText w:val="%4."/>
      <w:lvlJc w:val="left"/>
      <w:pPr>
        <w:ind w:left="3021" w:hanging="360"/>
      </w:pPr>
    </w:lvl>
    <w:lvl w:ilvl="4" w:tplc="04150019" w:tentative="1">
      <w:start w:val="1"/>
      <w:numFmt w:val="lowerLetter"/>
      <w:lvlText w:val="%5."/>
      <w:lvlJc w:val="left"/>
      <w:pPr>
        <w:ind w:left="3741" w:hanging="360"/>
      </w:pPr>
    </w:lvl>
    <w:lvl w:ilvl="5" w:tplc="0415001B" w:tentative="1">
      <w:start w:val="1"/>
      <w:numFmt w:val="lowerRoman"/>
      <w:lvlText w:val="%6."/>
      <w:lvlJc w:val="right"/>
      <w:pPr>
        <w:ind w:left="4461" w:hanging="180"/>
      </w:pPr>
    </w:lvl>
    <w:lvl w:ilvl="6" w:tplc="0415000F" w:tentative="1">
      <w:start w:val="1"/>
      <w:numFmt w:val="decimal"/>
      <w:lvlText w:val="%7."/>
      <w:lvlJc w:val="left"/>
      <w:pPr>
        <w:ind w:left="5181" w:hanging="360"/>
      </w:pPr>
    </w:lvl>
    <w:lvl w:ilvl="7" w:tplc="04150019" w:tentative="1">
      <w:start w:val="1"/>
      <w:numFmt w:val="lowerLetter"/>
      <w:lvlText w:val="%8."/>
      <w:lvlJc w:val="left"/>
      <w:pPr>
        <w:ind w:left="5901" w:hanging="360"/>
      </w:pPr>
    </w:lvl>
    <w:lvl w:ilvl="8" w:tplc="0415001B" w:tentative="1">
      <w:start w:val="1"/>
      <w:numFmt w:val="lowerRoman"/>
      <w:lvlText w:val="%9."/>
      <w:lvlJc w:val="right"/>
      <w:pPr>
        <w:ind w:left="6621" w:hanging="180"/>
      </w:pPr>
    </w:lvl>
  </w:abstractNum>
  <w:abstractNum w:abstractNumId="29">
    <w:nsid w:val="16915D7C"/>
    <w:multiLevelType w:val="hybridMultilevel"/>
    <w:tmpl w:val="4A10BF1C"/>
    <w:lvl w:ilvl="0" w:tplc="24FAE0F8">
      <w:start w:val="6"/>
      <w:numFmt w:val="decimal"/>
      <w:lvlText w:val="%1."/>
      <w:lvlJc w:val="left"/>
      <w:pPr>
        <w:ind w:left="786" w:hanging="360"/>
      </w:pPr>
      <w:rPr>
        <w:rFonts w:hint="default"/>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30">
    <w:nsid w:val="1832745F"/>
    <w:multiLevelType w:val="multilevel"/>
    <w:tmpl w:val="F4E22CD4"/>
    <w:lvl w:ilvl="0">
      <w:start w:val="4"/>
      <w:numFmt w:val="decimal"/>
      <w:lvlText w:val="%1."/>
      <w:lvlJc w:val="left"/>
      <w:pPr>
        <w:ind w:left="644" w:hanging="360"/>
      </w:pPr>
      <w:rPr>
        <w:rFonts w:hint="default"/>
      </w:rPr>
    </w:lvl>
    <w:lvl w:ilvl="1">
      <w:start w:val="2"/>
      <w:numFmt w:val="decimal"/>
      <w:isLgl/>
      <w:lvlText w:val="%1.%2"/>
      <w:lvlJc w:val="left"/>
      <w:pPr>
        <w:ind w:left="644" w:hanging="360"/>
      </w:pPr>
      <w:rPr>
        <w:rFonts w:hint="default"/>
      </w:rPr>
    </w:lvl>
    <w:lvl w:ilvl="2">
      <w:start w:val="5"/>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31">
    <w:nsid w:val="19423DD1"/>
    <w:multiLevelType w:val="hybridMultilevel"/>
    <w:tmpl w:val="52388EF4"/>
    <w:lvl w:ilvl="0" w:tplc="64741B08">
      <w:start w:val="1"/>
      <w:numFmt w:val="decimal"/>
      <w:lvlText w:val="%1."/>
      <w:lvlJc w:val="left"/>
      <w:pPr>
        <w:ind w:left="1004" w:hanging="360"/>
      </w:pPr>
      <w:rPr>
        <w:rFonts w:hint="default"/>
        <w:b w:val="0"/>
        <w:i w:val="0"/>
        <w:strike w:val="0"/>
        <w:color w:val="auto"/>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2">
    <w:nsid w:val="19726B96"/>
    <w:multiLevelType w:val="hybridMultilevel"/>
    <w:tmpl w:val="14FEC3F2"/>
    <w:lvl w:ilvl="0" w:tplc="115EBE8C">
      <w:start w:val="1"/>
      <w:numFmt w:val="decimal"/>
      <w:lvlText w:val="%1."/>
      <w:lvlJc w:val="left"/>
      <w:pPr>
        <w:ind w:left="644" w:hanging="360"/>
      </w:pPr>
      <w:rPr>
        <w:rFonts w:hint="default"/>
        <w:b w:val="0"/>
        <w:strike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
    <w:nsid w:val="19870600"/>
    <w:multiLevelType w:val="multilevel"/>
    <w:tmpl w:val="99B65228"/>
    <w:lvl w:ilvl="0">
      <w:start w:val="1"/>
      <w:numFmt w:val="decimal"/>
      <w:lvlText w:val="%1."/>
      <w:lvlJc w:val="left"/>
      <w:pPr>
        <w:ind w:left="786" w:hanging="360"/>
      </w:pPr>
      <w:rPr>
        <w:b w:val="0"/>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34">
    <w:nsid w:val="1B14777B"/>
    <w:multiLevelType w:val="multilevel"/>
    <w:tmpl w:val="D3AA9DC6"/>
    <w:lvl w:ilvl="0">
      <w:start w:val="4"/>
      <w:numFmt w:val="decimal"/>
      <w:lvlText w:val="%1."/>
      <w:lvlJc w:val="left"/>
      <w:pPr>
        <w:ind w:left="720" w:hanging="360"/>
      </w:pPr>
      <w:rPr>
        <w:rFonts w:hint="default"/>
        <w:color w:val="auto"/>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nsid w:val="1B3446D9"/>
    <w:multiLevelType w:val="hybridMultilevel"/>
    <w:tmpl w:val="372E56DC"/>
    <w:lvl w:ilvl="0" w:tplc="C01EE4EE">
      <w:start w:val="1"/>
      <w:numFmt w:val="bullet"/>
      <w:lvlText w:val="-"/>
      <w:lvlJc w:val="left"/>
      <w:pPr>
        <w:ind w:left="1069" w:hanging="360"/>
      </w:pPr>
      <w:rPr>
        <w:rFonts w:ascii="Arial" w:eastAsia="Times New Roman" w:hAnsi="Arial" w:cs="Arial" w:hint="default"/>
        <w:b w:val="0"/>
        <w:i w:val="0"/>
        <w:sz w:val="20"/>
        <w:szCs w:val="20"/>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6">
    <w:nsid w:val="1CA63236"/>
    <w:multiLevelType w:val="hybridMultilevel"/>
    <w:tmpl w:val="1C60DF5A"/>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7">
    <w:nsid w:val="1CAE0161"/>
    <w:multiLevelType w:val="hybridMultilevel"/>
    <w:tmpl w:val="3D26600C"/>
    <w:lvl w:ilvl="0" w:tplc="5B02E4C0">
      <w:start w:val="1"/>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D9F1688"/>
    <w:multiLevelType w:val="hybridMultilevel"/>
    <w:tmpl w:val="442CB052"/>
    <w:lvl w:ilvl="0" w:tplc="6722F87C">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1DF32894"/>
    <w:multiLevelType w:val="hybridMultilevel"/>
    <w:tmpl w:val="CB225974"/>
    <w:lvl w:ilvl="0" w:tplc="282A41D6">
      <w:start w:val="10"/>
      <w:numFmt w:val="decimal"/>
      <w:lvlText w:val="%1."/>
      <w:lvlJc w:val="left"/>
      <w:pPr>
        <w:ind w:left="644" w:hanging="360"/>
      </w:pPr>
      <w:rPr>
        <w:rFonts w:ascii="Arial" w:hAnsi="Arial" w:cs="Arial" w:hint="default"/>
        <w:b w:val="0"/>
        <w:i w:val="0"/>
        <w:color w:val="auto"/>
        <w:sz w:val="20"/>
        <w:szCs w:val="20"/>
      </w:rPr>
    </w:lvl>
    <w:lvl w:ilvl="1" w:tplc="04150019" w:tentative="1">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tentative="1">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40">
    <w:nsid w:val="1EF66B2A"/>
    <w:multiLevelType w:val="hybridMultilevel"/>
    <w:tmpl w:val="DFF66E52"/>
    <w:lvl w:ilvl="0" w:tplc="0415000F">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1">
    <w:nsid w:val="1FD84C3B"/>
    <w:multiLevelType w:val="hybridMultilevel"/>
    <w:tmpl w:val="6CD8092C"/>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2">
    <w:nsid w:val="20674E58"/>
    <w:multiLevelType w:val="hybridMultilevel"/>
    <w:tmpl w:val="11DA2356"/>
    <w:lvl w:ilvl="0" w:tplc="0415000B">
      <w:start w:val="1"/>
      <w:numFmt w:val="bullet"/>
      <w:lvlText w:val=""/>
      <w:lvlJc w:val="left"/>
      <w:pPr>
        <w:ind w:left="1800" w:hanging="360"/>
      </w:pPr>
      <w:rPr>
        <w:rFonts w:ascii="Wingdings" w:hAnsi="Wingdings"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43">
    <w:nsid w:val="20883FA3"/>
    <w:multiLevelType w:val="hybridMultilevel"/>
    <w:tmpl w:val="126CF538"/>
    <w:lvl w:ilvl="0" w:tplc="04150019">
      <w:start w:val="1"/>
      <w:numFmt w:val="bullet"/>
      <w:lvlText w:val="-"/>
      <w:lvlJc w:val="left"/>
      <w:pPr>
        <w:ind w:left="1713" w:hanging="360"/>
      </w:pPr>
      <w:rPr>
        <w:rFonts w:ascii="Arial" w:eastAsia="Times New Roman" w:hAnsi="Arial" w:cs="Aria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44">
    <w:nsid w:val="20912574"/>
    <w:multiLevelType w:val="hybridMultilevel"/>
    <w:tmpl w:val="0430F8D0"/>
    <w:lvl w:ilvl="0" w:tplc="BCD842DA">
      <w:start w:val="1"/>
      <w:numFmt w:val="lowerLetter"/>
      <w:lvlText w:val="%1)"/>
      <w:lvlJc w:val="left"/>
      <w:pPr>
        <w:ind w:left="1495"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20EF2BF1"/>
    <w:multiLevelType w:val="multilevel"/>
    <w:tmpl w:val="6B5AD94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6">
    <w:nsid w:val="23B80981"/>
    <w:multiLevelType w:val="hybridMultilevel"/>
    <w:tmpl w:val="1A581964"/>
    <w:lvl w:ilvl="0" w:tplc="764A7AFE">
      <w:start w:val="1"/>
      <w:numFmt w:val="bullet"/>
      <w:lvlText w:val=""/>
      <w:lvlJc w:val="left"/>
      <w:pPr>
        <w:ind w:left="1211"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47">
    <w:nsid w:val="23DC78F3"/>
    <w:multiLevelType w:val="hybridMultilevel"/>
    <w:tmpl w:val="8C5E5934"/>
    <w:lvl w:ilvl="0" w:tplc="324A9A9E">
      <w:start w:val="1"/>
      <w:numFmt w:val="bullet"/>
      <w:lvlText w:val="-"/>
      <w:lvlJc w:val="left"/>
      <w:pPr>
        <w:ind w:left="1069" w:hanging="360"/>
      </w:pPr>
      <w:rPr>
        <w:rFonts w:ascii="Arial" w:eastAsia="Times New Roman" w:hAnsi="Arial" w:cs="Arial" w:hint="default"/>
        <w:b w:val="0"/>
        <w:sz w:val="20"/>
        <w:szCs w:val="2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8">
    <w:nsid w:val="248131F4"/>
    <w:multiLevelType w:val="hybridMultilevel"/>
    <w:tmpl w:val="5AC48D38"/>
    <w:lvl w:ilvl="0" w:tplc="5B02E4C0">
      <w:start w:val="1"/>
      <w:numFmt w:val="bullet"/>
      <w:lvlText w:val="-"/>
      <w:lvlJc w:val="left"/>
      <w:pPr>
        <w:ind w:left="1069" w:hanging="360"/>
      </w:pPr>
      <w:rPr>
        <w:rFonts w:ascii="Arial" w:eastAsia="Times New Roman" w:hAnsi="Arial" w:cs="Aria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49">
    <w:nsid w:val="24D3771E"/>
    <w:multiLevelType w:val="hybridMultilevel"/>
    <w:tmpl w:val="3B5450E8"/>
    <w:lvl w:ilvl="0" w:tplc="04150017">
      <w:start w:val="1"/>
      <w:numFmt w:val="lowerLetter"/>
      <w:lvlText w:val="%1)"/>
      <w:lvlJc w:val="left"/>
      <w:pPr>
        <w:ind w:left="2769" w:hanging="360"/>
      </w:pPr>
    </w:lvl>
    <w:lvl w:ilvl="1" w:tplc="8ABCDCF0">
      <w:start w:val="1"/>
      <w:numFmt w:val="bullet"/>
      <w:lvlText w:val="-"/>
      <w:lvlJc w:val="left"/>
      <w:pPr>
        <w:ind w:left="-454" w:hanging="360"/>
      </w:pPr>
      <w:rPr>
        <w:rFonts w:ascii="Arial" w:eastAsia="Times New Roman" w:hAnsi="Arial" w:cs="Arial" w:hint="default"/>
      </w:rPr>
    </w:lvl>
    <w:lvl w:ilvl="2" w:tplc="640A54A2" w:tentative="1">
      <w:start w:val="1"/>
      <w:numFmt w:val="lowerRoman"/>
      <w:lvlText w:val="%3."/>
      <w:lvlJc w:val="right"/>
      <w:pPr>
        <w:ind w:left="266" w:hanging="180"/>
      </w:pPr>
    </w:lvl>
    <w:lvl w:ilvl="3" w:tplc="4C1E6864">
      <w:start w:val="1"/>
      <w:numFmt w:val="decimal"/>
      <w:lvlText w:val="%4."/>
      <w:lvlJc w:val="left"/>
      <w:pPr>
        <w:ind w:left="986" w:hanging="360"/>
      </w:pPr>
    </w:lvl>
    <w:lvl w:ilvl="4" w:tplc="19F06A7E">
      <w:start w:val="1"/>
      <w:numFmt w:val="lowerLetter"/>
      <w:lvlText w:val="%5."/>
      <w:lvlJc w:val="left"/>
      <w:pPr>
        <w:ind w:left="1706" w:hanging="360"/>
      </w:pPr>
    </w:lvl>
    <w:lvl w:ilvl="5" w:tplc="CB4CCE04">
      <w:start w:val="1"/>
      <w:numFmt w:val="lowerRoman"/>
      <w:lvlText w:val="%6."/>
      <w:lvlJc w:val="right"/>
      <w:pPr>
        <w:ind w:left="2426" w:hanging="180"/>
      </w:pPr>
    </w:lvl>
    <w:lvl w:ilvl="6" w:tplc="EEA037F0">
      <w:start w:val="1"/>
      <w:numFmt w:val="decimal"/>
      <w:lvlText w:val="%7."/>
      <w:lvlJc w:val="left"/>
      <w:pPr>
        <w:ind w:left="6485" w:hanging="360"/>
      </w:pPr>
      <w:rPr>
        <w:b w:val="0"/>
      </w:rPr>
    </w:lvl>
    <w:lvl w:ilvl="7" w:tplc="4CCA5148" w:tentative="1">
      <w:start w:val="1"/>
      <w:numFmt w:val="lowerLetter"/>
      <w:lvlText w:val="%8."/>
      <w:lvlJc w:val="left"/>
      <w:pPr>
        <w:ind w:left="3866" w:hanging="360"/>
      </w:pPr>
    </w:lvl>
    <w:lvl w:ilvl="8" w:tplc="90BC277E" w:tentative="1">
      <w:start w:val="1"/>
      <w:numFmt w:val="lowerRoman"/>
      <w:lvlText w:val="%9."/>
      <w:lvlJc w:val="right"/>
      <w:pPr>
        <w:ind w:left="4586" w:hanging="180"/>
      </w:pPr>
    </w:lvl>
  </w:abstractNum>
  <w:abstractNum w:abstractNumId="50">
    <w:nsid w:val="24EA59E9"/>
    <w:multiLevelType w:val="hybridMultilevel"/>
    <w:tmpl w:val="1FAA2956"/>
    <w:lvl w:ilvl="0" w:tplc="EA043A92">
      <w:start w:val="3"/>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1">
    <w:nsid w:val="25491BA8"/>
    <w:multiLevelType w:val="hybridMultilevel"/>
    <w:tmpl w:val="07E672C4"/>
    <w:lvl w:ilvl="0" w:tplc="5F44103C">
      <w:start w:val="1"/>
      <w:numFmt w:val="lowerLetter"/>
      <w:lvlText w:val="%1)"/>
      <w:lvlJc w:val="left"/>
      <w:pPr>
        <w:ind w:left="720" w:hanging="360"/>
      </w:pPr>
      <w:rPr>
        <w:rFonts w:ascii="Arial" w:eastAsia="Calibri" w:hAnsi="Arial" w:cs="Aria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258D4FFA"/>
    <w:multiLevelType w:val="hybridMultilevel"/>
    <w:tmpl w:val="6696F814"/>
    <w:lvl w:ilvl="0" w:tplc="F3F22E02">
      <w:start w:val="1"/>
      <w:numFmt w:val="bullet"/>
      <w:lvlText w:val="-"/>
      <w:lvlJc w:val="left"/>
      <w:pPr>
        <w:ind w:left="1571" w:hanging="360"/>
      </w:pPr>
      <w:rPr>
        <w:rFonts w:ascii="Arial" w:hAnsi="Aria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53">
    <w:nsid w:val="264A23CE"/>
    <w:multiLevelType w:val="hybridMultilevel"/>
    <w:tmpl w:val="7F623306"/>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4">
    <w:nsid w:val="26CD31C8"/>
    <w:multiLevelType w:val="hybridMultilevel"/>
    <w:tmpl w:val="EB20ED42"/>
    <w:lvl w:ilvl="0" w:tplc="2B98EC3C">
      <w:start w:val="6"/>
      <w:numFmt w:val="decimal"/>
      <w:lvlText w:val="%1."/>
      <w:lvlJc w:val="left"/>
      <w:pPr>
        <w:ind w:left="1354" w:hanging="360"/>
      </w:pPr>
      <w:rPr>
        <w:rFonts w:hint="default"/>
        <w:b w:val="0"/>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5">
    <w:nsid w:val="27C26D7A"/>
    <w:multiLevelType w:val="multilevel"/>
    <w:tmpl w:val="00CCE4C8"/>
    <w:lvl w:ilvl="0">
      <w:start w:val="3"/>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56">
    <w:nsid w:val="281860B3"/>
    <w:multiLevelType w:val="hybridMultilevel"/>
    <w:tmpl w:val="0E52D7DA"/>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7">
    <w:nsid w:val="2821334E"/>
    <w:multiLevelType w:val="hybridMultilevel"/>
    <w:tmpl w:val="74F2CBF6"/>
    <w:lvl w:ilvl="0" w:tplc="43AC9BE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28F14E62"/>
    <w:multiLevelType w:val="hybridMultilevel"/>
    <w:tmpl w:val="694870D6"/>
    <w:lvl w:ilvl="0" w:tplc="5742D6A8">
      <w:start w:val="1"/>
      <w:numFmt w:val="bullet"/>
      <w:pStyle w:val="Podtytu"/>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59">
    <w:nsid w:val="29C640CC"/>
    <w:multiLevelType w:val="hybridMultilevel"/>
    <w:tmpl w:val="4D76132E"/>
    <w:lvl w:ilvl="0" w:tplc="0415000B">
      <w:start w:val="1"/>
      <w:numFmt w:val="bullet"/>
      <w:lvlText w:val=""/>
      <w:lvlJc w:val="left"/>
      <w:pPr>
        <w:ind w:left="2574" w:hanging="360"/>
      </w:pPr>
      <w:rPr>
        <w:rFonts w:ascii="Wingdings" w:hAnsi="Wingdings" w:hint="default"/>
      </w:rPr>
    </w:lvl>
    <w:lvl w:ilvl="1" w:tplc="04150003" w:tentative="1">
      <w:start w:val="1"/>
      <w:numFmt w:val="bullet"/>
      <w:lvlText w:val="o"/>
      <w:lvlJc w:val="left"/>
      <w:pPr>
        <w:ind w:left="3294" w:hanging="360"/>
      </w:pPr>
      <w:rPr>
        <w:rFonts w:ascii="Courier New" w:hAnsi="Courier New" w:cs="Courier New" w:hint="default"/>
      </w:rPr>
    </w:lvl>
    <w:lvl w:ilvl="2" w:tplc="04150005" w:tentative="1">
      <w:start w:val="1"/>
      <w:numFmt w:val="bullet"/>
      <w:lvlText w:val=""/>
      <w:lvlJc w:val="left"/>
      <w:pPr>
        <w:ind w:left="4014" w:hanging="360"/>
      </w:pPr>
      <w:rPr>
        <w:rFonts w:ascii="Wingdings" w:hAnsi="Wingdings" w:hint="default"/>
      </w:rPr>
    </w:lvl>
    <w:lvl w:ilvl="3" w:tplc="04150001" w:tentative="1">
      <w:start w:val="1"/>
      <w:numFmt w:val="bullet"/>
      <w:lvlText w:val=""/>
      <w:lvlJc w:val="left"/>
      <w:pPr>
        <w:ind w:left="4734" w:hanging="360"/>
      </w:pPr>
      <w:rPr>
        <w:rFonts w:ascii="Symbol" w:hAnsi="Symbol" w:hint="default"/>
      </w:rPr>
    </w:lvl>
    <w:lvl w:ilvl="4" w:tplc="04150003" w:tentative="1">
      <w:start w:val="1"/>
      <w:numFmt w:val="bullet"/>
      <w:lvlText w:val="o"/>
      <w:lvlJc w:val="left"/>
      <w:pPr>
        <w:ind w:left="5454" w:hanging="360"/>
      </w:pPr>
      <w:rPr>
        <w:rFonts w:ascii="Courier New" w:hAnsi="Courier New" w:cs="Courier New" w:hint="default"/>
      </w:rPr>
    </w:lvl>
    <w:lvl w:ilvl="5" w:tplc="04150005" w:tentative="1">
      <w:start w:val="1"/>
      <w:numFmt w:val="bullet"/>
      <w:lvlText w:val=""/>
      <w:lvlJc w:val="left"/>
      <w:pPr>
        <w:ind w:left="6174" w:hanging="360"/>
      </w:pPr>
      <w:rPr>
        <w:rFonts w:ascii="Wingdings" w:hAnsi="Wingdings" w:hint="default"/>
      </w:rPr>
    </w:lvl>
    <w:lvl w:ilvl="6" w:tplc="04150001" w:tentative="1">
      <w:start w:val="1"/>
      <w:numFmt w:val="bullet"/>
      <w:lvlText w:val=""/>
      <w:lvlJc w:val="left"/>
      <w:pPr>
        <w:ind w:left="6894" w:hanging="360"/>
      </w:pPr>
      <w:rPr>
        <w:rFonts w:ascii="Symbol" w:hAnsi="Symbol" w:hint="default"/>
      </w:rPr>
    </w:lvl>
    <w:lvl w:ilvl="7" w:tplc="04150003" w:tentative="1">
      <w:start w:val="1"/>
      <w:numFmt w:val="bullet"/>
      <w:lvlText w:val="o"/>
      <w:lvlJc w:val="left"/>
      <w:pPr>
        <w:ind w:left="7614" w:hanging="360"/>
      </w:pPr>
      <w:rPr>
        <w:rFonts w:ascii="Courier New" w:hAnsi="Courier New" w:cs="Courier New" w:hint="default"/>
      </w:rPr>
    </w:lvl>
    <w:lvl w:ilvl="8" w:tplc="04150005" w:tentative="1">
      <w:start w:val="1"/>
      <w:numFmt w:val="bullet"/>
      <w:lvlText w:val=""/>
      <w:lvlJc w:val="left"/>
      <w:pPr>
        <w:ind w:left="8334" w:hanging="360"/>
      </w:pPr>
      <w:rPr>
        <w:rFonts w:ascii="Wingdings" w:hAnsi="Wingdings" w:hint="default"/>
      </w:rPr>
    </w:lvl>
  </w:abstractNum>
  <w:abstractNum w:abstractNumId="60">
    <w:nsid w:val="29F12AA5"/>
    <w:multiLevelType w:val="hybridMultilevel"/>
    <w:tmpl w:val="772062A2"/>
    <w:lvl w:ilvl="0" w:tplc="04150017">
      <w:start w:val="1"/>
      <w:numFmt w:val="lowerLetter"/>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61">
    <w:nsid w:val="2BE0642E"/>
    <w:multiLevelType w:val="multilevel"/>
    <w:tmpl w:val="6B5AD94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2">
    <w:nsid w:val="2C4D2F49"/>
    <w:multiLevelType w:val="hybridMultilevel"/>
    <w:tmpl w:val="67546230"/>
    <w:lvl w:ilvl="0" w:tplc="0415000B">
      <w:start w:val="1"/>
      <w:numFmt w:val="bullet"/>
      <w:lvlText w:val=""/>
      <w:lvlJc w:val="left"/>
      <w:pPr>
        <w:ind w:left="2563" w:hanging="360"/>
      </w:pPr>
      <w:rPr>
        <w:rFonts w:ascii="Wingdings" w:hAnsi="Wingdings" w:hint="default"/>
      </w:rPr>
    </w:lvl>
    <w:lvl w:ilvl="1" w:tplc="04150003" w:tentative="1">
      <w:start w:val="1"/>
      <w:numFmt w:val="bullet"/>
      <w:lvlText w:val="o"/>
      <w:lvlJc w:val="left"/>
      <w:pPr>
        <w:ind w:left="3283" w:hanging="360"/>
      </w:pPr>
      <w:rPr>
        <w:rFonts w:ascii="Courier New" w:hAnsi="Courier New" w:cs="Courier New" w:hint="default"/>
      </w:rPr>
    </w:lvl>
    <w:lvl w:ilvl="2" w:tplc="04150005" w:tentative="1">
      <w:start w:val="1"/>
      <w:numFmt w:val="bullet"/>
      <w:lvlText w:val=""/>
      <w:lvlJc w:val="left"/>
      <w:pPr>
        <w:ind w:left="4003" w:hanging="360"/>
      </w:pPr>
      <w:rPr>
        <w:rFonts w:ascii="Wingdings" w:hAnsi="Wingdings" w:hint="default"/>
      </w:rPr>
    </w:lvl>
    <w:lvl w:ilvl="3" w:tplc="04150001" w:tentative="1">
      <w:start w:val="1"/>
      <w:numFmt w:val="bullet"/>
      <w:lvlText w:val=""/>
      <w:lvlJc w:val="left"/>
      <w:pPr>
        <w:ind w:left="4723" w:hanging="360"/>
      </w:pPr>
      <w:rPr>
        <w:rFonts w:ascii="Symbol" w:hAnsi="Symbol" w:hint="default"/>
      </w:rPr>
    </w:lvl>
    <w:lvl w:ilvl="4" w:tplc="04150003" w:tentative="1">
      <w:start w:val="1"/>
      <w:numFmt w:val="bullet"/>
      <w:lvlText w:val="o"/>
      <w:lvlJc w:val="left"/>
      <w:pPr>
        <w:ind w:left="5443" w:hanging="360"/>
      </w:pPr>
      <w:rPr>
        <w:rFonts w:ascii="Courier New" w:hAnsi="Courier New" w:cs="Courier New" w:hint="default"/>
      </w:rPr>
    </w:lvl>
    <w:lvl w:ilvl="5" w:tplc="04150005" w:tentative="1">
      <w:start w:val="1"/>
      <w:numFmt w:val="bullet"/>
      <w:lvlText w:val=""/>
      <w:lvlJc w:val="left"/>
      <w:pPr>
        <w:ind w:left="6163" w:hanging="360"/>
      </w:pPr>
      <w:rPr>
        <w:rFonts w:ascii="Wingdings" w:hAnsi="Wingdings" w:hint="default"/>
      </w:rPr>
    </w:lvl>
    <w:lvl w:ilvl="6" w:tplc="04150001" w:tentative="1">
      <w:start w:val="1"/>
      <w:numFmt w:val="bullet"/>
      <w:lvlText w:val=""/>
      <w:lvlJc w:val="left"/>
      <w:pPr>
        <w:ind w:left="6883" w:hanging="360"/>
      </w:pPr>
      <w:rPr>
        <w:rFonts w:ascii="Symbol" w:hAnsi="Symbol" w:hint="default"/>
      </w:rPr>
    </w:lvl>
    <w:lvl w:ilvl="7" w:tplc="04150003" w:tentative="1">
      <w:start w:val="1"/>
      <w:numFmt w:val="bullet"/>
      <w:lvlText w:val="o"/>
      <w:lvlJc w:val="left"/>
      <w:pPr>
        <w:ind w:left="7603" w:hanging="360"/>
      </w:pPr>
      <w:rPr>
        <w:rFonts w:ascii="Courier New" w:hAnsi="Courier New" w:cs="Courier New" w:hint="default"/>
      </w:rPr>
    </w:lvl>
    <w:lvl w:ilvl="8" w:tplc="04150005" w:tentative="1">
      <w:start w:val="1"/>
      <w:numFmt w:val="bullet"/>
      <w:lvlText w:val=""/>
      <w:lvlJc w:val="left"/>
      <w:pPr>
        <w:ind w:left="8323" w:hanging="360"/>
      </w:pPr>
      <w:rPr>
        <w:rFonts w:ascii="Wingdings" w:hAnsi="Wingdings" w:hint="default"/>
      </w:rPr>
    </w:lvl>
  </w:abstractNum>
  <w:abstractNum w:abstractNumId="63">
    <w:nsid w:val="2C770964"/>
    <w:multiLevelType w:val="hybridMultilevel"/>
    <w:tmpl w:val="D304FF1A"/>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4">
    <w:nsid w:val="2DC51294"/>
    <w:multiLevelType w:val="multilevel"/>
    <w:tmpl w:val="9828CE6A"/>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nsid w:val="2EF225CF"/>
    <w:multiLevelType w:val="multilevel"/>
    <w:tmpl w:val="3C12FB4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nsid w:val="2FC95E7B"/>
    <w:multiLevelType w:val="hybridMultilevel"/>
    <w:tmpl w:val="B7164A3E"/>
    <w:lvl w:ilvl="0" w:tplc="2070C244">
      <w:start w:val="1"/>
      <w:numFmt w:val="lowerLetter"/>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2FDA6D26"/>
    <w:multiLevelType w:val="multilevel"/>
    <w:tmpl w:val="9B3493B0"/>
    <w:lvl w:ilvl="0">
      <w:start w:val="4"/>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8">
    <w:nsid w:val="31E84DDD"/>
    <w:multiLevelType w:val="hybridMultilevel"/>
    <w:tmpl w:val="2ECE0A56"/>
    <w:lvl w:ilvl="0" w:tplc="D44E352E">
      <w:start w:val="5"/>
      <w:numFmt w:val="decimal"/>
      <w:lvlText w:val="%1."/>
      <w:lvlJc w:val="left"/>
      <w:pPr>
        <w:ind w:left="644" w:hanging="360"/>
      </w:pPr>
      <w:rPr>
        <w:rFonts w:ascii="Arial" w:hAnsi="Arial"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320D518A"/>
    <w:multiLevelType w:val="hybridMultilevel"/>
    <w:tmpl w:val="E55A3844"/>
    <w:lvl w:ilvl="0" w:tplc="04150017">
      <w:start w:val="1"/>
      <w:numFmt w:val="lowerLetter"/>
      <w:lvlText w:val="%1)"/>
      <w:lvlJc w:val="left"/>
      <w:pPr>
        <w:ind w:left="1854" w:hanging="360"/>
      </w:p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70">
    <w:nsid w:val="339651C7"/>
    <w:multiLevelType w:val="hybridMultilevel"/>
    <w:tmpl w:val="E08014E6"/>
    <w:lvl w:ilvl="0" w:tplc="04DCCA6A">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33B13D78"/>
    <w:multiLevelType w:val="multilevel"/>
    <w:tmpl w:val="BB4E1892"/>
    <w:lvl w:ilvl="0">
      <w:start w:val="12"/>
      <w:numFmt w:val="decimal"/>
      <w:lvlText w:val="%1."/>
      <w:lvlJc w:val="left"/>
      <w:pPr>
        <w:ind w:left="720" w:hanging="360"/>
      </w:pPr>
      <w:rPr>
        <w:rFonts w:hint="default"/>
        <w:color w:val="auto"/>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2">
    <w:nsid w:val="33F16954"/>
    <w:multiLevelType w:val="hybridMultilevel"/>
    <w:tmpl w:val="30A8E242"/>
    <w:lvl w:ilvl="0" w:tplc="5B02E4C0">
      <w:start w:val="1"/>
      <w:numFmt w:val="bullet"/>
      <w:lvlText w:val="-"/>
      <w:lvlJc w:val="left"/>
      <w:pPr>
        <w:ind w:left="1571" w:hanging="360"/>
      </w:pPr>
      <w:rPr>
        <w:rFonts w:ascii="Arial" w:eastAsia="Times New Roman" w:hAnsi="Arial" w:cs="Aria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73">
    <w:nsid w:val="33FB6DBC"/>
    <w:multiLevelType w:val="hybridMultilevel"/>
    <w:tmpl w:val="B3542F0E"/>
    <w:lvl w:ilvl="0" w:tplc="0415000B">
      <w:start w:val="1"/>
      <w:numFmt w:val="bullet"/>
      <w:lvlText w:val=""/>
      <w:lvlJc w:val="left"/>
      <w:pPr>
        <w:ind w:left="1920" w:hanging="360"/>
      </w:pPr>
      <w:rPr>
        <w:rFonts w:ascii="Wingdings" w:hAnsi="Wingdings" w:hint="default"/>
      </w:rPr>
    </w:lvl>
    <w:lvl w:ilvl="1" w:tplc="04150003" w:tentative="1">
      <w:start w:val="1"/>
      <w:numFmt w:val="bullet"/>
      <w:lvlText w:val="o"/>
      <w:lvlJc w:val="left"/>
      <w:pPr>
        <w:ind w:left="2640" w:hanging="360"/>
      </w:pPr>
      <w:rPr>
        <w:rFonts w:ascii="Courier New" w:hAnsi="Courier New" w:cs="Courier New" w:hint="default"/>
      </w:rPr>
    </w:lvl>
    <w:lvl w:ilvl="2" w:tplc="04150005" w:tentative="1">
      <w:start w:val="1"/>
      <w:numFmt w:val="bullet"/>
      <w:lvlText w:val=""/>
      <w:lvlJc w:val="left"/>
      <w:pPr>
        <w:ind w:left="3360" w:hanging="360"/>
      </w:pPr>
      <w:rPr>
        <w:rFonts w:ascii="Wingdings" w:hAnsi="Wingdings" w:hint="default"/>
      </w:rPr>
    </w:lvl>
    <w:lvl w:ilvl="3" w:tplc="04150001" w:tentative="1">
      <w:start w:val="1"/>
      <w:numFmt w:val="bullet"/>
      <w:lvlText w:val=""/>
      <w:lvlJc w:val="left"/>
      <w:pPr>
        <w:ind w:left="4080" w:hanging="360"/>
      </w:pPr>
      <w:rPr>
        <w:rFonts w:ascii="Symbol" w:hAnsi="Symbol" w:hint="default"/>
      </w:rPr>
    </w:lvl>
    <w:lvl w:ilvl="4" w:tplc="04150003" w:tentative="1">
      <w:start w:val="1"/>
      <w:numFmt w:val="bullet"/>
      <w:lvlText w:val="o"/>
      <w:lvlJc w:val="left"/>
      <w:pPr>
        <w:ind w:left="4800" w:hanging="360"/>
      </w:pPr>
      <w:rPr>
        <w:rFonts w:ascii="Courier New" w:hAnsi="Courier New" w:cs="Courier New" w:hint="default"/>
      </w:rPr>
    </w:lvl>
    <w:lvl w:ilvl="5" w:tplc="04150005" w:tentative="1">
      <w:start w:val="1"/>
      <w:numFmt w:val="bullet"/>
      <w:lvlText w:val=""/>
      <w:lvlJc w:val="left"/>
      <w:pPr>
        <w:ind w:left="5520" w:hanging="360"/>
      </w:pPr>
      <w:rPr>
        <w:rFonts w:ascii="Wingdings" w:hAnsi="Wingdings" w:hint="default"/>
      </w:rPr>
    </w:lvl>
    <w:lvl w:ilvl="6" w:tplc="04150001" w:tentative="1">
      <w:start w:val="1"/>
      <w:numFmt w:val="bullet"/>
      <w:lvlText w:val=""/>
      <w:lvlJc w:val="left"/>
      <w:pPr>
        <w:ind w:left="6240" w:hanging="360"/>
      </w:pPr>
      <w:rPr>
        <w:rFonts w:ascii="Symbol" w:hAnsi="Symbol" w:hint="default"/>
      </w:rPr>
    </w:lvl>
    <w:lvl w:ilvl="7" w:tplc="04150003" w:tentative="1">
      <w:start w:val="1"/>
      <w:numFmt w:val="bullet"/>
      <w:lvlText w:val="o"/>
      <w:lvlJc w:val="left"/>
      <w:pPr>
        <w:ind w:left="6960" w:hanging="360"/>
      </w:pPr>
      <w:rPr>
        <w:rFonts w:ascii="Courier New" w:hAnsi="Courier New" w:cs="Courier New" w:hint="default"/>
      </w:rPr>
    </w:lvl>
    <w:lvl w:ilvl="8" w:tplc="04150005" w:tentative="1">
      <w:start w:val="1"/>
      <w:numFmt w:val="bullet"/>
      <w:lvlText w:val=""/>
      <w:lvlJc w:val="left"/>
      <w:pPr>
        <w:ind w:left="7680" w:hanging="360"/>
      </w:pPr>
      <w:rPr>
        <w:rFonts w:ascii="Wingdings" w:hAnsi="Wingdings" w:hint="default"/>
      </w:rPr>
    </w:lvl>
  </w:abstractNum>
  <w:abstractNum w:abstractNumId="74">
    <w:nsid w:val="346B2CC3"/>
    <w:multiLevelType w:val="hybridMultilevel"/>
    <w:tmpl w:val="DBF2782A"/>
    <w:lvl w:ilvl="0" w:tplc="7DC08AC2">
      <w:start w:val="1"/>
      <w:numFmt w:val="bullet"/>
      <w:lvlText w:val="-"/>
      <w:lvlJc w:val="left"/>
      <w:pPr>
        <w:ind w:left="3585" w:hanging="360"/>
      </w:pPr>
      <w:rPr>
        <w:rFonts w:ascii="Arial" w:eastAsia="Times New Roman" w:hAnsi="Arial" w:cs="Arial" w:hint="default"/>
        <w:b w:val="0"/>
      </w:rPr>
    </w:lvl>
    <w:lvl w:ilvl="1" w:tplc="04150003" w:tentative="1">
      <w:start w:val="1"/>
      <w:numFmt w:val="bullet"/>
      <w:lvlText w:val="o"/>
      <w:lvlJc w:val="left"/>
      <w:pPr>
        <w:ind w:left="4305" w:hanging="360"/>
      </w:pPr>
      <w:rPr>
        <w:rFonts w:ascii="Courier New" w:hAnsi="Courier New" w:cs="Courier New" w:hint="default"/>
      </w:rPr>
    </w:lvl>
    <w:lvl w:ilvl="2" w:tplc="04150005" w:tentative="1">
      <w:start w:val="1"/>
      <w:numFmt w:val="bullet"/>
      <w:lvlText w:val=""/>
      <w:lvlJc w:val="left"/>
      <w:pPr>
        <w:ind w:left="5025" w:hanging="360"/>
      </w:pPr>
      <w:rPr>
        <w:rFonts w:ascii="Wingdings" w:hAnsi="Wingdings" w:hint="default"/>
      </w:rPr>
    </w:lvl>
    <w:lvl w:ilvl="3" w:tplc="04150001" w:tentative="1">
      <w:start w:val="1"/>
      <w:numFmt w:val="bullet"/>
      <w:lvlText w:val=""/>
      <w:lvlJc w:val="left"/>
      <w:pPr>
        <w:ind w:left="5745" w:hanging="360"/>
      </w:pPr>
      <w:rPr>
        <w:rFonts w:ascii="Symbol" w:hAnsi="Symbol" w:hint="default"/>
      </w:rPr>
    </w:lvl>
    <w:lvl w:ilvl="4" w:tplc="04150003" w:tentative="1">
      <w:start w:val="1"/>
      <w:numFmt w:val="bullet"/>
      <w:lvlText w:val="o"/>
      <w:lvlJc w:val="left"/>
      <w:pPr>
        <w:ind w:left="6465" w:hanging="360"/>
      </w:pPr>
      <w:rPr>
        <w:rFonts w:ascii="Courier New" w:hAnsi="Courier New" w:cs="Courier New" w:hint="default"/>
      </w:rPr>
    </w:lvl>
    <w:lvl w:ilvl="5" w:tplc="04150005" w:tentative="1">
      <w:start w:val="1"/>
      <w:numFmt w:val="bullet"/>
      <w:lvlText w:val=""/>
      <w:lvlJc w:val="left"/>
      <w:pPr>
        <w:ind w:left="7185" w:hanging="360"/>
      </w:pPr>
      <w:rPr>
        <w:rFonts w:ascii="Wingdings" w:hAnsi="Wingdings" w:hint="default"/>
      </w:rPr>
    </w:lvl>
    <w:lvl w:ilvl="6" w:tplc="04150001" w:tentative="1">
      <w:start w:val="1"/>
      <w:numFmt w:val="bullet"/>
      <w:lvlText w:val=""/>
      <w:lvlJc w:val="left"/>
      <w:pPr>
        <w:ind w:left="7905" w:hanging="360"/>
      </w:pPr>
      <w:rPr>
        <w:rFonts w:ascii="Symbol" w:hAnsi="Symbol" w:hint="default"/>
      </w:rPr>
    </w:lvl>
    <w:lvl w:ilvl="7" w:tplc="04150003" w:tentative="1">
      <w:start w:val="1"/>
      <w:numFmt w:val="bullet"/>
      <w:lvlText w:val="o"/>
      <w:lvlJc w:val="left"/>
      <w:pPr>
        <w:ind w:left="8625" w:hanging="360"/>
      </w:pPr>
      <w:rPr>
        <w:rFonts w:ascii="Courier New" w:hAnsi="Courier New" w:cs="Courier New" w:hint="default"/>
      </w:rPr>
    </w:lvl>
    <w:lvl w:ilvl="8" w:tplc="04150005" w:tentative="1">
      <w:start w:val="1"/>
      <w:numFmt w:val="bullet"/>
      <w:lvlText w:val=""/>
      <w:lvlJc w:val="left"/>
      <w:pPr>
        <w:ind w:left="9345" w:hanging="360"/>
      </w:pPr>
      <w:rPr>
        <w:rFonts w:ascii="Wingdings" w:hAnsi="Wingdings" w:hint="default"/>
      </w:rPr>
    </w:lvl>
  </w:abstractNum>
  <w:abstractNum w:abstractNumId="75">
    <w:nsid w:val="34B962C1"/>
    <w:multiLevelType w:val="multilevel"/>
    <w:tmpl w:val="4AE25652"/>
    <w:lvl w:ilvl="0">
      <w:start w:val="1"/>
      <w:numFmt w:val="decimal"/>
      <w:lvlText w:val="%1."/>
      <w:lvlJc w:val="left"/>
      <w:pPr>
        <w:ind w:left="720" w:hanging="360"/>
      </w:p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nsid w:val="35E70FC8"/>
    <w:multiLevelType w:val="hybridMultilevel"/>
    <w:tmpl w:val="20188AFE"/>
    <w:lvl w:ilvl="0" w:tplc="0415000F">
      <w:start w:val="1"/>
      <w:numFmt w:val="decimal"/>
      <w:lvlText w:val="%1."/>
      <w:lvlJc w:val="left"/>
      <w:pPr>
        <w:ind w:left="644"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7">
    <w:nsid w:val="38066C92"/>
    <w:multiLevelType w:val="hybridMultilevel"/>
    <w:tmpl w:val="98160526"/>
    <w:lvl w:ilvl="0" w:tplc="C3E812DA">
      <w:start w:val="1"/>
      <w:numFmt w:val="bullet"/>
      <w:pStyle w:val="Nagwek8"/>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38832A54"/>
    <w:multiLevelType w:val="hybridMultilevel"/>
    <w:tmpl w:val="0A76901E"/>
    <w:lvl w:ilvl="0" w:tplc="C990556A">
      <w:start w:val="1"/>
      <w:numFmt w:val="decimal"/>
      <w:lvlText w:val="%1."/>
      <w:lvlJc w:val="left"/>
      <w:pPr>
        <w:ind w:left="644" w:hanging="360"/>
      </w:pPr>
      <w:rPr>
        <w:b w:val="0"/>
        <w:i w:val="0"/>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79">
    <w:nsid w:val="38A418FB"/>
    <w:multiLevelType w:val="hybridMultilevel"/>
    <w:tmpl w:val="F4DE7AFC"/>
    <w:lvl w:ilvl="0" w:tplc="AF028AFC">
      <w:start w:val="12"/>
      <w:numFmt w:val="decimal"/>
      <w:lvlText w:val="%1."/>
      <w:lvlJc w:val="left"/>
      <w:pPr>
        <w:ind w:left="644" w:hanging="360"/>
      </w:pPr>
      <w:rPr>
        <w:rFonts w:ascii="Arial" w:hAnsi="Arial" w:cs="Arial"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38E27946"/>
    <w:multiLevelType w:val="hybridMultilevel"/>
    <w:tmpl w:val="245EA94A"/>
    <w:lvl w:ilvl="0" w:tplc="01988EF2">
      <w:start w:val="1"/>
      <w:numFmt w:val="lowerLetter"/>
      <w:lvlText w:val="%1)"/>
      <w:lvlJc w:val="left"/>
      <w:pPr>
        <w:ind w:left="928" w:hanging="360"/>
      </w:pPr>
      <w:rPr>
        <w:rFonts w:ascii="Arial" w:hAnsi="Arial" w:cs="Arial" w:hint="default"/>
        <w:b w:val="0"/>
        <w:i w:val="0"/>
        <w:sz w:val="20"/>
        <w:szCs w:val="20"/>
      </w:rPr>
    </w:lvl>
    <w:lvl w:ilvl="1" w:tplc="04150019">
      <w:start w:val="1"/>
      <w:numFmt w:val="bullet"/>
      <w:lvlText w:val="-"/>
      <w:lvlJc w:val="left"/>
      <w:pPr>
        <w:ind w:left="-2467" w:hanging="360"/>
      </w:pPr>
      <w:rPr>
        <w:rFonts w:ascii="Arial" w:eastAsia="Times New Roman" w:hAnsi="Arial" w:cs="Arial" w:hint="default"/>
      </w:rPr>
    </w:lvl>
    <w:lvl w:ilvl="2" w:tplc="0415001B">
      <w:start w:val="1"/>
      <w:numFmt w:val="lowerRoman"/>
      <w:lvlText w:val="%3."/>
      <w:lvlJc w:val="right"/>
      <w:pPr>
        <w:ind w:left="-1747" w:hanging="180"/>
      </w:pPr>
    </w:lvl>
    <w:lvl w:ilvl="3" w:tplc="C84227D6">
      <w:start w:val="1"/>
      <w:numFmt w:val="decimal"/>
      <w:lvlText w:val="%4."/>
      <w:lvlJc w:val="left"/>
      <w:pPr>
        <w:ind w:left="502" w:hanging="360"/>
      </w:pPr>
      <w:rPr>
        <w:rFonts w:ascii="Arial" w:hAnsi="Arial" w:cs="Arial" w:hint="default"/>
        <w:sz w:val="20"/>
      </w:r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0415000F">
      <w:start w:val="1"/>
      <w:numFmt w:val="decimal"/>
      <w:lvlText w:val="%7."/>
      <w:lvlJc w:val="left"/>
      <w:pPr>
        <w:ind w:left="644" w:hanging="360"/>
      </w:pPr>
      <w:rPr>
        <w:b w:val="0"/>
      </w:rPr>
    </w:lvl>
    <w:lvl w:ilvl="7" w:tplc="04150019">
      <w:start w:val="1"/>
      <w:numFmt w:val="lowerLetter"/>
      <w:lvlText w:val="%8."/>
      <w:lvlJc w:val="left"/>
      <w:pPr>
        <w:ind w:left="1853" w:hanging="360"/>
      </w:pPr>
    </w:lvl>
    <w:lvl w:ilvl="8" w:tplc="0415001B">
      <w:start w:val="1"/>
      <w:numFmt w:val="lowerRoman"/>
      <w:lvlText w:val="%9."/>
      <w:lvlJc w:val="right"/>
      <w:pPr>
        <w:ind w:left="2573" w:hanging="180"/>
      </w:pPr>
    </w:lvl>
  </w:abstractNum>
  <w:abstractNum w:abstractNumId="81">
    <w:nsid w:val="39616E20"/>
    <w:multiLevelType w:val="multilevel"/>
    <w:tmpl w:val="6CB85028"/>
    <w:lvl w:ilvl="0">
      <w:start w:val="1"/>
      <w:numFmt w:val="decimal"/>
      <w:lvlText w:val="%1."/>
      <w:lvlJc w:val="left"/>
      <w:pPr>
        <w:ind w:left="786"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2">
    <w:nsid w:val="3C1E1BFD"/>
    <w:multiLevelType w:val="hybridMultilevel"/>
    <w:tmpl w:val="D5328B4E"/>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3C997646"/>
    <w:multiLevelType w:val="hybridMultilevel"/>
    <w:tmpl w:val="3C7CDE46"/>
    <w:lvl w:ilvl="0" w:tplc="B528505E">
      <w:start w:val="1"/>
      <w:numFmt w:val="lowerLetter"/>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3E2F4DB1"/>
    <w:multiLevelType w:val="multilevel"/>
    <w:tmpl w:val="4F62D6A8"/>
    <w:lvl w:ilvl="0">
      <w:start w:val="1"/>
      <w:numFmt w:val="decimal"/>
      <w:lvlText w:val="%1."/>
      <w:lvlJc w:val="left"/>
      <w:pPr>
        <w:ind w:left="786" w:hanging="360"/>
      </w:p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85">
    <w:nsid w:val="3F6830BD"/>
    <w:multiLevelType w:val="hybridMultilevel"/>
    <w:tmpl w:val="130C11D6"/>
    <w:lvl w:ilvl="0" w:tplc="04150011">
      <w:start w:val="1"/>
      <w:numFmt w:val="decimal"/>
      <w:lvlText w:val="%1)"/>
      <w:lvlJc w:val="left"/>
      <w:pPr>
        <w:ind w:left="1069"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86">
    <w:nsid w:val="3F724423"/>
    <w:multiLevelType w:val="hybridMultilevel"/>
    <w:tmpl w:val="379E198E"/>
    <w:lvl w:ilvl="0" w:tplc="C6E83636">
      <w:start w:val="8"/>
      <w:numFmt w:val="decimal"/>
      <w:lvlText w:val="%1."/>
      <w:lvlJc w:val="left"/>
      <w:pPr>
        <w:ind w:left="644" w:hanging="360"/>
      </w:pPr>
      <w:rPr>
        <w:rFonts w:hint="default"/>
        <w:b/>
      </w:rPr>
    </w:lvl>
    <w:lvl w:ilvl="1" w:tplc="04150019" w:tentative="1">
      <w:start w:val="1"/>
      <w:numFmt w:val="lowerLetter"/>
      <w:lvlText w:val="%2."/>
      <w:lvlJc w:val="left"/>
      <w:pPr>
        <w:ind w:left="731" w:hanging="360"/>
      </w:pPr>
    </w:lvl>
    <w:lvl w:ilvl="2" w:tplc="0415001B" w:tentative="1">
      <w:start w:val="1"/>
      <w:numFmt w:val="lowerRoman"/>
      <w:lvlText w:val="%3."/>
      <w:lvlJc w:val="right"/>
      <w:pPr>
        <w:ind w:left="1451" w:hanging="180"/>
      </w:pPr>
    </w:lvl>
    <w:lvl w:ilvl="3" w:tplc="0415000F" w:tentative="1">
      <w:start w:val="1"/>
      <w:numFmt w:val="decimal"/>
      <w:lvlText w:val="%4."/>
      <w:lvlJc w:val="left"/>
      <w:pPr>
        <w:ind w:left="2171" w:hanging="360"/>
      </w:pPr>
    </w:lvl>
    <w:lvl w:ilvl="4" w:tplc="04150019" w:tentative="1">
      <w:start w:val="1"/>
      <w:numFmt w:val="lowerLetter"/>
      <w:lvlText w:val="%5."/>
      <w:lvlJc w:val="left"/>
      <w:pPr>
        <w:ind w:left="2891" w:hanging="360"/>
      </w:pPr>
    </w:lvl>
    <w:lvl w:ilvl="5" w:tplc="0415001B" w:tentative="1">
      <w:start w:val="1"/>
      <w:numFmt w:val="lowerRoman"/>
      <w:lvlText w:val="%6."/>
      <w:lvlJc w:val="right"/>
      <w:pPr>
        <w:ind w:left="3611" w:hanging="180"/>
      </w:pPr>
    </w:lvl>
    <w:lvl w:ilvl="6" w:tplc="0415000F" w:tentative="1">
      <w:start w:val="1"/>
      <w:numFmt w:val="decimal"/>
      <w:lvlText w:val="%7."/>
      <w:lvlJc w:val="left"/>
      <w:pPr>
        <w:ind w:left="4331" w:hanging="360"/>
      </w:pPr>
    </w:lvl>
    <w:lvl w:ilvl="7" w:tplc="04150019" w:tentative="1">
      <w:start w:val="1"/>
      <w:numFmt w:val="lowerLetter"/>
      <w:lvlText w:val="%8."/>
      <w:lvlJc w:val="left"/>
      <w:pPr>
        <w:ind w:left="5051" w:hanging="360"/>
      </w:pPr>
    </w:lvl>
    <w:lvl w:ilvl="8" w:tplc="0415001B" w:tentative="1">
      <w:start w:val="1"/>
      <w:numFmt w:val="lowerRoman"/>
      <w:lvlText w:val="%9."/>
      <w:lvlJc w:val="right"/>
      <w:pPr>
        <w:ind w:left="5771" w:hanging="180"/>
      </w:pPr>
    </w:lvl>
  </w:abstractNum>
  <w:abstractNum w:abstractNumId="87">
    <w:nsid w:val="3FFC61D9"/>
    <w:multiLevelType w:val="multilevel"/>
    <w:tmpl w:val="F1F4BD80"/>
    <w:lvl w:ilvl="0">
      <w:start w:val="1"/>
      <w:numFmt w:val="decimal"/>
      <w:lvlText w:val="%1."/>
      <w:lvlJc w:val="left"/>
      <w:pPr>
        <w:ind w:left="720" w:hanging="360"/>
      </w:pPr>
      <w:rPr>
        <w:i w:val="0"/>
      </w:rPr>
    </w:lvl>
    <w:lvl w:ilvl="1">
      <w:start w:val="2"/>
      <w:numFmt w:val="decimal"/>
      <w:isLgl/>
      <w:lvlText w:val="%1.%2"/>
      <w:lvlJc w:val="left"/>
      <w:pPr>
        <w:ind w:left="720" w:hanging="360"/>
      </w:pPr>
      <w:rPr>
        <w:rFonts w:hint="default"/>
      </w:rPr>
    </w:lvl>
    <w:lvl w:ilvl="2">
      <w:start w:val="1"/>
      <w:numFmt w:val="decimal"/>
      <w:lvlText w:val="%3."/>
      <w:lvlJc w:val="left"/>
      <w:pPr>
        <w:ind w:left="1080" w:hanging="720"/>
      </w:pPr>
      <w:rPr>
        <w:rFonts w:ascii="Arial" w:hAnsi="Arial" w:cs="Arial" w:hint="default"/>
        <w:b w:val="0"/>
        <w:i w:val="0"/>
        <w:color w:val="auto"/>
        <w:sz w:val="20"/>
        <w:szCs w:val="2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8">
    <w:nsid w:val="42516350"/>
    <w:multiLevelType w:val="hybridMultilevel"/>
    <w:tmpl w:val="A2D0747A"/>
    <w:lvl w:ilvl="0" w:tplc="04150017">
      <w:start w:val="1"/>
      <w:numFmt w:val="lowerLetter"/>
      <w:lvlText w:val="%1)"/>
      <w:lvlJc w:val="left"/>
      <w:pPr>
        <w:ind w:left="1069" w:hanging="360"/>
      </w:pPr>
    </w:lvl>
    <w:lvl w:ilvl="1" w:tplc="04150019">
      <w:start w:val="1"/>
      <w:numFmt w:val="lowerLetter"/>
      <w:lvlText w:val="%2."/>
      <w:lvlJc w:val="left"/>
      <w:pPr>
        <w:ind w:left="1789" w:hanging="360"/>
      </w:pPr>
    </w:lvl>
    <w:lvl w:ilvl="2" w:tplc="0415001B">
      <w:start w:val="1"/>
      <w:numFmt w:val="lowerRoman"/>
      <w:lvlText w:val="%3."/>
      <w:lvlJc w:val="right"/>
      <w:pPr>
        <w:ind w:left="2509" w:hanging="180"/>
      </w:pPr>
    </w:lvl>
    <w:lvl w:ilvl="3" w:tplc="0415000F">
      <w:start w:val="1"/>
      <w:numFmt w:val="decimal"/>
      <w:lvlText w:val="%4."/>
      <w:lvlJc w:val="left"/>
      <w:pPr>
        <w:ind w:left="3229" w:hanging="360"/>
      </w:pPr>
    </w:lvl>
    <w:lvl w:ilvl="4" w:tplc="04150019">
      <w:start w:val="1"/>
      <w:numFmt w:val="lowerLetter"/>
      <w:lvlText w:val="%5."/>
      <w:lvlJc w:val="left"/>
      <w:pPr>
        <w:ind w:left="3949" w:hanging="360"/>
      </w:pPr>
    </w:lvl>
    <w:lvl w:ilvl="5" w:tplc="0415001B">
      <w:start w:val="1"/>
      <w:numFmt w:val="lowerRoman"/>
      <w:lvlText w:val="%6."/>
      <w:lvlJc w:val="right"/>
      <w:pPr>
        <w:ind w:left="4669" w:hanging="180"/>
      </w:pPr>
    </w:lvl>
    <w:lvl w:ilvl="6" w:tplc="0415000F">
      <w:start w:val="1"/>
      <w:numFmt w:val="decimal"/>
      <w:lvlText w:val="%7."/>
      <w:lvlJc w:val="left"/>
      <w:pPr>
        <w:ind w:left="5389" w:hanging="360"/>
      </w:pPr>
    </w:lvl>
    <w:lvl w:ilvl="7" w:tplc="04150019">
      <w:start w:val="1"/>
      <w:numFmt w:val="lowerLetter"/>
      <w:lvlText w:val="%8."/>
      <w:lvlJc w:val="left"/>
      <w:pPr>
        <w:ind w:left="6109" w:hanging="360"/>
      </w:pPr>
    </w:lvl>
    <w:lvl w:ilvl="8" w:tplc="0415001B">
      <w:start w:val="1"/>
      <w:numFmt w:val="lowerRoman"/>
      <w:lvlText w:val="%9."/>
      <w:lvlJc w:val="right"/>
      <w:pPr>
        <w:ind w:left="6829" w:hanging="180"/>
      </w:pPr>
    </w:lvl>
  </w:abstractNum>
  <w:abstractNum w:abstractNumId="89">
    <w:nsid w:val="42A3261E"/>
    <w:multiLevelType w:val="hybridMultilevel"/>
    <w:tmpl w:val="564E44B0"/>
    <w:lvl w:ilvl="0" w:tplc="64741B08">
      <w:start w:val="1"/>
      <w:numFmt w:val="decimal"/>
      <w:lvlText w:val="%1."/>
      <w:lvlJc w:val="left"/>
      <w:pPr>
        <w:ind w:left="928" w:hanging="360"/>
      </w:pPr>
      <w:rPr>
        <w:rFonts w:hint="default"/>
        <w:b w:val="0"/>
        <w:i w:val="0"/>
        <w:strike w:val="0"/>
        <w:color w:val="auto"/>
      </w:rPr>
    </w:lvl>
    <w:lvl w:ilvl="1" w:tplc="D24E8E86">
      <w:start w:val="2"/>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start w:val="1"/>
      <w:numFmt w:val="decimal"/>
      <w:lvlText w:val="%4."/>
      <w:lvlJc w:val="left"/>
      <w:pPr>
        <w:ind w:left="786"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43BE0346"/>
    <w:multiLevelType w:val="hybridMultilevel"/>
    <w:tmpl w:val="66B005B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1">
    <w:nsid w:val="45841C61"/>
    <w:multiLevelType w:val="hybridMultilevel"/>
    <w:tmpl w:val="725A6962"/>
    <w:lvl w:ilvl="0" w:tplc="21983A64">
      <w:start w:val="4"/>
      <w:numFmt w:val="decimal"/>
      <w:pStyle w:val="Nagwek3"/>
      <w:lvlText w:val="%1."/>
      <w:lvlJc w:val="left"/>
      <w:pPr>
        <w:ind w:left="644" w:hanging="360"/>
      </w:pPr>
      <w:rPr>
        <w:rFonts w:ascii="Arial" w:hAnsi="Arial" w:cs="Arial" w:hint="default"/>
        <w:b w:val="0"/>
        <w:i w:val="0"/>
        <w:strike w:val="0"/>
        <w:color w:val="auto"/>
      </w:rPr>
    </w:lvl>
    <w:lvl w:ilvl="1" w:tplc="BCD842DA">
      <w:start w:val="1"/>
      <w:numFmt w:val="lowerLetter"/>
      <w:lvlText w:val="%2)"/>
      <w:lvlJc w:val="left"/>
      <w:pPr>
        <w:ind w:left="1069" w:hanging="360"/>
      </w:pPr>
      <w:rPr>
        <w:rFonts w:hint="default"/>
      </w:rPr>
    </w:lvl>
    <w:lvl w:ilvl="2" w:tplc="A7FE5788">
      <w:start w:val="1"/>
      <w:numFmt w:val="bullet"/>
      <w:lvlText w:val=""/>
      <w:lvlJc w:val="left"/>
      <w:pPr>
        <w:ind w:left="2340" w:hanging="360"/>
      </w:pPr>
      <w:rPr>
        <w:rFonts w:ascii="Symbol" w:eastAsia="Calibri" w:hAnsi="Symbol" w:cs="Arial"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45D12D53"/>
    <w:multiLevelType w:val="hybridMultilevel"/>
    <w:tmpl w:val="36583F82"/>
    <w:lvl w:ilvl="0" w:tplc="490CAAFC">
      <w:start w:val="5"/>
      <w:numFmt w:val="decimal"/>
      <w:lvlText w:val="%1."/>
      <w:lvlJc w:val="left"/>
      <w:pPr>
        <w:ind w:left="644" w:hanging="360"/>
      </w:pPr>
      <w:rPr>
        <w:rFonts w:ascii="Arial" w:hAnsi="Arial" w:cs="Arial" w:hint="default"/>
        <w:b w:val="0"/>
        <w:strike w:val="0"/>
        <w:color w:val="auto"/>
        <w:sz w:val="20"/>
        <w:szCs w:val="20"/>
      </w:rPr>
    </w:lvl>
    <w:lvl w:ilvl="1" w:tplc="04150019" w:tentative="1">
      <w:start w:val="1"/>
      <w:numFmt w:val="lowerLetter"/>
      <w:lvlText w:val="%2."/>
      <w:lvlJc w:val="left"/>
      <w:pPr>
        <w:ind w:left="1004" w:hanging="360"/>
      </w:pPr>
    </w:lvl>
    <w:lvl w:ilvl="2" w:tplc="0415001B" w:tentative="1">
      <w:start w:val="1"/>
      <w:numFmt w:val="lowerRoman"/>
      <w:lvlText w:val="%3."/>
      <w:lvlJc w:val="right"/>
      <w:pPr>
        <w:ind w:left="1724" w:hanging="180"/>
      </w:pPr>
    </w:lvl>
    <w:lvl w:ilvl="3" w:tplc="0415000F" w:tentative="1">
      <w:start w:val="1"/>
      <w:numFmt w:val="decimal"/>
      <w:lvlText w:val="%4."/>
      <w:lvlJc w:val="left"/>
      <w:pPr>
        <w:ind w:left="2444" w:hanging="360"/>
      </w:pPr>
    </w:lvl>
    <w:lvl w:ilvl="4" w:tplc="04150019" w:tentative="1">
      <w:start w:val="1"/>
      <w:numFmt w:val="lowerLetter"/>
      <w:lvlText w:val="%5."/>
      <w:lvlJc w:val="left"/>
      <w:pPr>
        <w:ind w:left="3164" w:hanging="360"/>
      </w:pPr>
    </w:lvl>
    <w:lvl w:ilvl="5" w:tplc="0415001B" w:tentative="1">
      <w:start w:val="1"/>
      <w:numFmt w:val="lowerRoman"/>
      <w:lvlText w:val="%6."/>
      <w:lvlJc w:val="right"/>
      <w:pPr>
        <w:ind w:left="3884" w:hanging="180"/>
      </w:pPr>
    </w:lvl>
    <w:lvl w:ilvl="6" w:tplc="0415000F" w:tentative="1">
      <w:start w:val="1"/>
      <w:numFmt w:val="decimal"/>
      <w:lvlText w:val="%7."/>
      <w:lvlJc w:val="left"/>
      <w:pPr>
        <w:ind w:left="4604" w:hanging="360"/>
      </w:pPr>
    </w:lvl>
    <w:lvl w:ilvl="7" w:tplc="04150019" w:tentative="1">
      <w:start w:val="1"/>
      <w:numFmt w:val="lowerLetter"/>
      <w:lvlText w:val="%8."/>
      <w:lvlJc w:val="left"/>
      <w:pPr>
        <w:ind w:left="5324" w:hanging="360"/>
      </w:pPr>
    </w:lvl>
    <w:lvl w:ilvl="8" w:tplc="0415001B" w:tentative="1">
      <w:start w:val="1"/>
      <w:numFmt w:val="lowerRoman"/>
      <w:lvlText w:val="%9."/>
      <w:lvlJc w:val="right"/>
      <w:pPr>
        <w:ind w:left="6044" w:hanging="180"/>
      </w:pPr>
    </w:lvl>
  </w:abstractNum>
  <w:abstractNum w:abstractNumId="93">
    <w:nsid w:val="45E24132"/>
    <w:multiLevelType w:val="hybridMultilevel"/>
    <w:tmpl w:val="4B9634CC"/>
    <w:name w:val="WW8Num26322"/>
    <w:lvl w:ilvl="0" w:tplc="65A25692">
      <w:start w:val="1"/>
      <w:numFmt w:val="decimal"/>
      <w:lvlText w:val="%1."/>
      <w:lvlJc w:val="left"/>
      <w:pPr>
        <w:tabs>
          <w:tab w:val="num" w:pos="360"/>
        </w:tabs>
        <w:ind w:left="360" w:hanging="360"/>
      </w:pPr>
      <w:rPr>
        <w:rFonts w:ascii="Times New Roman" w:hAnsi="Times New Roman" w:cs="Times New Roman" w:hint="default"/>
        <w:b w:val="0"/>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4">
    <w:nsid w:val="47705631"/>
    <w:multiLevelType w:val="multilevel"/>
    <w:tmpl w:val="AE825266"/>
    <w:lvl w:ilvl="0">
      <w:start w:val="5"/>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95">
    <w:nsid w:val="492E1E3E"/>
    <w:multiLevelType w:val="hybridMultilevel"/>
    <w:tmpl w:val="EEC8EF7A"/>
    <w:lvl w:ilvl="0" w:tplc="B02C122C">
      <w:start w:val="1"/>
      <w:numFmt w:val="lowerLetter"/>
      <w:lvlText w:val="%1)"/>
      <w:lvlJc w:val="left"/>
      <w:pPr>
        <w:ind w:left="430" w:hanging="360"/>
      </w:pPr>
      <w:rPr>
        <w:rFonts w:hint="default"/>
      </w:rPr>
    </w:lvl>
    <w:lvl w:ilvl="1" w:tplc="04150019" w:tentative="1">
      <w:start w:val="1"/>
      <w:numFmt w:val="lowerLetter"/>
      <w:lvlText w:val="%2."/>
      <w:lvlJc w:val="left"/>
      <w:pPr>
        <w:ind w:left="801" w:hanging="360"/>
      </w:pPr>
    </w:lvl>
    <w:lvl w:ilvl="2" w:tplc="0415001B" w:tentative="1">
      <w:start w:val="1"/>
      <w:numFmt w:val="lowerRoman"/>
      <w:lvlText w:val="%3."/>
      <w:lvlJc w:val="right"/>
      <w:pPr>
        <w:ind w:left="1521" w:hanging="180"/>
      </w:pPr>
    </w:lvl>
    <w:lvl w:ilvl="3" w:tplc="0415000F" w:tentative="1">
      <w:start w:val="1"/>
      <w:numFmt w:val="decimal"/>
      <w:lvlText w:val="%4."/>
      <w:lvlJc w:val="left"/>
      <w:pPr>
        <w:ind w:left="2241" w:hanging="360"/>
      </w:pPr>
    </w:lvl>
    <w:lvl w:ilvl="4" w:tplc="04150019" w:tentative="1">
      <w:start w:val="1"/>
      <w:numFmt w:val="lowerLetter"/>
      <w:lvlText w:val="%5."/>
      <w:lvlJc w:val="left"/>
      <w:pPr>
        <w:ind w:left="2961" w:hanging="360"/>
      </w:pPr>
    </w:lvl>
    <w:lvl w:ilvl="5" w:tplc="0415001B" w:tentative="1">
      <w:start w:val="1"/>
      <w:numFmt w:val="lowerRoman"/>
      <w:lvlText w:val="%6."/>
      <w:lvlJc w:val="right"/>
      <w:pPr>
        <w:ind w:left="3681" w:hanging="180"/>
      </w:pPr>
    </w:lvl>
    <w:lvl w:ilvl="6" w:tplc="0415000F" w:tentative="1">
      <w:start w:val="1"/>
      <w:numFmt w:val="decimal"/>
      <w:lvlText w:val="%7."/>
      <w:lvlJc w:val="left"/>
      <w:pPr>
        <w:ind w:left="4401" w:hanging="360"/>
      </w:pPr>
    </w:lvl>
    <w:lvl w:ilvl="7" w:tplc="04150019" w:tentative="1">
      <w:start w:val="1"/>
      <w:numFmt w:val="lowerLetter"/>
      <w:lvlText w:val="%8."/>
      <w:lvlJc w:val="left"/>
      <w:pPr>
        <w:ind w:left="5121" w:hanging="360"/>
      </w:pPr>
    </w:lvl>
    <w:lvl w:ilvl="8" w:tplc="0415001B" w:tentative="1">
      <w:start w:val="1"/>
      <w:numFmt w:val="lowerRoman"/>
      <w:lvlText w:val="%9."/>
      <w:lvlJc w:val="right"/>
      <w:pPr>
        <w:ind w:left="5841" w:hanging="180"/>
      </w:pPr>
    </w:lvl>
  </w:abstractNum>
  <w:abstractNum w:abstractNumId="96">
    <w:nsid w:val="49F32AE0"/>
    <w:multiLevelType w:val="hybridMultilevel"/>
    <w:tmpl w:val="A276FCB0"/>
    <w:lvl w:ilvl="0" w:tplc="C77A1E94">
      <w:start w:val="1"/>
      <w:numFmt w:val="decimal"/>
      <w:lvlText w:val="%1."/>
      <w:lvlJc w:val="left"/>
      <w:pPr>
        <w:ind w:left="786"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7">
    <w:nsid w:val="4A1D09A9"/>
    <w:multiLevelType w:val="hybridMultilevel"/>
    <w:tmpl w:val="9D1A8656"/>
    <w:lvl w:ilvl="0" w:tplc="F7647F3C">
      <w:start w:val="5"/>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4A81057A"/>
    <w:multiLevelType w:val="hybridMultilevel"/>
    <w:tmpl w:val="395CC746"/>
    <w:lvl w:ilvl="0" w:tplc="1C46FC80">
      <w:start w:val="1"/>
      <w:numFmt w:val="decimal"/>
      <w:lvlText w:val="%1."/>
      <w:lvlJc w:val="left"/>
      <w:pPr>
        <w:ind w:left="928" w:hanging="360"/>
      </w:pPr>
      <w:rPr>
        <w:rFonts w:ascii="Arial" w:hAnsi="Arial" w:cs="Arial" w:hint="default"/>
        <w:b w:val="0"/>
        <w:i w:val="0"/>
        <w:color w:val="auto"/>
        <w:sz w:val="20"/>
        <w:szCs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4B5A7A05"/>
    <w:multiLevelType w:val="hybridMultilevel"/>
    <w:tmpl w:val="29004962"/>
    <w:lvl w:ilvl="0" w:tplc="0415000F">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00">
    <w:nsid w:val="4BE543F2"/>
    <w:multiLevelType w:val="hybridMultilevel"/>
    <w:tmpl w:val="61E2A768"/>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1">
    <w:nsid w:val="4C657DC1"/>
    <w:multiLevelType w:val="hybridMultilevel"/>
    <w:tmpl w:val="0EA8962C"/>
    <w:lvl w:ilvl="0" w:tplc="0415000B">
      <w:start w:val="1"/>
      <w:numFmt w:val="bullet"/>
      <w:lvlText w:val=""/>
      <w:lvlJc w:val="left"/>
      <w:pPr>
        <w:ind w:left="1800" w:hanging="360"/>
      </w:pPr>
      <w:rPr>
        <w:rFonts w:ascii="Wingdings" w:hAnsi="Wingdings"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02">
    <w:nsid w:val="4D102B08"/>
    <w:multiLevelType w:val="multilevel"/>
    <w:tmpl w:val="173825D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3">
    <w:nsid w:val="4DB9083C"/>
    <w:multiLevelType w:val="hybridMultilevel"/>
    <w:tmpl w:val="33C8FB78"/>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04">
    <w:nsid w:val="4DE17009"/>
    <w:multiLevelType w:val="hybridMultilevel"/>
    <w:tmpl w:val="9C66756C"/>
    <w:lvl w:ilvl="0" w:tplc="873A51C0">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4F1B76A7"/>
    <w:multiLevelType w:val="hybridMultilevel"/>
    <w:tmpl w:val="36001EA0"/>
    <w:lvl w:ilvl="0" w:tplc="28327936">
      <w:start w:val="1"/>
      <w:numFmt w:val="decimal"/>
      <w:lvlText w:val="%1."/>
      <w:lvlJc w:val="left"/>
      <w:pPr>
        <w:ind w:left="360" w:hanging="360"/>
      </w:pPr>
      <w:rPr>
        <w:b w:val="0"/>
        <w:strike w:val="0"/>
        <w:dstrike w:val="0"/>
        <w:color w:val="auto"/>
        <w:u w:val="none"/>
        <w:effect w:val="none"/>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6">
    <w:nsid w:val="50017C0D"/>
    <w:multiLevelType w:val="hybridMultilevel"/>
    <w:tmpl w:val="BC06DA64"/>
    <w:lvl w:ilvl="0" w:tplc="BCD842DA">
      <w:start w:val="1"/>
      <w:numFmt w:val="lowerLetter"/>
      <w:lvlText w:val="%1)"/>
      <w:lvlJc w:val="left"/>
      <w:pPr>
        <w:ind w:left="1069" w:hanging="360"/>
      </w:pPr>
    </w:lvl>
    <w:lvl w:ilvl="1" w:tplc="04150019">
      <w:start w:val="1"/>
      <w:numFmt w:val="lowerLetter"/>
      <w:lvlText w:val="%2."/>
      <w:lvlJc w:val="left"/>
      <w:pPr>
        <w:ind w:left="1789" w:hanging="360"/>
      </w:pPr>
    </w:lvl>
    <w:lvl w:ilvl="2" w:tplc="0415001B">
      <w:start w:val="1"/>
      <w:numFmt w:val="lowerRoman"/>
      <w:lvlText w:val="%3."/>
      <w:lvlJc w:val="right"/>
      <w:pPr>
        <w:ind w:left="2509" w:hanging="180"/>
      </w:pPr>
    </w:lvl>
    <w:lvl w:ilvl="3" w:tplc="0415000F">
      <w:start w:val="1"/>
      <w:numFmt w:val="decimal"/>
      <w:lvlText w:val="%4."/>
      <w:lvlJc w:val="left"/>
      <w:pPr>
        <w:ind w:left="3229" w:hanging="360"/>
      </w:pPr>
    </w:lvl>
    <w:lvl w:ilvl="4" w:tplc="04150019">
      <w:start w:val="1"/>
      <w:numFmt w:val="lowerLetter"/>
      <w:lvlText w:val="%5."/>
      <w:lvlJc w:val="left"/>
      <w:pPr>
        <w:ind w:left="3949" w:hanging="360"/>
      </w:pPr>
    </w:lvl>
    <w:lvl w:ilvl="5" w:tplc="0415001B">
      <w:start w:val="1"/>
      <w:numFmt w:val="lowerRoman"/>
      <w:lvlText w:val="%6."/>
      <w:lvlJc w:val="right"/>
      <w:pPr>
        <w:ind w:left="4669" w:hanging="180"/>
      </w:pPr>
    </w:lvl>
    <w:lvl w:ilvl="6" w:tplc="0415000F">
      <w:start w:val="1"/>
      <w:numFmt w:val="decimal"/>
      <w:lvlText w:val="%7."/>
      <w:lvlJc w:val="left"/>
      <w:pPr>
        <w:ind w:left="5389" w:hanging="360"/>
      </w:pPr>
    </w:lvl>
    <w:lvl w:ilvl="7" w:tplc="04150019">
      <w:start w:val="1"/>
      <w:numFmt w:val="lowerLetter"/>
      <w:lvlText w:val="%8."/>
      <w:lvlJc w:val="left"/>
      <w:pPr>
        <w:ind w:left="6109" w:hanging="360"/>
      </w:pPr>
    </w:lvl>
    <w:lvl w:ilvl="8" w:tplc="0415001B">
      <w:start w:val="1"/>
      <w:numFmt w:val="lowerRoman"/>
      <w:lvlText w:val="%9."/>
      <w:lvlJc w:val="right"/>
      <w:pPr>
        <w:ind w:left="6829" w:hanging="180"/>
      </w:pPr>
    </w:lvl>
  </w:abstractNum>
  <w:abstractNum w:abstractNumId="107">
    <w:nsid w:val="511259DF"/>
    <w:multiLevelType w:val="hybridMultilevel"/>
    <w:tmpl w:val="2DA09D54"/>
    <w:lvl w:ilvl="0" w:tplc="5B02E4C0">
      <w:start w:val="1"/>
      <w:numFmt w:val="bullet"/>
      <w:lvlText w:val="-"/>
      <w:lvlJc w:val="left"/>
      <w:pPr>
        <w:ind w:left="1211" w:hanging="360"/>
      </w:pPr>
      <w:rPr>
        <w:rFonts w:ascii="Arial" w:eastAsia="Times New Roman" w:hAnsi="Arial" w:cs="Arial" w:hint="default"/>
      </w:rPr>
    </w:lvl>
    <w:lvl w:ilvl="1" w:tplc="04150003">
      <w:start w:val="1"/>
      <w:numFmt w:val="bullet"/>
      <w:lvlText w:val="o"/>
      <w:lvlJc w:val="left"/>
      <w:pPr>
        <w:ind w:left="2508" w:hanging="360"/>
      </w:pPr>
      <w:rPr>
        <w:rFonts w:ascii="Courier New" w:hAnsi="Courier New" w:cs="Courier New" w:hint="default"/>
      </w:rPr>
    </w:lvl>
    <w:lvl w:ilvl="2" w:tplc="04150005" w:tentative="1">
      <w:start w:val="1"/>
      <w:numFmt w:val="bullet"/>
      <w:lvlText w:val=""/>
      <w:lvlJc w:val="left"/>
      <w:pPr>
        <w:ind w:left="3228" w:hanging="360"/>
      </w:pPr>
      <w:rPr>
        <w:rFonts w:ascii="Wingdings" w:hAnsi="Wingdings" w:hint="default"/>
      </w:rPr>
    </w:lvl>
    <w:lvl w:ilvl="3" w:tplc="04150001" w:tentative="1">
      <w:start w:val="1"/>
      <w:numFmt w:val="bullet"/>
      <w:lvlText w:val=""/>
      <w:lvlJc w:val="left"/>
      <w:pPr>
        <w:ind w:left="3948" w:hanging="360"/>
      </w:pPr>
      <w:rPr>
        <w:rFonts w:ascii="Symbol" w:hAnsi="Symbol" w:hint="default"/>
      </w:rPr>
    </w:lvl>
    <w:lvl w:ilvl="4" w:tplc="04150003" w:tentative="1">
      <w:start w:val="1"/>
      <w:numFmt w:val="bullet"/>
      <w:lvlText w:val="o"/>
      <w:lvlJc w:val="left"/>
      <w:pPr>
        <w:ind w:left="4668" w:hanging="360"/>
      </w:pPr>
      <w:rPr>
        <w:rFonts w:ascii="Courier New" w:hAnsi="Courier New" w:cs="Courier New" w:hint="default"/>
      </w:rPr>
    </w:lvl>
    <w:lvl w:ilvl="5" w:tplc="04150005" w:tentative="1">
      <w:start w:val="1"/>
      <w:numFmt w:val="bullet"/>
      <w:lvlText w:val=""/>
      <w:lvlJc w:val="left"/>
      <w:pPr>
        <w:ind w:left="5388" w:hanging="360"/>
      </w:pPr>
      <w:rPr>
        <w:rFonts w:ascii="Wingdings" w:hAnsi="Wingdings" w:hint="default"/>
      </w:rPr>
    </w:lvl>
    <w:lvl w:ilvl="6" w:tplc="04150001" w:tentative="1">
      <w:start w:val="1"/>
      <w:numFmt w:val="bullet"/>
      <w:lvlText w:val=""/>
      <w:lvlJc w:val="left"/>
      <w:pPr>
        <w:ind w:left="6108" w:hanging="360"/>
      </w:pPr>
      <w:rPr>
        <w:rFonts w:ascii="Symbol" w:hAnsi="Symbol" w:hint="default"/>
      </w:rPr>
    </w:lvl>
    <w:lvl w:ilvl="7" w:tplc="04150003" w:tentative="1">
      <w:start w:val="1"/>
      <w:numFmt w:val="bullet"/>
      <w:lvlText w:val="o"/>
      <w:lvlJc w:val="left"/>
      <w:pPr>
        <w:ind w:left="6828" w:hanging="360"/>
      </w:pPr>
      <w:rPr>
        <w:rFonts w:ascii="Courier New" w:hAnsi="Courier New" w:cs="Courier New" w:hint="default"/>
      </w:rPr>
    </w:lvl>
    <w:lvl w:ilvl="8" w:tplc="04150005" w:tentative="1">
      <w:start w:val="1"/>
      <w:numFmt w:val="bullet"/>
      <w:lvlText w:val=""/>
      <w:lvlJc w:val="left"/>
      <w:pPr>
        <w:ind w:left="7548" w:hanging="360"/>
      </w:pPr>
      <w:rPr>
        <w:rFonts w:ascii="Wingdings" w:hAnsi="Wingdings" w:hint="default"/>
      </w:rPr>
    </w:lvl>
  </w:abstractNum>
  <w:abstractNum w:abstractNumId="108">
    <w:nsid w:val="51421458"/>
    <w:multiLevelType w:val="hybridMultilevel"/>
    <w:tmpl w:val="FC9EE5EC"/>
    <w:lvl w:ilvl="0" w:tplc="6E424182">
      <w:start w:val="2"/>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9">
    <w:nsid w:val="515858FD"/>
    <w:multiLevelType w:val="hybridMultilevel"/>
    <w:tmpl w:val="6A7C9E18"/>
    <w:lvl w:ilvl="0" w:tplc="04150017">
      <w:start w:val="1"/>
      <w:numFmt w:val="lowerLetter"/>
      <w:lvlText w:val="%1)"/>
      <w:lvlJc w:val="left"/>
      <w:pPr>
        <w:ind w:left="1353"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0">
    <w:nsid w:val="51FA3A8E"/>
    <w:multiLevelType w:val="hybridMultilevel"/>
    <w:tmpl w:val="2FAC2FF0"/>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1">
    <w:nsid w:val="520B2E14"/>
    <w:multiLevelType w:val="hybridMultilevel"/>
    <w:tmpl w:val="FAC86900"/>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2">
    <w:nsid w:val="53577966"/>
    <w:multiLevelType w:val="hybridMultilevel"/>
    <w:tmpl w:val="3DF09A90"/>
    <w:lvl w:ilvl="0" w:tplc="85742EB8">
      <w:start w:val="4"/>
      <w:numFmt w:val="decimal"/>
      <w:lvlText w:val="%1."/>
      <w:lvlJc w:val="left"/>
      <w:pPr>
        <w:ind w:left="927" w:hanging="360"/>
      </w:pPr>
      <w:rPr>
        <w:rFonts w:hint="default"/>
      </w:rPr>
    </w:lvl>
    <w:lvl w:ilvl="1" w:tplc="04150019" w:tentative="1">
      <w:start w:val="1"/>
      <w:numFmt w:val="lowerLetter"/>
      <w:lvlText w:val="%2."/>
      <w:lvlJc w:val="left"/>
      <w:pPr>
        <w:ind w:left="1723" w:hanging="360"/>
      </w:pPr>
    </w:lvl>
    <w:lvl w:ilvl="2" w:tplc="0415001B" w:tentative="1">
      <w:start w:val="1"/>
      <w:numFmt w:val="lowerRoman"/>
      <w:lvlText w:val="%3."/>
      <w:lvlJc w:val="right"/>
      <w:pPr>
        <w:ind w:left="2443" w:hanging="180"/>
      </w:pPr>
    </w:lvl>
    <w:lvl w:ilvl="3" w:tplc="0415000F" w:tentative="1">
      <w:start w:val="1"/>
      <w:numFmt w:val="decimal"/>
      <w:lvlText w:val="%4."/>
      <w:lvlJc w:val="left"/>
      <w:pPr>
        <w:ind w:left="3163" w:hanging="360"/>
      </w:pPr>
    </w:lvl>
    <w:lvl w:ilvl="4" w:tplc="04150019" w:tentative="1">
      <w:start w:val="1"/>
      <w:numFmt w:val="lowerLetter"/>
      <w:lvlText w:val="%5."/>
      <w:lvlJc w:val="left"/>
      <w:pPr>
        <w:ind w:left="3883" w:hanging="360"/>
      </w:pPr>
    </w:lvl>
    <w:lvl w:ilvl="5" w:tplc="0415001B" w:tentative="1">
      <w:start w:val="1"/>
      <w:numFmt w:val="lowerRoman"/>
      <w:lvlText w:val="%6."/>
      <w:lvlJc w:val="right"/>
      <w:pPr>
        <w:ind w:left="4603" w:hanging="180"/>
      </w:pPr>
    </w:lvl>
    <w:lvl w:ilvl="6" w:tplc="0415000F" w:tentative="1">
      <w:start w:val="1"/>
      <w:numFmt w:val="decimal"/>
      <w:lvlText w:val="%7."/>
      <w:lvlJc w:val="left"/>
      <w:pPr>
        <w:ind w:left="5323" w:hanging="360"/>
      </w:pPr>
    </w:lvl>
    <w:lvl w:ilvl="7" w:tplc="04150019" w:tentative="1">
      <w:start w:val="1"/>
      <w:numFmt w:val="lowerLetter"/>
      <w:lvlText w:val="%8."/>
      <w:lvlJc w:val="left"/>
      <w:pPr>
        <w:ind w:left="6043" w:hanging="360"/>
      </w:pPr>
    </w:lvl>
    <w:lvl w:ilvl="8" w:tplc="0415001B" w:tentative="1">
      <w:start w:val="1"/>
      <w:numFmt w:val="lowerRoman"/>
      <w:lvlText w:val="%9."/>
      <w:lvlJc w:val="right"/>
      <w:pPr>
        <w:ind w:left="6763" w:hanging="180"/>
      </w:pPr>
    </w:lvl>
  </w:abstractNum>
  <w:abstractNum w:abstractNumId="113">
    <w:nsid w:val="54F74776"/>
    <w:multiLevelType w:val="hybridMultilevel"/>
    <w:tmpl w:val="0008B566"/>
    <w:lvl w:ilvl="0" w:tplc="D44E352E">
      <w:start w:val="5"/>
      <w:numFmt w:val="decimal"/>
      <w:lvlText w:val="%1."/>
      <w:lvlJc w:val="left"/>
      <w:pPr>
        <w:ind w:left="644" w:hanging="360"/>
      </w:pPr>
      <w:rPr>
        <w:rFonts w:ascii="Arial" w:hAnsi="Arial"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54FB7109"/>
    <w:multiLevelType w:val="multilevel"/>
    <w:tmpl w:val="7DB4095E"/>
    <w:lvl w:ilvl="0">
      <w:start w:val="2"/>
      <w:numFmt w:val="decimal"/>
      <w:lvlText w:val="%1."/>
      <w:lvlJc w:val="left"/>
      <w:pPr>
        <w:ind w:left="644" w:hanging="360"/>
      </w:pPr>
      <w:rPr>
        <w:rFonts w:hint="default"/>
      </w:rPr>
    </w:lvl>
    <w:lvl w:ilvl="1">
      <w:start w:val="2"/>
      <w:numFmt w:val="decimal"/>
      <w:isLgl/>
      <w:lvlText w:val="%1.%2"/>
      <w:lvlJc w:val="left"/>
      <w:pPr>
        <w:ind w:left="644" w:hanging="360"/>
      </w:pPr>
      <w:rPr>
        <w:rFonts w:hint="default"/>
      </w:rPr>
    </w:lvl>
    <w:lvl w:ilvl="2">
      <w:start w:val="5"/>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15">
    <w:nsid w:val="55195BEA"/>
    <w:multiLevelType w:val="hybridMultilevel"/>
    <w:tmpl w:val="A26A4560"/>
    <w:lvl w:ilvl="0" w:tplc="C01EE4EE">
      <w:start w:val="1"/>
      <w:numFmt w:val="bullet"/>
      <w:lvlText w:val="-"/>
      <w:lvlJc w:val="left"/>
      <w:pPr>
        <w:ind w:left="1069" w:hanging="360"/>
      </w:pPr>
      <w:rPr>
        <w:rFonts w:ascii="Arial" w:eastAsia="Times New Roman" w:hAnsi="Arial" w:cs="Arial" w:hint="default"/>
        <w:b w:val="0"/>
        <w:i w:val="0"/>
        <w:sz w:val="20"/>
        <w:szCs w:val="2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6">
    <w:nsid w:val="55B66E76"/>
    <w:multiLevelType w:val="hybridMultilevel"/>
    <w:tmpl w:val="08FC0574"/>
    <w:lvl w:ilvl="0" w:tplc="0415000B">
      <w:start w:val="1"/>
      <w:numFmt w:val="bullet"/>
      <w:lvlText w:val=""/>
      <w:lvlJc w:val="left"/>
      <w:pPr>
        <w:ind w:left="1778" w:hanging="360"/>
      </w:pPr>
      <w:rPr>
        <w:rFonts w:ascii="Wingdings" w:hAnsi="Wingdings" w:hint="default"/>
      </w:rPr>
    </w:lvl>
    <w:lvl w:ilvl="1" w:tplc="04150003" w:tentative="1">
      <w:start w:val="1"/>
      <w:numFmt w:val="bullet"/>
      <w:lvlText w:val="o"/>
      <w:lvlJc w:val="left"/>
      <w:pPr>
        <w:ind w:left="2498" w:hanging="360"/>
      </w:pPr>
      <w:rPr>
        <w:rFonts w:ascii="Courier New" w:hAnsi="Courier New" w:cs="Courier New" w:hint="default"/>
      </w:rPr>
    </w:lvl>
    <w:lvl w:ilvl="2" w:tplc="04150005" w:tentative="1">
      <w:start w:val="1"/>
      <w:numFmt w:val="bullet"/>
      <w:lvlText w:val=""/>
      <w:lvlJc w:val="left"/>
      <w:pPr>
        <w:ind w:left="3218" w:hanging="360"/>
      </w:pPr>
      <w:rPr>
        <w:rFonts w:ascii="Wingdings" w:hAnsi="Wingdings" w:hint="default"/>
      </w:rPr>
    </w:lvl>
    <w:lvl w:ilvl="3" w:tplc="04150001" w:tentative="1">
      <w:start w:val="1"/>
      <w:numFmt w:val="bullet"/>
      <w:lvlText w:val=""/>
      <w:lvlJc w:val="left"/>
      <w:pPr>
        <w:ind w:left="3938" w:hanging="360"/>
      </w:pPr>
      <w:rPr>
        <w:rFonts w:ascii="Symbol" w:hAnsi="Symbol" w:hint="default"/>
      </w:rPr>
    </w:lvl>
    <w:lvl w:ilvl="4" w:tplc="04150003" w:tentative="1">
      <w:start w:val="1"/>
      <w:numFmt w:val="bullet"/>
      <w:lvlText w:val="o"/>
      <w:lvlJc w:val="left"/>
      <w:pPr>
        <w:ind w:left="4658" w:hanging="360"/>
      </w:pPr>
      <w:rPr>
        <w:rFonts w:ascii="Courier New" w:hAnsi="Courier New" w:cs="Courier New" w:hint="default"/>
      </w:rPr>
    </w:lvl>
    <w:lvl w:ilvl="5" w:tplc="04150005" w:tentative="1">
      <w:start w:val="1"/>
      <w:numFmt w:val="bullet"/>
      <w:lvlText w:val=""/>
      <w:lvlJc w:val="left"/>
      <w:pPr>
        <w:ind w:left="5378" w:hanging="360"/>
      </w:pPr>
      <w:rPr>
        <w:rFonts w:ascii="Wingdings" w:hAnsi="Wingdings" w:hint="default"/>
      </w:rPr>
    </w:lvl>
    <w:lvl w:ilvl="6" w:tplc="04150001" w:tentative="1">
      <w:start w:val="1"/>
      <w:numFmt w:val="bullet"/>
      <w:lvlText w:val=""/>
      <w:lvlJc w:val="left"/>
      <w:pPr>
        <w:ind w:left="6098" w:hanging="360"/>
      </w:pPr>
      <w:rPr>
        <w:rFonts w:ascii="Symbol" w:hAnsi="Symbol" w:hint="default"/>
      </w:rPr>
    </w:lvl>
    <w:lvl w:ilvl="7" w:tplc="04150003" w:tentative="1">
      <w:start w:val="1"/>
      <w:numFmt w:val="bullet"/>
      <w:lvlText w:val="o"/>
      <w:lvlJc w:val="left"/>
      <w:pPr>
        <w:ind w:left="6818" w:hanging="360"/>
      </w:pPr>
      <w:rPr>
        <w:rFonts w:ascii="Courier New" w:hAnsi="Courier New" w:cs="Courier New" w:hint="default"/>
      </w:rPr>
    </w:lvl>
    <w:lvl w:ilvl="8" w:tplc="04150005" w:tentative="1">
      <w:start w:val="1"/>
      <w:numFmt w:val="bullet"/>
      <w:lvlText w:val=""/>
      <w:lvlJc w:val="left"/>
      <w:pPr>
        <w:ind w:left="7538" w:hanging="360"/>
      </w:pPr>
      <w:rPr>
        <w:rFonts w:ascii="Wingdings" w:hAnsi="Wingdings" w:hint="default"/>
      </w:rPr>
    </w:lvl>
  </w:abstractNum>
  <w:abstractNum w:abstractNumId="117">
    <w:nsid w:val="57481DA3"/>
    <w:multiLevelType w:val="hybridMultilevel"/>
    <w:tmpl w:val="11D4671C"/>
    <w:lvl w:ilvl="0" w:tplc="04150017">
      <w:start w:val="1"/>
      <w:numFmt w:val="lowerLetter"/>
      <w:lvlText w:val="%1)"/>
      <w:lvlJc w:val="left"/>
      <w:pPr>
        <w:ind w:left="1069" w:hanging="360"/>
      </w:pPr>
    </w:lvl>
    <w:lvl w:ilvl="1" w:tplc="8ABCDCF0">
      <w:start w:val="1"/>
      <w:numFmt w:val="bullet"/>
      <w:lvlText w:val="-"/>
      <w:lvlJc w:val="left"/>
      <w:pPr>
        <w:ind w:left="-2154" w:hanging="360"/>
      </w:pPr>
      <w:rPr>
        <w:rFonts w:ascii="Arial" w:eastAsia="Times New Roman" w:hAnsi="Arial" w:cs="Arial" w:hint="default"/>
      </w:rPr>
    </w:lvl>
    <w:lvl w:ilvl="2" w:tplc="640A54A2" w:tentative="1">
      <w:start w:val="1"/>
      <w:numFmt w:val="lowerRoman"/>
      <w:lvlText w:val="%3."/>
      <w:lvlJc w:val="right"/>
      <w:pPr>
        <w:ind w:left="-1434" w:hanging="180"/>
      </w:pPr>
    </w:lvl>
    <w:lvl w:ilvl="3" w:tplc="2C841920">
      <w:start w:val="1"/>
      <w:numFmt w:val="decimal"/>
      <w:lvlText w:val="%4."/>
      <w:lvlJc w:val="left"/>
      <w:pPr>
        <w:ind w:left="644" w:hanging="360"/>
      </w:pPr>
      <w:rPr>
        <w:rFonts w:ascii="Arial" w:hAnsi="Arial" w:cs="Arial" w:hint="default"/>
        <w:sz w:val="20"/>
        <w:szCs w:val="20"/>
      </w:rPr>
    </w:lvl>
    <w:lvl w:ilvl="4" w:tplc="19F06A7E">
      <w:start w:val="1"/>
      <w:numFmt w:val="lowerLetter"/>
      <w:lvlText w:val="%5."/>
      <w:lvlJc w:val="left"/>
      <w:pPr>
        <w:ind w:left="6" w:hanging="360"/>
      </w:pPr>
    </w:lvl>
    <w:lvl w:ilvl="5" w:tplc="CB4CCE04">
      <w:start w:val="1"/>
      <w:numFmt w:val="lowerRoman"/>
      <w:lvlText w:val="%6."/>
      <w:lvlJc w:val="right"/>
      <w:pPr>
        <w:ind w:left="726" w:hanging="180"/>
      </w:pPr>
    </w:lvl>
    <w:lvl w:ilvl="6" w:tplc="EEA037F0">
      <w:start w:val="1"/>
      <w:numFmt w:val="decimal"/>
      <w:lvlText w:val="%7."/>
      <w:lvlJc w:val="left"/>
      <w:pPr>
        <w:ind w:left="4785" w:hanging="360"/>
      </w:pPr>
      <w:rPr>
        <w:b w:val="0"/>
      </w:rPr>
    </w:lvl>
    <w:lvl w:ilvl="7" w:tplc="4CCA5148" w:tentative="1">
      <w:start w:val="1"/>
      <w:numFmt w:val="lowerLetter"/>
      <w:lvlText w:val="%8."/>
      <w:lvlJc w:val="left"/>
      <w:pPr>
        <w:ind w:left="2166" w:hanging="360"/>
      </w:pPr>
    </w:lvl>
    <w:lvl w:ilvl="8" w:tplc="90BC277E" w:tentative="1">
      <w:start w:val="1"/>
      <w:numFmt w:val="lowerRoman"/>
      <w:lvlText w:val="%9."/>
      <w:lvlJc w:val="right"/>
      <w:pPr>
        <w:ind w:left="2886" w:hanging="180"/>
      </w:pPr>
    </w:lvl>
  </w:abstractNum>
  <w:abstractNum w:abstractNumId="118">
    <w:nsid w:val="575179DF"/>
    <w:multiLevelType w:val="multilevel"/>
    <w:tmpl w:val="2EBC44CE"/>
    <w:lvl w:ilvl="0">
      <w:start w:val="1"/>
      <w:numFmt w:val="decimal"/>
      <w:lvlText w:val="%1."/>
      <w:lvlJc w:val="left"/>
      <w:pPr>
        <w:ind w:left="720" w:hanging="360"/>
      </w:pPr>
      <w:rPr>
        <w:rFonts w:hint="default"/>
        <w:b w:val="0"/>
        <w:color w:val="auto"/>
        <w:sz w:val="20"/>
        <w:szCs w:val="20"/>
      </w:rPr>
    </w:lvl>
    <w:lvl w:ilvl="1">
      <w:start w:val="2"/>
      <w:numFmt w:val="none"/>
      <w:isLgl/>
      <w:lvlText w:val="7.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19">
    <w:nsid w:val="575E71AE"/>
    <w:multiLevelType w:val="hybridMultilevel"/>
    <w:tmpl w:val="A5507522"/>
    <w:lvl w:ilvl="0" w:tplc="5B02E4C0">
      <w:start w:val="1"/>
      <w:numFmt w:val="bullet"/>
      <w:lvlText w:val="-"/>
      <w:lvlJc w:val="left"/>
      <w:pPr>
        <w:ind w:left="1429" w:hanging="360"/>
      </w:pPr>
      <w:rPr>
        <w:rFonts w:ascii="Arial" w:eastAsia="Times New Roman" w:hAnsi="Arial" w:cs="Aria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0">
    <w:nsid w:val="5AAF3E5A"/>
    <w:multiLevelType w:val="hybridMultilevel"/>
    <w:tmpl w:val="BFD4CB32"/>
    <w:lvl w:ilvl="0" w:tplc="6A4EA0B4">
      <w:start w:val="9"/>
      <w:numFmt w:val="decimal"/>
      <w:lvlText w:val="%1."/>
      <w:lvlJc w:val="left"/>
      <w:pPr>
        <w:ind w:left="786" w:hanging="360"/>
      </w:pPr>
      <w:rPr>
        <w:rFonts w:hint="default"/>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121">
    <w:nsid w:val="5B0928FD"/>
    <w:multiLevelType w:val="hybridMultilevel"/>
    <w:tmpl w:val="5D5E4130"/>
    <w:lvl w:ilvl="0" w:tplc="CCC07610">
      <w:start w:val="5"/>
      <w:numFmt w:val="decimal"/>
      <w:lvlText w:val="%1."/>
      <w:lvlJc w:val="left"/>
      <w:pPr>
        <w:ind w:left="644" w:hanging="360"/>
      </w:pPr>
      <w:rPr>
        <w:rFonts w:ascii="Arial" w:hAnsi="Arial" w:cs="Arial" w:hint="default"/>
        <w:b w:val="0"/>
        <w:strike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5B6C1552"/>
    <w:multiLevelType w:val="hybridMultilevel"/>
    <w:tmpl w:val="3A5C53F0"/>
    <w:lvl w:ilvl="0" w:tplc="E0BC0FAC">
      <w:start w:val="1"/>
      <w:numFmt w:val="lowerLetter"/>
      <w:lvlText w:val="%1)"/>
      <w:lvlJc w:val="left"/>
      <w:pPr>
        <w:ind w:left="4052" w:hanging="360"/>
      </w:pPr>
      <w:rPr>
        <w:rFonts w:hint="default"/>
      </w:rPr>
    </w:lvl>
    <w:lvl w:ilvl="1" w:tplc="04150019">
      <w:start w:val="1"/>
      <w:numFmt w:val="lowerLetter"/>
      <w:lvlText w:val="%2."/>
      <w:lvlJc w:val="left"/>
      <w:pPr>
        <w:ind w:left="4848" w:hanging="360"/>
      </w:pPr>
    </w:lvl>
    <w:lvl w:ilvl="2" w:tplc="0415001B" w:tentative="1">
      <w:start w:val="1"/>
      <w:numFmt w:val="lowerRoman"/>
      <w:lvlText w:val="%3."/>
      <w:lvlJc w:val="right"/>
      <w:pPr>
        <w:ind w:left="5568" w:hanging="180"/>
      </w:pPr>
    </w:lvl>
    <w:lvl w:ilvl="3" w:tplc="0415000F" w:tentative="1">
      <w:start w:val="1"/>
      <w:numFmt w:val="decimal"/>
      <w:lvlText w:val="%4."/>
      <w:lvlJc w:val="left"/>
      <w:pPr>
        <w:ind w:left="6288" w:hanging="360"/>
      </w:pPr>
    </w:lvl>
    <w:lvl w:ilvl="4" w:tplc="04150019" w:tentative="1">
      <w:start w:val="1"/>
      <w:numFmt w:val="lowerLetter"/>
      <w:lvlText w:val="%5."/>
      <w:lvlJc w:val="left"/>
      <w:pPr>
        <w:ind w:left="7008" w:hanging="360"/>
      </w:pPr>
    </w:lvl>
    <w:lvl w:ilvl="5" w:tplc="0415001B" w:tentative="1">
      <w:start w:val="1"/>
      <w:numFmt w:val="lowerRoman"/>
      <w:lvlText w:val="%6."/>
      <w:lvlJc w:val="right"/>
      <w:pPr>
        <w:ind w:left="7728" w:hanging="180"/>
      </w:pPr>
    </w:lvl>
    <w:lvl w:ilvl="6" w:tplc="0415000F" w:tentative="1">
      <w:start w:val="1"/>
      <w:numFmt w:val="decimal"/>
      <w:lvlText w:val="%7."/>
      <w:lvlJc w:val="left"/>
      <w:pPr>
        <w:ind w:left="8448" w:hanging="360"/>
      </w:pPr>
    </w:lvl>
    <w:lvl w:ilvl="7" w:tplc="04150019" w:tentative="1">
      <w:start w:val="1"/>
      <w:numFmt w:val="lowerLetter"/>
      <w:lvlText w:val="%8."/>
      <w:lvlJc w:val="left"/>
      <w:pPr>
        <w:ind w:left="9168" w:hanging="360"/>
      </w:pPr>
    </w:lvl>
    <w:lvl w:ilvl="8" w:tplc="0415001B" w:tentative="1">
      <w:start w:val="1"/>
      <w:numFmt w:val="lowerRoman"/>
      <w:lvlText w:val="%9."/>
      <w:lvlJc w:val="right"/>
      <w:pPr>
        <w:ind w:left="9888" w:hanging="180"/>
      </w:pPr>
    </w:lvl>
  </w:abstractNum>
  <w:abstractNum w:abstractNumId="123">
    <w:nsid w:val="5BE22529"/>
    <w:multiLevelType w:val="hybridMultilevel"/>
    <w:tmpl w:val="CAEA0F3A"/>
    <w:lvl w:ilvl="0" w:tplc="04150019">
      <w:start w:val="1"/>
      <w:numFmt w:val="lowerLetter"/>
      <w:lvlText w:val="%1."/>
      <w:lvlJc w:val="left"/>
      <w:pPr>
        <w:ind w:left="1854" w:hanging="360"/>
      </w:pPr>
      <w:rPr>
        <w:rFonts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24">
    <w:nsid w:val="5C004821"/>
    <w:multiLevelType w:val="hybridMultilevel"/>
    <w:tmpl w:val="C54A1F80"/>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25">
    <w:nsid w:val="5CBB3DA0"/>
    <w:multiLevelType w:val="hybridMultilevel"/>
    <w:tmpl w:val="AEEC03E0"/>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26">
    <w:nsid w:val="5D3E5959"/>
    <w:multiLevelType w:val="hybridMultilevel"/>
    <w:tmpl w:val="FD8EC0F8"/>
    <w:lvl w:ilvl="0" w:tplc="5B02E4C0">
      <w:start w:val="1"/>
      <w:numFmt w:val="bullet"/>
      <w:lvlText w:val="-"/>
      <w:lvlJc w:val="left"/>
      <w:pPr>
        <w:ind w:left="1069" w:hanging="360"/>
      </w:pPr>
      <w:rPr>
        <w:rFonts w:ascii="Arial" w:eastAsia="Times New Roman" w:hAnsi="Arial" w:cs="Aria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27">
    <w:nsid w:val="5D9C707A"/>
    <w:multiLevelType w:val="multilevel"/>
    <w:tmpl w:val="746248B8"/>
    <w:lvl w:ilvl="0">
      <w:start w:val="10"/>
      <w:numFmt w:val="decimal"/>
      <w:lvlText w:val="%1."/>
      <w:lvlJc w:val="left"/>
      <w:pPr>
        <w:ind w:left="644" w:hanging="360"/>
      </w:pPr>
      <w:rPr>
        <w:rFonts w:hint="default"/>
        <w:b/>
      </w:rPr>
    </w:lvl>
    <w:lvl w:ilvl="1">
      <w:start w:val="4"/>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128">
    <w:nsid w:val="5EC45F62"/>
    <w:multiLevelType w:val="hybridMultilevel"/>
    <w:tmpl w:val="BC208A12"/>
    <w:lvl w:ilvl="0" w:tplc="BEB854AC">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129">
    <w:nsid w:val="5F12100B"/>
    <w:multiLevelType w:val="hybridMultilevel"/>
    <w:tmpl w:val="8698E644"/>
    <w:lvl w:ilvl="0" w:tplc="3FB2EF74">
      <w:start w:val="1"/>
      <w:numFmt w:val="decimal"/>
      <w:lvlText w:val="%1."/>
      <w:lvlJc w:val="left"/>
      <w:pPr>
        <w:ind w:left="786" w:hanging="360"/>
      </w:pPr>
      <w:rPr>
        <w:i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30">
    <w:nsid w:val="5F2C6A18"/>
    <w:multiLevelType w:val="hybridMultilevel"/>
    <w:tmpl w:val="C36C9FC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31">
    <w:nsid w:val="5F951A15"/>
    <w:multiLevelType w:val="hybridMultilevel"/>
    <w:tmpl w:val="53626B56"/>
    <w:lvl w:ilvl="0" w:tplc="EC1205DA">
      <w:start w:val="1"/>
      <w:numFmt w:val="decimal"/>
      <w:lvlText w:val="%1."/>
      <w:lvlJc w:val="left"/>
      <w:pPr>
        <w:ind w:left="2203" w:hanging="360"/>
      </w:pPr>
      <w:rPr>
        <w:b w:val="0"/>
      </w:rPr>
    </w:lvl>
    <w:lvl w:ilvl="1" w:tplc="04150019" w:tentative="1">
      <w:start w:val="1"/>
      <w:numFmt w:val="lowerLetter"/>
      <w:lvlText w:val="%2."/>
      <w:lvlJc w:val="left"/>
      <w:pPr>
        <w:ind w:left="2997" w:hanging="360"/>
      </w:pPr>
    </w:lvl>
    <w:lvl w:ilvl="2" w:tplc="0415001B" w:tentative="1">
      <w:start w:val="1"/>
      <w:numFmt w:val="lowerRoman"/>
      <w:lvlText w:val="%3."/>
      <w:lvlJc w:val="right"/>
      <w:pPr>
        <w:ind w:left="3717" w:hanging="180"/>
      </w:pPr>
    </w:lvl>
    <w:lvl w:ilvl="3" w:tplc="0415000F" w:tentative="1">
      <w:start w:val="1"/>
      <w:numFmt w:val="decimal"/>
      <w:lvlText w:val="%4."/>
      <w:lvlJc w:val="left"/>
      <w:pPr>
        <w:ind w:left="4437" w:hanging="360"/>
      </w:pPr>
    </w:lvl>
    <w:lvl w:ilvl="4" w:tplc="04150019" w:tentative="1">
      <w:start w:val="1"/>
      <w:numFmt w:val="lowerLetter"/>
      <w:lvlText w:val="%5."/>
      <w:lvlJc w:val="left"/>
      <w:pPr>
        <w:ind w:left="5157" w:hanging="360"/>
      </w:pPr>
    </w:lvl>
    <w:lvl w:ilvl="5" w:tplc="0415001B" w:tentative="1">
      <w:start w:val="1"/>
      <w:numFmt w:val="lowerRoman"/>
      <w:lvlText w:val="%6."/>
      <w:lvlJc w:val="right"/>
      <w:pPr>
        <w:ind w:left="5877" w:hanging="180"/>
      </w:pPr>
    </w:lvl>
    <w:lvl w:ilvl="6" w:tplc="0415000F" w:tentative="1">
      <w:start w:val="1"/>
      <w:numFmt w:val="decimal"/>
      <w:lvlText w:val="%7."/>
      <w:lvlJc w:val="left"/>
      <w:pPr>
        <w:ind w:left="6597" w:hanging="360"/>
      </w:pPr>
    </w:lvl>
    <w:lvl w:ilvl="7" w:tplc="04150019" w:tentative="1">
      <w:start w:val="1"/>
      <w:numFmt w:val="lowerLetter"/>
      <w:lvlText w:val="%8."/>
      <w:lvlJc w:val="left"/>
      <w:pPr>
        <w:ind w:left="7317" w:hanging="360"/>
      </w:pPr>
    </w:lvl>
    <w:lvl w:ilvl="8" w:tplc="0415001B" w:tentative="1">
      <w:start w:val="1"/>
      <w:numFmt w:val="lowerRoman"/>
      <w:lvlText w:val="%9."/>
      <w:lvlJc w:val="right"/>
      <w:pPr>
        <w:ind w:left="8037" w:hanging="180"/>
      </w:pPr>
    </w:lvl>
  </w:abstractNum>
  <w:abstractNum w:abstractNumId="132">
    <w:nsid w:val="614C7F28"/>
    <w:multiLevelType w:val="hybridMultilevel"/>
    <w:tmpl w:val="03E82F9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3">
    <w:nsid w:val="62C8576D"/>
    <w:multiLevelType w:val="multilevel"/>
    <w:tmpl w:val="0A4C6F30"/>
    <w:lvl w:ilvl="0">
      <w:start w:val="6"/>
      <w:numFmt w:val="decimal"/>
      <w:lvlText w:val="%1."/>
      <w:lvlJc w:val="left"/>
      <w:pPr>
        <w:ind w:left="644" w:hanging="360"/>
      </w:pPr>
      <w:rPr>
        <w:rFonts w:ascii="Arial" w:hAnsi="Arial" w:cs="Arial" w:hint="default"/>
        <w:color w:val="auto"/>
        <w:sz w:val="20"/>
        <w:szCs w:val="2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4">
    <w:nsid w:val="635168E8"/>
    <w:multiLevelType w:val="hybridMultilevel"/>
    <w:tmpl w:val="5C8CF1F6"/>
    <w:lvl w:ilvl="0" w:tplc="5B02E4C0">
      <w:start w:val="1"/>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nsid w:val="64AA1976"/>
    <w:multiLevelType w:val="hybridMultilevel"/>
    <w:tmpl w:val="107CA35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65AF3A7B"/>
    <w:multiLevelType w:val="multilevel"/>
    <w:tmpl w:val="28FEF9CE"/>
    <w:lvl w:ilvl="0">
      <w:start w:val="1"/>
      <w:numFmt w:val="decimal"/>
      <w:lvlText w:val="%1."/>
      <w:lvlJc w:val="left"/>
      <w:pPr>
        <w:ind w:left="786" w:hanging="360"/>
      </w:pPr>
      <w:rPr>
        <w:rFonts w:ascii="Arial" w:eastAsia="Calibri" w:hAnsi="Arial" w:cs="Arial"/>
        <w:sz w:val="20"/>
        <w:szCs w:val="20"/>
      </w:rPr>
    </w:lvl>
    <w:lvl w:ilvl="1">
      <w:start w:val="2"/>
      <w:numFmt w:val="decimal"/>
      <w:isLgl/>
      <w:lvlText w:val="%1.%2"/>
      <w:lvlJc w:val="left"/>
      <w:pPr>
        <w:ind w:left="786" w:hanging="360"/>
      </w:pPr>
      <w:rPr>
        <w:rFonts w:cs="Times New Roman"/>
      </w:rPr>
    </w:lvl>
    <w:lvl w:ilvl="2">
      <w:start w:val="1"/>
      <w:numFmt w:val="decimal"/>
      <w:isLgl/>
      <w:lvlText w:val="%1.%2.%3"/>
      <w:lvlJc w:val="left"/>
      <w:pPr>
        <w:ind w:left="1146" w:hanging="720"/>
      </w:pPr>
      <w:rPr>
        <w:rFonts w:cs="Times New Roman"/>
      </w:rPr>
    </w:lvl>
    <w:lvl w:ilvl="3">
      <w:start w:val="1"/>
      <w:numFmt w:val="decimal"/>
      <w:isLgl/>
      <w:lvlText w:val="%1.%2.%3.%4"/>
      <w:lvlJc w:val="left"/>
      <w:pPr>
        <w:ind w:left="1146" w:hanging="720"/>
      </w:pPr>
      <w:rPr>
        <w:rFonts w:cs="Times New Roman"/>
      </w:rPr>
    </w:lvl>
    <w:lvl w:ilvl="4">
      <w:start w:val="1"/>
      <w:numFmt w:val="decimal"/>
      <w:isLgl/>
      <w:lvlText w:val="%1.%2.%3.%4.%5"/>
      <w:lvlJc w:val="left"/>
      <w:pPr>
        <w:ind w:left="1506" w:hanging="1080"/>
      </w:pPr>
      <w:rPr>
        <w:rFonts w:cs="Times New Roman"/>
      </w:rPr>
    </w:lvl>
    <w:lvl w:ilvl="5">
      <w:start w:val="1"/>
      <w:numFmt w:val="decimal"/>
      <w:isLgl/>
      <w:lvlText w:val="%1.%2.%3.%4.%5.%6"/>
      <w:lvlJc w:val="left"/>
      <w:pPr>
        <w:ind w:left="1506" w:hanging="1080"/>
      </w:pPr>
      <w:rPr>
        <w:rFonts w:cs="Times New Roman"/>
      </w:rPr>
    </w:lvl>
    <w:lvl w:ilvl="6">
      <w:start w:val="1"/>
      <w:numFmt w:val="decimal"/>
      <w:isLgl/>
      <w:lvlText w:val="%1.%2.%3.%4.%5.%6.%7"/>
      <w:lvlJc w:val="left"/>
      <w:pPr>
        <w:ind w:left="1866" w:hanging="1440"/>
      </w:pPr>
      <w:rPr>
        <w:rFonts w:cs="Times New Roman"/>
      </w:rPr>
    </w:lvl>
    <w:lvl w:ilvl="7">
      <w:start w:val="1"/>
      <w:numFmt w:val="decimal"/>
      <w:isLgl/>
      <w:lvlText w:val="%1.%2.%3.%4.%5.%6.%7.%8"/>
      <w:lvlJc w:val="left"/>
      <w:pPr>
        <w:ind w:left="1866" w:hanging="1440"/>
      </w:pPr>
      <w:rPr>
        <w:rFonts w:cs="Times New Roman"/>
      </w:rPr>
    </w:lvl>
    <w:lvl w:ilvl="8">
      <w:start w:val="1"/>
      <w:numFmt w:val="decimal"/>
      <w:isLgl/>
      <w:lvlText w:val="%1.%2.%3.%4.%5.%6.%7.%8.%9"/>
      <w:lvlJc w:val="left"/>
      <w:pPr>
        <w:ind w:left="2226" w:hanging="1800"/>
      </w:pPr>
      <w:rPr>
        <w:rFonts w:cs="Times New Roman"/>
      </w:rPr>
    </w:lvl>
  </w:abstractNum>
  <w:abstractNum w:abstractNumId="137">
    <w:nsid w:val="66713DB1"/>
    <w:multiLevelType w:val="hybridMultilevel"/>
    <w:tmpl w:val="8D266148"/>
    <w:lvl w:ilvl="0" w:tplc="7666A9F2">
      <w:start w:val="1"/>
      <w:numFmt w:val="lowerLetter"/>
      <w:lvlText w:val="%1)"/>
      <w:lvlJc w:val="left"/>
      <w:pPr>
        <w:ind w:left="107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669F33A5"/>
    <w:multiLevelType w:val="multilevel"/>
    <w:tmpl w:val="A74E014A"/>
    <w:lvl w:ilvl="0">
      <w:start w:val="1"/>
      <w:numFmt w:val="decimal"/>
      <w:lvlText w:val="%1."/>
      <w:lvlJc w:val="left"/>
      <w:pPr>
        <w:ind w:left="1146" w:hanging="360"/>
      </w:pPr>
      <w:rPr>
        <w:b w:val="0"/>
        <w:color w:val="auto"/>
      </w:rPr>
    </w:lvl>
    <w:lvl w:ilvl="1">
      <w:start w:val="2"/>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39">
    <w:nsid w:val="66CA1899"/>
    <w:multiLevelType w:val="hybridMultilevel"/>
    <w:tmpl w:val="A65814C0"/>
    <w:lvl w:ilvl="0" w:tplc="92FA0832">
      <w:start w:val="5"/>
      <w:numFmt w:val="decimal"/>
      <w:lvlText w:val="%1."/>
      <w:lvlJc w:val="left"/>
      <w:pPr>
        <w:ind w:left="644" w:hanging="360"/>
      </w:pPr>
      <w:rPr>
        <w:rFonts w:ascii="Arial" w:hAnsi="Arial" w:cs="Arial" w:hint="default"/>
        <w:b/>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672676F0"/>
    <w:multiLevelType w:val="hybridMultilevel"/>
    <w:tmpl w:val="CE82CC0C"/>
    <w:lvl w:ilvl="0" w:tplc="0415000F">
      <w:start w:val="1"/>
      <w:numFmt w:val="decimal"/>
      <w:lvlText w:val="%1."/>
      <w:lvlJc w:val="left"/>
      <w:pPr>
        <w:ind w:left="1069"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68247965"/>
    <w:multiLevelType w:val="hybridMultilevel"/>
    <w:tmpl w:val="F31C2FB0"/>
    <w:lvl w:ilvl="0" w:tplc="1EEEF886">
      <w:start w:val="7"/>
      <w:numFmt w:val="decimal"/>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nsid w:val="68717A2F"/>
    <w:multiLevelType w:val="multilevel"/>
    <w:tmpl w:val="66787A6A"/>
    <w:lvl w:ilvl="0">
      <w:start w:val="1"/>
      <w:numFmt w:val="decimal"/>
      <w:lvlText w:val="%1."/>
      <w:lvlJc w:val="left"/>
      <w:pPr>
        <w:tabs>
          <w:tab w:val="num" w:pos="1069"/>
        </w:tabs>
        <w:ind w:left="1069" w:hanging="360"/>
      </w:pPr>
    </w:lvl>
    <w:lvl w:ilvl="1">
      <w:start w:val="1"/>
      <w:numFmt w:val="decimal"/>
      <w:lvlText w:val="%2."/>
      <w:lvlJc w:val="left"/>
      <w:pPr>
        <w:tabs>
          <w:tab w:val="num" w:pos="1789"/>
        </w:tabs>
        <w:ind w:left="1789" w:hanging="360"/>
      </w:pPr>
    </w:lvl>
    <w:lvl w:ilvl="2">
      <w:start w:val="1"/>
      <w:numFmt w:val="decimal"/>
      <w:lvlText w:val="%3."/>
      <w:lvlJc w:val="left"/>
      <w:pPr>
        <w:tabs>
          <w:tab w:val="num" w:pos="2509"/>
        </w:tabs>
        <w:ind w:left="2509" w:hanging="360"/>
      </w:pPr>
    </w:lvl>
    <w:lvl w:ilvl="3">
      <w:start w:val="1"/>
      <w:numFmt w:val="decimal"/>
      <w:lvlText w:val="%4."/>
      <w:lvlJc w:val="left"/>
      <w:pPr>
        <w:tabs>
          <w:tab w:val="num" w:pos="3229"/>
        </w:tabs>
        <w:ind w:left="3229" w:hanging="360"/>
      </w:pPr>
    </w:lvl>
    <w:lvl w:ilvl="4">
      <w:start w:val="1"/>
      <w:numFmt w:val="decimal"/>
      <w:lvlText w:val="%5."/>
      <w:lvlJc w:val="left"/>
      <w:pPr>
        <w:tabs>
          <w:tab w:val="num" w:pos="3949"/>
        </w:tabs>
        <w:ind w:left="3949" w:hanging="360"/>
      </w:pPr>
    </w:lvl>
    <w:lvl w:ilvl="5">
      <w:start w:val="1"/>
      <w:numFmt w:val="decimal"/>
      <w:lvlText w:val="%6."/>
      <w:lvlJc w:val="left"/>
      <w:pPr>
        <w:tabs>
          <w:tab w:val="num" w:pos="4669"/>
        </w:tabs>
        <w:ind w:left="4669" w:hanging="360"/>
      </w:pPr>
    </w:lvl>
    <w:lvl w:ilvl="6">
      <w:start w:val="1"/>
      <w:numFmt w:val="decimal"/>
      <w:lvlText w:val="%7."/>
      <w:lvlJc w:val="left"/>
      <w:pPr>
        <w:tabs>
          <w:tab w:val="num" w:pos="5389"/>
        </w:tabs>
        <w:ind w:left="5389" w:hanging="360"/>
      </w:pPr>
    </w:lvl>
    <w:lvl w:ilvl="7">
      <w:start w:val="1"/>
      <w:numFmt w:val="decimal"/>
      <w:lvlText w:val="%8."/>
      <w:lvlJc w:val="left"/>
      <w:pPr>
        <w:tabs>
          <w:tab w:val="num" w:pos="6109"/>
        </w:tabs>
        <w:ind w:left="6109" w:hanging="360"/>
      </w:pPr>
    </w:lvl>
    <w:lvl w:ilvl="8">
      <w:start w:val="1"/>
      <w:numFmt w:val="decimal"/>
      <w:lvlText w:val="%9."/>
      <w:lvlJc w:val="left"/>
      <w:pPr>
        <w:tabs>
          <w:tab w:val="num" w:pos="6829"/>
        </w:tabs>
        <w:ind w:left="6829" w:hanging="360"/>
      </w:pPr>
    </w:lvl>
  </w:abstractNum>
  <w:abstractNum w:abstractNumId="143">
    <w:nsid w:val="68D92232"/>
    <w:multiLevelType w:val="hybridMultilevel"/>
    <w:tmpl w:val="24264DB6"/>
    <w:lvl w:ilvl="0" w:tplc="C990556A">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694D75EE"/>
    <w:multiLevelType w:val="hybridMultilevel"/>
    <w:tmpl w:val="701EAF62"/>
    <w:lvl w:ilvl="0" w:tplc="C8C4C26E">
      <w:start w:val="1"/>
      <w:numFmt w:val="decimal"/>
      <w:lvlText w:val="%1."/>
      <w:lvlJc w:val="left"/>
      <w:pPr>
        <w:ind w:left="720" w:hanging="360"/>
      </w:pPr>
      <w:rPr>
        <w:rFonts w:ascii="Arial" w:hAnsi="Arial" w:cs="Arial" w:hint="default"/>
        <w:strike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nsid w:val="69F119F0"/>
    <w:multiLevelType w:val="multilevel"/>
    <w:tmpl w:val="8B3021E0"/>
    <w:lvl w:ilvl="0">
      <w:start w:val="9"/>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46">
    <w:nsid w:val="6BCD6C7B"/>
    <w:multiLevelType w:val="hybridMultilevel"/>
    <w:tmpl w:val="148CB33A"/>
    <w:lvl w:ilvl="0" w:tplc="04150017">
      <w:start w:val="1"/>
      <w:numFmt w:val="lowerLetter"/>
      <w:lvlText w:val="%1)"/>
      <w:lvlJc w:val="left"/>
      <w:pPr>
        <w:ind w:left="1353" w:hanging="360"/>
      </w:p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47">
    <w:nsid w:val="6CC21051"/>
    <w:multiLevelType w:val="hybridMultilevel"/>
    <w:tmpl w:val="30440A3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8">
    <w:nsid w:val="6CFE29F8"/>
    <w:multiLevelType w:val="hybridMultilevel"/>
    <w:tmpl w:val="4D12163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nsid w:val="7040103D"/>
    <w:multiLevelType w:val="multilevel"/>
    <w:tmpl w:val="90C42A2A"/>
    <w:lvl w:ilvl="0">
      <w:start w:val="1"/>
      <w:numFmt w:val="decimal"/>
      <w:lvlText w:val="%1."/>
      <w:lvlJc w:val="left"/>
      <w:pPr>
        <w:ind w:left="1146" w:hanging="360"/>
      </w:pPr>
      <w:rPr>
        <w:color w:val="auto"/>
      </w:rPr>
    </w:lvl>
    <w:lvl w:ilvl="1">
      <w:start w:val="2"/>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50">
    <w:nsid w:val="706A54A5"/>
    <w:multiLevelType w:val="hybridMultilevel"/>
    <w:tmpl w:val="2BE42168"/>
    <w:lvl w:ilvl="0" w:tplc="F19EC338">
      <w:start w:val="1"/>
      <w:numFmt w:val="lowerLetter"/>
      <w:lvlText w:val="%1)"/>
      <w:lvlJc w:val="left"/>
      <w:pPr>
        <w:ind w:left="731" w:hanging="360"/>
      </w:pPr>
      <w:rPr>
        <w:rFonts w:hint="default"/>
      </w:rPr>
    </w:lvl>
    <w:lvl w:ilvl="1" w:tplc="04150019">
      <w:start w:val="1"/>
      <w:numFmt w:val="lowerLetter"/>
      <w:lvlText w:val="%2."/>
      <w:lvlJc w:val="left"/>
      <w:pPr>
        <w:ind w:left="1451" w:hanging="360"/>
      </w:pPr>
    </w:lvl>
    <w:lvl w:ilvl="2" w:tplc="0415001B" w:tentative="1">
      <w:start w:val="1"/>
      <w:numFmt w:val="lowerRoman"/>
      <w:lvlText w:val="%3."/>
      <w:lvlJc w:val="right"/>
      <w:pPr>
        <w:ind w:left="2171" w:hanging="180"/>
      </w:pPr>
    </w:lvl>
    <w:lvl w:ilvl="3" w:tplc="0415000F" w:tentative="1">
      <w:start w:val="1"/>
      <w:numFmt w:val="decimal"/>
      <w:lvlText w:val="%4."/>
      <w:lvlJc w:val="left"/>
      <w:pPr>
        <w:ind w:left="2891" w:hanging="360"/>
      </w:pPr>
    </w:lvl>
    <w:lvl w:ilvl="4" w:tplc="04150019" w:tentative="1">
      <w:start w:val="1"/>
      <w:numFmt w:val="lowerLetter"/>
      <w:lvlText w:val="%5."/>
      <w:lvlJc w:val="left"/>
      <w:pPr>
        <w:ind w:left="3611" w:hanging="360"/>
      </w:pPr>
    </w:lvl>
    <w:lvl w:ilvl="5" w:tplc="0415001B" w:tentative="1">
      <w:start w:val="1"/>
      <w:numFmt w:val="lowerRoman"/>
      <w:lvlText w:val="%6."/>
      <w:lvlJc w:val="right"/>
      <w:pPr>
        <w:ind w:left="4331" w:hanging="180"/>
      </w:pPr>
    </w:lvl>
    <w:lvl w:ilvl="6" w:tplc="0415000F" w:tentative="1">
      <w:start w:val="1"/>
      <w:numFmt w:val="decimal"/>
      <w:lvlText w:val="%7."/>
      <w:lvlJc w:val="left"/>
      <w:pPr>
        <w:ind w:left="5051" w:hanging="360"/>
      </w:pPr>
    </w:lvl>
    <w:lvl w:ilvl="7" w:tplc="04150019" w:tentative="1">
      <w:start w:val="1"/>
      <w:numFmt w:val="lowerLetter"/>
      <w:lvlText w:val="%8."/>
      <w:lvlJc w:val="left"/>
      <w:pPr>
        <w:ind w:left="5771" w:hanging="360"/>
      </w:pPr>
    </w:lvl>
    <w:lvl w:ilvl="8" w:tplc="0415001B" w:tentative="1">
      <w:start w:val="1"/>
      <w:numFmt w:val="lowerRoman"/>
      <w:lvlText w:val="%9."/>
      <w:lvlJc w:val="right"/>
      <w:pPr>
        <w:ind w:left="6491" w:hanging="180"/>
      </w:pPr>
    </w:lvl>
  </w:abstractNum>
  <w:abstractNum w:abstractNumId="151">
    <w:nsid w:val="70A417C0"/>
    <w:multiLevelType w:val="multilevel"/>
    <w:tmpl w:val="7C4AB9F8"/>
    <w:lvl w:ilvl="0">
      <w:start w:val="1"/>
      <w:numFmt w:val="decimal"/>
      <w:lvlText w:val="%1."/>
      <w:lvlJc w:val="left"/>
      <w:pPr>
        <w:ind w:left="1998" w:hanging="360"/>
      </w:pPr>
    </w:lvl>
    <w:lvl w:ilvl="1">
      <w:start w:val="6"/>
      <w:numFmt w:val="decimal"/>
      <w:isLgl/>
      <w:lvlText w:val="%1.%2"/>
      <w:lvlJc w:val="left"/>
      <w:pPr>
        <w:ind w:left="2358" w:hanging="360"/>
      </w:pPr>
    </w:lvl>
    <w:lvl w:ilvl="2">
      <w:start w:val="1"/>
      <w:numFmt w:val="decimal"/>
      <w:isLgl/>
      <w:lvlText w:val="%1.%2.%3"/>
      <w:lvlJc w:val="left"/>
      <w:pPr>
        <w:ind w:left="3078" w:hanging="720"/>
      </w:pPr>
    </w:lvl>
    <w:lvl w:ilvl="3">
      <w:start w:val="1"/>
      <w:numFmt w:val="decimal"/>
      <w:isLgl/>
      <w:lvlText w:val="%1.%2.%3.%4"/>
      <w:lvlJc w:val="left"/>
      <w:pPr>
        <w:ind w:left="3438" w:hanging="720"/>
      </w:pPr>
    </w:lvl>
    <w:lvl w:ilvl="4">
      <w:start w:val="1"/>
      <w:numFmt w:val="decimal"/>
      <w:isLgl/>
      <w:lvlText w:val="%1.%2.%3.%4.%5"/>
      <w:lvlJc w:val="left"/>
      <w:pPr>
        <w:ind w:left="4158" w:hanging="1080"/>
      </w:pPr>
    </w:lvl>
    <w:lvl w:ilvl="5">
      <w:start w:val="1"/>
      <w:numFmt w:val="decimal"/>
      <w:isLgl/>
      <w:lvlText w:val="%1.%2.%3.%4.%5.%6"/>
      <w:lvlJc w:val="left"/>
      <w:pPr>
        <w:ind w:left="4518" w:hanging="1080"/>
      </w:pPr>
    </w:lvl>
    <w:lvl w:ilvl="6">
      <w:start w:val="1"/>
      <w:numFmt w:val="decimal"/>
      <w:isLgl/>
      <w:lvlText w:val="%1.%2.%3.%4.%5.%6.%7"/>
      <w:lvlJc w:val="left"/>
      <w:pPr>
        <w:ind w:left="5238" w:hanging="1440"/>
      </w:pPr>
    </w:lvl>
    <w:lvl w:ilvl="7">
      <w:start w:val="1"/>
      <w:numFmt w:val="decimal"/>
      <w:isLgl/>
      <w:lvlText w:val="%1.%2.%3.%4.%5.%6.%7.%8"/>
      <w:lvlJc w:val="left"/>
      <w:pPr>
        <w:ind w:left="5598" w:hanging="1440"/>
      </w:pPr>
    </w:lvl>
    <w:lvl w:ilvl="8">
      <w:start w:val="1"/>
      <w:numFmt w:val="decimal"/>
      <w:isLgl/>
      <w:lvlText w:val="%1.%2.%3.%4.%5.%6.%7.%8.%9"/>
      <w:lvlJc w:val="left"/>
      <w:pPr>
        <w:ind w:left="5958" w:hanging="1440"/>
      </w:pPr>
    </w:lvl>
  </w:abstractNum>
  <w:abstractNum w:abstractNumId="152">
    <w:nsid w:val="70C57A6D"/>
    <w:multiLevelType w:val="hybridMultilevel"/>
    <w:tmpl w:val="DD40A0F2"/>
    <w:lvl w:ilvl="0" w:tplc="F3F22E02">
      <w:start w:val="1"/>
      <w:numFmt w:val="bullet"/>
      <w:lvlText w:val="-"/>
      <w:lvlJc w:val="left"/>
      <w:pPr>
        <w:ind w:left="1571" w:hanging="360"/>
      </w:pPr>
      <w:rPr>
        <w:rFonts w:ascii="Arial" w:hAnsi="Aria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53">
    <w:nsid w:val="717C021B"/>
    <w:multiLevelType w:val="multilevel"/>
    <w:tmpl w:val="1890B29E"/>
    <w:lvl w:ilvl="0">
      <w:start w:val="1"/>
      <w:numFmt w:val="decimal"/>
      <w:lvlText w:val="%1."/>
      <w:lvlJc w:val="left"/>
      <w:pPr>
        <w:ind w:left="644" w:hanging="360"/>
      </w:pPr>
      <w:rPr>
        <w:b w:val="0"/>
        <w:strike w:val="0"/>
        <w:dstrike w:val="0"/>
        <w:u w:val="none"/>
        <w:effect w:val="none"/>
      </w:rPr>
    </w:lvl>
    <w:lvl w:ilvl="1">
      <w:start w:val="4"/>
      <w:numFmt w:val="decimal"/>
      <w:isLgl/>
      <w:lvlText w:val="%1.%2"/>
      <w:lvlJc w:val="left"/>
      <w:pPr>
        <w:ind w:left="786" w:hanging="360"/>
      </w:pPr>
    </w:lvl>
    <w:lvl w:ilvl="2">
      <w:start w:val="1"/>
      <w:numFmt w:val="decimal"/>
      <w:isLgl/>
      <w:lvlText w:val="%1.%2.%3"/>
      <w:lvlJc w:val="left"/>
      <w:pPr>
        <w:ind w:left="1288" w:hanging="720"/>
      </w:pPr>
    </w:lvl>
    <w:lvl w:ilvl="3">
      <w:start w:val="1"/>
      <w:numFmt w:val="decimal"/>
      <w:isLgl/>
      <w:lvlText w:val="%1.%2.%3.%4"/>
      <w:lvlJc w:val="left"/>
      <w:pPr>
        <w:ind w:left="1430" w:hanging="720"/>
      </w:pPr>
    </w:lvl>
    <w:lvl w:ilvl="4">
      <w:start w:val="1"/>
      <w:numFmt w:val="decimal"/>
      <w:isLgl/>
      <w:lvlText w:val="%1.%2.%3.%4.%5"/>
      <w:lvlJc w:val="left"/>
      <w:pPr>
        <w:ind w:left="1932" w:hanging="1080"/>
      </w:pPr>
    </w:lvl>
    <w:lvl w:ilvl="5">
      <w:start w:val="1"/>
      <w:numFmt w:val="decimal"/>
      <w:isLgl/>
      <w:lvlText w:val="%1.%2.%3.%4.%5.%6"/>
      <w:lvlJc w:val="left"/>
      <w:pPr>
        <w:ind w:left="2074" w:hanging="1080"/>
      </w:pPr>
    </w:lvl>
    <w:lvl w:ilvl="6">
      <w:start w:val="1"/>
      <w:numFmt w:val="decimal"/>
      <w:isLgl/>
      <w:lvlText w:val="%1.%2.%3.%4.%5.%6.%7"/>
      <w:lvlJc w:val="left"/>
      <w:pPr>
        <w:ind w:left="2576" w:hanging="1440"/>
      </w:pPr>
    </w:lvl>
    <w:lvl w:ilvl="7">
      <w:start w:val="1"/>
      <w:numFmt w:val="decimal"/>
      <w:isLgl/>
      <w:lvlText w:val="%1.%2.%3.%4.%5.%6.%7.%8"/>
      <w:lvlJc w:val="left"/>
      <w:pPr>
        <w:ind w:left="2718" w:hanging="1440"/>
      </w:pPr>
    </w:lvl>
    <w:lvl w:ilvl="8">
      <w:start w:val="1"/>
      <w:numFmt w:val="decimal"/>
      <w:isLgl/>
      <w:lvlText w:val="%1.%2.%3.%4.%5.%6.%7.%8.%9"/>
      <w:lvlJc w:val="left"/>
      <w:pPr>
        <w:ind w:left="3220" w:hanging="1800"/>
      </w:pPr>
    </w:lvl>
  </w:abstractNum>
  <w:abstractNum w:abstractNumId="154">
    <w:nsid w:val="74065775"/>
    <w:multiLevelType w:val="hybridMultilevel"/>
    <w:tmpl w:val="B8E8179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741342E2"/>
    <w:multiLevelType w:val="hybridMultilevel"/>
    <w:tmpl w:val="489C1926"/>
    <w:lvl w:ilvl="0" w:tplc="5B02E4C0">
      <w:start w:val="1"/>
      <w:numFmt w:val="bullet"/>
      <w:lvlText w:val="-"/>
      <w:lvlJc w:val="left"/>
      <w:pPr>
        <w:ind w:left="1069" w:hanging="360"/>
      </w:pPr>
      <w:rPr>
        <w:rFonts w:ascii="Arial" w:eastAsia="Times New Roman" w:hAnsi="Arial" w:cs="Aria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56">
    <w:nsid w:val="75C01E4E"/>
    <w:multiLevelType w:val="hybridMultilevel"/>
    <w:tmpl w:val="3048C97A"/>
    <w:lvl w:ilvl="0" w:tplc="D32021CE">
      <w:start w:val="12"/>
      <w:numFmt w:val="decimal"/>
      <w:lvlText w:val="%1."/>
      <w:lvlJc w:val="left"/>
      <w:pPr>
        <w:ind w:left="2201" w:hanging="360"/>
      </w:pPr>
      <w:rPr>
        <w:rFonts w:hint="default"/>
        <w:b w:val="0"/>
        <w:sz w:val="20"/>
        <w:szCs w:val="20"/>
      </w:rPr>
    </w:lvl>
    <w:lvl w:ilvl="1" w:tplc="04150019">
      <w:start w:val="1"/>
      <w:numFmt w:val="lowerLetter"/>
      <w:lvlText w:val="%2."/>
      <w:lvlJc w:val="left"/>
      <w:pPr>
        <w:ind w:left="3704" w:hanging="360"/>
      </w:pPr>
    </w:lvl>
    <w:lvl w:ilvl="2" w:tplc="0415001B" w:tentative="1">
      <w:start w:val="1"/>
      <w:numFmt w:val="lowerRoman"/>
      <w:lvlText w:val="%3."/>
      <w:lvlJc w:val="right"/>
      <w:pPr>
        <w:ind w:left="4424" w:hanging="180"/>
      </w:pPr>
    </w:lvl>
    <w:lvl w:ilvl="3" w:tplc="0415000F" w:tentative="1">
      <w:start w:val="1"/>
      <w:numFmt w:val="decimal"/>
      <w:lvlText w:val="%4."/>
      <w:lvlJc w:val="left"/>
      <w:pPr>
        <w:ind w:left="5144" w:hanging="360"/>
      </w:pPr>
    </w:lvl>
    <w:lvl w:ilvl="4" w:tplc="04150019" w:tentative="1">
      <w:start w:val="1"/>
      <w:numFmt w:val="lowerLetter"/>
      <w:lvlText w:val="%5."/>
      <w:lvlJc w:val="left"/>
      <w:pPr>
        <w:ind w:left="5864" w:hanging="360"/>
      </w:pPr>
    </w:lvl>
    <w:lvl w:ilvl="5" w:tplc="0415001B" w:tentative="1">
      <w:start w:val="1"/>
      <w:numFmt w:val="lowerRoman"/>
      <w:lvlText w:val="%6."/>
      <w:lvlJc w:val="right"/>
      <w:pPr>
        <w:ind w:left="6584" w:hanging="180"/>
      </w:pPr>
    </w:lvl>
    <w:lvl w:ilvl="6" w:tplc="0415000F" w:tentative="1">
      <w:start w:val="1"/>
      <w:numFmt w:val="decimal"/>
      <w:lvlText w:val="%7."/>
      <w:lvlJc w:val="left"/>
      <w:pPr>
        <w:ind w:left="7304" w:hanging="360"/>
      </w:pPr>
    </w:lvl>
    <w:lvl w:ilvl="7" w:tplc="04150019" w:tentative="1">
      <w:start w:val="1"/>
      <w:numFmt w:val="lowerLetter"/>
      <w:lvlText w:val="%8."/>
      <w:lvlJc w:val="left"/>
      <w:pPr>
        <w:ind w:left="8024" w:hanging="360"/>
      </w:pPr>
    </w:lvl>
    <w:lvl w:ilvl="8" w:tplc="0415001B" w:tentative="1">
      <w:start w:val="1"/>
      <w:numFmt w:val="lowerRoman"/>
      <w:lvlText w:val="%9."/>
      <w:lvlJc w:val="right"/>
      <w:pPr>
        <w:ind w:left="8744" w:hanging="180"/>
      </w:pPr>
    </w:lvl>
  </w:abstractNum>
  <w:abstractNum w:abstractNumId="157">
    <w:nsid w:val="767A02BB"/>
    <w:multiLevelType w:val="hybridMultilevel"/>
    <w:tmpl w:val="E28218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nsid w:val="78B629C2"/>
    <w:multiLevelType w:val="hybridMultilevel"/>
    <w:tmpl w:val="C4569E58"/>
    <w:lvl w:ilvl="0" w:tplc="3182BE7E">
      <w:start w:val="1"/>
      <w:numFmt w:val="lowerLetter"/>
      <w:lvlText w:val="%1)"/>
      <w:lvlJc w:val="left"/>
      <w:pPr>
        <w:ind w:left="1211" w:hanging="360"/>
      </w:pPr>
      <w:rPr>
        <w:rFonts w:ascii="Arial" w:eastAsia="Arial" w:hAnsi="Arial" w:cs="Arial"/>
        <w:color w:val="auto"/>
      </w:r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start w:val="1"/>
      <w:numFmt w:val="lowerLetter"/>
      <w:lvlText w:val="%5."/>
      <w:lvlJc w:val="left"/>
      <w:pPr>
        <w:ind w:left="3948" w:hanging="360"/>
      </w:pPr>
    </w:lvl>
    <w:lvl w:ilvl="5" w:tplc="0415001B">
      <w:start w:val="1"/>
      <w:numFmt w:val="lowerRoman"/>
      <w:lvlText w:val="%6."/>
      <w:lvlJc w:val="right"/>
      <w:pPr>
        <w:ind w:left="4668" w:hanging="180"/>
      </w:pPr>
    </w:lvl>
    <w:lvl w:ilvl="6" w:tplc="0415000F">
      <w:start w:val="1"/>
      <w:numFmt w:val="decimal"/>
      <w:lvlText w:val="%7."/>
      <w:lvlJc w:val="left"/>
      <w:pPr>
        <w:ind w:left="5388" w:hanging="360"/>
      </w:pPr>
    </w:lvl>
    <w:lvl w:ilvl="7" w:tplc="04150019">
      <w:start w:val="1"/>
      <w:numFmt w:val="lowerLetter"/>
      <w:lvlText w:val="%8."/>
      <w:lvlJc w:val="left"/>
      <w:pPr>
        <w:ind w:left="6108" w:hanging="360"/>
      </w:pPr>
    </w:lvl>
    <w:lvl w:ilvl="8" w:tplc="0415001B">
      <w:start w:val="1"/>
      <w:numFmt w:val="lowerRoman"/>
      <w:lvlText w:val="%9."/>
      <w:lvlJc w:val="right"/>
      <w:pPr>
        <w:ind w:left="6828" w:hanging="180"/>
      </w:pPr>
    </w:lvl>
  </w:abstractNum>
  <w:abstractNum w:abstractNumId="159">
    <w:nsid w:val="793C3506"/>
    <w:multiLevelType w:val="hybridMultilevel"/>
    <w:tmpl w:val="B17422D8"/>
    <w:lvl w:ilvl="0" w:tplc="1A384880">
      <w:start w:val="1"/>
      <w:numFmt w:val="decimal"/>
      <w:lvlText w:val="%1."/>
      <w:lvlJc w:val="left"/>
      <w:pPr>
        <w:ind w:left="644" w:hanging="360"/>
      </w:pPr>
      <w:rPr>
        <w:rFonts w:ascii="Arial" w:hAnsi="Arial" w:cs="Arial" w:hint="default"/>
        <w:b/>
        <w:i w:val="0"/>
        <w:color w:val="auto"/>
        <w:sz w:val="20"/>
        <w:szCs w:val="20"/>
      </w:rPr>
    </w:lvl>
    <w:lvl w:ilvl="1" w:tplc="04150019" w:tentative="1">
      <w:start w:val="1"/>
      <w:numFmt w:val="lowerLetter"/>
      <w:lvlText w:val="%2."/>
      <w:lvlJc w:val="left"/>
      <w:pPr>
        <w:ind w:left="1581" w:hanging="360"/>
      </w:pPr>
    </w:lvl>
    <w:lvl w:ilvl="2" w:tplc="0415001B" w:tentative="1">
      <w:start w:val="1"/>
      <w:numFmt w:val="lowerRoman"/>
      <w:lvlText w:val="%3."/>
      <w:lvlJc w:val="right"/>
      <w:pPr>
        <w:ind w:left="2301" w:hanging="180"/>
      </w:pPr>
    </w:lvl>
    <w:lvl w:ilvl="3" w:tplc="0415000F" w:tentative="1">
      <w:start w:val="1"/>
      <w:numFmt w:val="decimal"/>
      <w:lvlText w:val="%4."/>
      <w:lvlJc w:val="left"/>
      <w:pPr>
        <w:ind w:left="3021" w:hanging="360"/>
      </w:pPr>
    </w:lvl>
    <w:lvl w:ilvl="4" w:tplc="04150019" w:tentative="1">
      <w:start w:val="1"/>
      <w:numFmt w:val="lowerLetter"/>
      <w:lvlText w:val="%5."/>
      <w:lvlJc w:val="left"/>
      <w:pPr>
        <w:ind w:left="3741" w:hanging="360"/>
      </w:pPr>
    </w:lvl>
    <w:lvl w:ilvl="5" w:tplc="0415001B" w:tentative="1">
      <w:start w:val="1"/>
      <w:numFmt w:val="lowerRoman"/>
      <w:lvlText w:val="%6."/>
      <w:lvlJc w:val="right"/>
      <w:pPr>
        <w:ind w:left="4461" w:hanging="180"/>
      </w:pPr>
    </w:lvl>
    <w:lvl w:ilvl="6" w:tplc="0415000F" w:tentative="1">
      <w:start w:val="1"/>
      <w:numFmt w:val="decimal"/>
      <w:lvlText w:val="%7."/>
      <w:lvlJc w:val="left"/>
      <w:pPr>
        <w:ind w:left="5181" w:hanging="360"/>
      </w:pPr>
    </w:lvl>
    <w:lvl w:ilvl="7" w:tplc="04150019" w:tentative="1">
      <w:start w:val="1"/>
      <w:numFmt w:val="lowerLetter"/>
      <w:lvlText w:val="%8."/>
      <w:lvlJc w:val="left"/>
      <w:pPr>
        <w:ind w:left="5901" w:hanging="360"/>
      </w:pPr>
    </w:lvl>
    <w:lvl w:ilvl="8" w:tplc="0415001B" w:tentative="1">
      <w:start w:val="1"/>
      <w:numFmt w:val="lowerRoman"/>
      <w:lvlText w:val="%9."/>
      <w:lvlJc w:val="right"/>
      <w:pPr>
        <w:ind w:left="6621" w:hanging="180"/>
      </w:pPr>
    </w:lvl>
  </w:abstractNum>
  <w:abstractNum w:abstractNumId="160">
    <w:nsid w:val="7BD72DD0"/>
    <w:multiLevelType w:val="multilevel"/>
    <w:tmpl w:val="D5CC9986"/>
    <w:lvl w:ilvl="0">
      <w:start w:val="1"/>
      <w:numFmt w:val="decimal"/>
      <w:lvlText w:val="%1."/>
      <w:lvlJc w:val="left"/>
      <w:pPr>
        <w:ind w:left="1428" w:hanging="360"/>
      </w:pPr>
      <w:rPr>
        <w:rFonts w:ascii="Arial" w:hAnsi="Arial" w:cs="Arial" w:hint="default"/>
        <w:b w:val="0"/>
        <w:color w:val="auto"/>
        <w:sz w:val="20"/>
        <w:szCs w:val="20"/>
      </w:rPr>
    </w:lvl>
    <w:lvl w:ilvl="1">
      <w:start w:val="2"/>
      <w:numFmt w:val="decimal"/>
      <w:isLgl/>
      <w:lvlText w:val="%1.%2"/>
      <w:lvlJc w:val="left"/>
      <w:pPr>
        <w:ind w:left="1428" w:hanging="360"/>
      </w:pPr>
      <w:rPr>
        <w:rFonts w:hint="default"/>
      </w:rPr>
    </w:lvl>
    <w:lvl w:ilvl="2">
      <w:start w:val="1"/>
      <w:numFmt w:val="decimal"/>
      <w:isLgl/>
      <w:lvlText w:val="%1.%2.%3"/>
      <w:lvlJc w:val="left"/>
      <w:pPr>
        <w:ind w:left="1788" w:hanging="720"/>
      </w:pPr>
      <w:rPr>
        <w:rFonts w:hint="default"/>
      </w:rPr>
    </w:lvl>
    <w:lvl w:ilvl="3">
      <w:start w:val="1"/>
      <w:numFmt w:val="decimal"/>
      <w:isLgl/>
      <w:lvlText w:val="%1.%2.%3.%4"/>
      <w:lvlJc w:val="left"/>
      <w:pPr>
        <w:ind w:left="1788" w:hanging="720"/>
      </w:pPr>
      <w:rPr>
        <w:rFonts w:hint="default"/>
      </w:rPr>
    </w:lvl>
    <w:lvl w:ilvl="4">
      <w:start w:val="1"/>
      <w:numFmt w:val="decimal"/>
      <w:isLgl/>
      <w:lvlText w:val="%1.%2.%3.%4.%5"/>
      <w:lvlJc w:val="left"/>
      <w:pPr>
        <w:ind w:left="2148" w:hanging="1080"/>
      </w:pPr>
      <w:rPr>
        <w:rFonts w:hint="default"/>
      </w:rPr>
    </w:lvl>
    <w:lvl w:ilvl="5">
      <w:start w:val="1"/>
      <w:numFmt w:val="decimal"/>
      <w:isLgl/>
      <w:lvlText w:val="%1.%2.%3.%4.%5.%6"/>
      <w:lvlJc w:val="left"/>
      <w:pPr>
        <w:ind w:left="2148" w:hanging="1080"/>
      </w:pPr>
      <w:rPr>
        <w:rFonts w:hint="default"/>
      </w:rPr>
    </w:lvl>
    <w:lvl w:ilvl="6">
      <w:start w:val="1"/>
      <w:numFmt w:val="decimal"/>
      <w:isLgl/>
      <w:lvlText w:val="%1.%2.%3.%4.%5.%6.%7"/>
      <w:lvlJc w:val="left"/>
      <w:pPr>
        <w:ind w:left="2508" w:hanging="1440"/>
      </w:pPr>
      <w:rPr>
        <w:rFonts w:hint="default"/>
      </w:rPr>
    </w:lvl>
    <w:lvl w:ilvl="7">
      <w:start w:val="1"/>
      <w:numFmt w:val="decimal"/>
      <w:isLgl/>
      <w:lvlText w:val="%1.%2.%3.%4.%5.%6.%7.%8"/>
      <w:lvlJc w:val="left"/>
      <w:pPr>
        <w:ind w:left="2508" w:hanging="1440"/>
      </w:pPr>
      <w:rPr>
        <w:rFonts w:hint="default"/>
      </w:rPr>
    </w:lvl>
    <w:lvl w:ilvl="8">
      <w:start w:val="1"/>
      <w:numFmt w:val="decimal"/>
      <w:isLgl/>
      <w:lvlText w:val="%1.%2.%3.%4.%5.%6.%7.%8.%9"/>
      <w:lvlJc w:val="left"/>
      <w:pPr>
        <w:ind w:left="2508" w:hanging="1440"/>
      </w:pPr>
      <w:rPr>
        <w:rFonts w:hint="default"/>
      </w:rPr>
    </w:lvl>
  </w:abstractNum>
  <w:abstractNum w:abstractNumId="161">
    <w:nsid w:val="7C7746E8"/>
    <w:multiLevelType w:val="hybridMultilevel"/>
    <w:tmpl w:val="03845CDA"/>
    <w:lvl w:ilvl="0" w:tplc="AE8482FC">
      <w:start w:val="2"/>
      <w:numFmt w:val="decimal"/>
      <w:lvlText w:val="%1."/>
      <w:lvlJc w:val="left"/>
      <w:pPr>
        <w:tabs>
          <w:tab w:val="num" w:pos="720"/>
        </w:tabs>
        <w:ind w:left="720" w:hanging="360"/>
      </w:pPr>
      <w:rPr>
        <w:rFonts w:ascii="Arial" w:hAnsi="Arial" w:cs="Arial" w:hint="default"/>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7CB503C6"/>
    <w:multiLevelType w:val="hybridMultilevel"/>
    <w:tmpl w:val="2E446776"/>
    <w:lvl w:ilvl="0" w:tplc="91C01D98">
      <w:start w:val="1"/>
      <w:numFmt w:val="lowerLetter"/>
      <w:lvlText w:val="%1)"/>
      <w:lvlJc w:val="left"/>
      <w:pPr>
        <w:ind w:left="1080" w:hanging="360"/>
      </w:pPr>
      <w:rPr>
        <w:rFonts w:hint="default"/>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63">
    <w:nsid w:val="7CDE2744"/>
    <w:multiLevelType w:val="hybridMultilevel"/>
    <w:tmpl w:val="83DCEF7E"/>
    <w:lvl w:ilvl="0" w:tplc="624C867A">
      <w:start w:val="1"/>
      <w:numFmt w:val="decimal"/>
      <w:lvlText w:val="%1."/>
      <w:lvlJc w:val="left"/>
      <w:pPr>
        <w:ind w:left="927" w:hanging="360"/>
      </w:pPr>
      <w:rPr>
        <w:rFonts w:ascii="Arial" w:hAnsi="Arial" w:cs="Arial" w:hint="default"/>
        <w:b w:val="0"/>
        <w:i w:val="0"/>
        <w:color w:val="auto"/>
        <w:sz w:val="20"/>
        <w:szCs w:val="20"/>
      </w:rPr>
    </w:lvl>
    <w:lvl w:ilvl="1" w:tplc="5B02E4C0">
      <w:start w:val="1"/>
      <w:numFmt w:val="bullet"/>
      <w:lvlText w:val="-"/>
      <w:lvlJc w:val="left"/>
      <w:pPr>
        <w:ind w:left="-2467" w:hanging="360"/>
      </w:pPr>
      <w:rPr>
        <w:rFonts w:ascii="Arial" w:eastAsia="Times New Roman" w:hAnsi="Arial" w:cs="Arial" w:hint="default"/>
      </w:rPr>
    </w:lvl>
    <w:lvl w:ilvl="2" w:tplc="0415001B" w:tentative="1">
      <w:start w:val="1"/>
      <w:numFmt w:val="lowerRoman"/>
      <w:lvlText w:val="%3."/>
      <w:lvlJc w:val="right"/>
      <w:pPr>
        <w:ind w:left="-1747" w:hanging="180"/>
      </w:pPr>
    </w:lvl>
    <w:lvl w:ilvl="3" w:tplc="0415000F">
      <w:start w:val="1"/>
      <w:numFmt w:val="decimal"/>
      <w:lvlText w:val="%4."/>
      <w:lvlJc w:val="left"/>
      <w:pPr>
        <w:ind w:left="-1027" w:hanging="360"/>
      </w:p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4C501500">
      <w:start w:val="1"/>
      <w:numFmt w:val="decimal"/>
      <w:lvlText w:val="%7."/>
      <w:lvlJc w:val="left"/>
      <w:pPr>
        <w:ind w:left="786" w:hanging="360"/>
      </w:pPr>
      <w:rPr>
        <w:rFonts w:ascii="Arial" w:hAnsi="Arial" w:cs="Arial" w:hint="default"/>
        <w:b w:val="0"/>
        <w:i w:val="0"/>
        <w:sz w:val="20"/>
        <w:szCs w:val="20"/>
      </w:rPr>
    </w:lvl>
    <w:lvl w:ilvl="7" w:tplc="624C867A">
      <w:start w:val="1"/>
      <w:numFmt w:val="decimal"/>
      <w:lvlText w:val="%8."/>
      <w:lvlJc w:val="left"/>
      <w:pPr>
        <w:ind w:left="1853" w:hanging="360"/>
      </w:pPr>
      <w:rPr>
        <w:rFonts w:ascii="Arial" w:hAnsi="Arial" w:cs="Arial" w:hint="default"/>
        <w:b w:val="0"/>
        <w:i w:val="0"/>
        <w:color w:val="auto"/>
        <w:sz w:val="20"/>
        <w:szCs w:val="20"/>
      </w:rPr>
    </w:lvl>
    <w:lvl w:ilvl="8" w:tplc="0415001B" w:tentative="1">
      <w:start w:val="1"/>
      <w:numFmt w:val="lowerRoman"/>
      <w:lvlText w:val="%9."/>
      <w:lvlJc w:val="right"/>
      <w:pPr>
        <w:ind w:left="2573" w:hanging="180"/>
      </w:pPr>
    </w:lvl>
  </w:abstractNum>
  <w:abstractNum w:abstractNumId="164">
    <w:nsid w:val="7D475F94"/>
    <w:multiLevelType w:val="hybridMultilevel"/>
    <w:tmpl w:val="FDFA1724"/>
    <w:lvl w:ilvl="0" w:tplc="EDFEB876">
      <w:start w:val="2"/>
      <w:numFmt w:val="decimal"/>
      <w:lvlText w:val="%1."/>
      <w:lvlJc w:val="left"/>
      <w:pPr>
        <w:ind w:left="786" w:hanging="360"/>
      </w:pPr>
      <w:rPr>
        <w:rFonts w:hint="default"/>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165">
    <w:nsid w:val="7DF85634"/>
    <w:multiLevelType w:val="hybridMultilevel"/>
    <w:tmpl w:val="902A383C"/>
    <w:lvl w:ilvl="0" w:tplc="A340688E">
      <w:start w:val="11"/>
      <w:numFmt w:val="decimal"/>
      <w:lvlText w:val="%1."/>
      <w:lvlJc w:val="left"/>
      <w:pPr>
        <w:ind w:left="644"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7E2933CC"/>
    <w:multiLevelType w:val="hybridMultilevel"/>
    <w:tmpl w:val="AF746712"/>
    <w:lvl w:ilvl="0" w:tplc="B32075DC">
      <w:start w:val="1"/>
      <w:numFmt w:val="lowerLetter"/>
      <w:lvlText w:val="%1)"/>
      <w:lvlJc w:val="left"/>
      <w:pPr>
        <w:ind w:left="1781"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67">
    <w:nsid w:val="7EDC0532"/>
    <w:multiLevelType w:val="hybridMultilevel"/>
    <w:tmpl w:val="81B6BD78"/>
    <w:lvl w:ilvl="0" w:tplc="16ECB15E">
      <w:start w:val="1"/>
      <w:numFmt w:val="decimal"/>
      <w:lvlText w:val="%1."/>
      <w:lvlJc w:val="left"/>
      <w:pPr>
        <w:ind w:left="720" w:hanging="360"/>
      </w:pPr>
      <w:rPr>
        <w:rFonts w:ascii="Arial" w:hAnsi="Arial" w:cs="Arial"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nsid w:val="7F0245FC"/>
    <w:multiLevelType w:val="hybridMultilevel"/>
    <w:tmpl w:val="0958DB60"/>
    <w:lvl w:ilvl="0" w:tplc="0415000F">
      <w:start w:val="1"/>
      <w:numFmt w:val="decimal"/>
      <w:lvlText w:val="%1."/>
      <w:lvlJc w:val="left"/>
      <w:pPr>
        <w:ind w:left="644"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num w:numId="1">
    <w:abstractNumId w:val="34"/>
  </w:num>
  <w:num w:numId="2">
    <w:abstractNumId w:val="144"/>
  </w:num>
  <w:num w:numId="3">
    <w:abstractNumId w:val="7"/>
  </w:num>
  <w:num w:numId="4">
    <w:abstractNumId w:val="89"/>
  </w:num>
  <w:num w:numId="5">
    <w:abstractNumId w:val="20"/>
  </w:num>
  <w:num w:numId="6">
    <w:abstractNumId w:val="61"/>
  </w:num>
  <w:num w:numId="7">
    <w:abstractNumId w:val="64"/>
  </w:num>
  <w:num w:numId="8">
    <w:abstractNumId w:val="154"/>
  </w:num>
  <w:num w:numId="9">
    <w:abstractNumId w:val="162"/>
  </w:num>
  <w:num w:numId="10">
    <w:abstractNumId w:val="4"/>
  </w:num>
  <w:num w:numId="11">
    <w:abstractNumId w:val="3"/>
  </w:num>
  <w:num w:numId="12">
    <w:abstractNumId w:val="2"/>
  </w:num>
  <w:num w:numId="13">
    <w:abstractNumId w:val="1"/>
  </w:num>
  <w:num w:numId="14">
    <w:abstractNumId w:val="0"/>
  </w:num>
  <w:num w:numId="15">
    <w:abstractNumId w:val="77"/>
  </w:num>
  <w:num w:numId="16">
    <w:abstractNumId w:val="148"/>
  </w:num>
  <w:num w:numId="17">
    <w:abstractNumId w:val="51"/>
  </w:num>
  <w:num w:numId="18">
    <w:abstractNumId w:val="58"/>
  </w:num>
  <w:num w:numId="19">
    <w:abstractNumId w:val="163"/>
  </w:num>
  <w:num w:numId="20">
    <w:abstractNumId w:val="167"/>
  </w:num>
  <w:num w:numId="21">
    <w:abstractNumId w:val="119"/>
  </w:num>
  <w:num w:numId="22">
    <w:abstractNumId w:val="75"/>
  </w:num>
  <w:num w:numId="23">
    <w:abstractNumId w:val="11"/>
  </w:num>
  <w:num w:numId="24">
    <w:abstractNumId w:val="22"/>
  </w:num>
  <w:num w:numId="25">
    <w:abstractNumId w:val="76"/>
  </w:num>
  <w:num w:numId="26">
    <w:abstractNumId w:val="104"/>
  </w:num>
  <w:num w:numId="27">
    <w:abstractNumId w:val="45"/>
  </w:num>
  <w:num w:numId="28">
    <w:abstractNumId w:val="81"/>
  </w:num>
  <w:num w:numId="29">
    <w:abstractNumId w:val="150"/>
  </w:num>
  <w:num w:numId="30">
    <w:abstractNumId w:val="85"/>
  </w:num>
  <w:num w:numId="31">
    <w:abstractNumId w:val="16"/>
  </w:num>
  <w:num w:numId="32">
    <w:abstractNumId w:val="53"/>
  </w:num>
  <w:num w:numId="33">
    <w:abstractNumId w:val="19"/>
  </w:num>
  <w:num w:numId="34">
    <w:abstractNumId w:val="111"/>
  </w:num>
  <w:num w:numId="35">
    <w:abstractNumId w:val="41"/>
  </w:num>
  <w:num w:numId="36">
    <w:abstractNumId w:val="110"/>
  </w:num>
  <w:num w:numId="37">
    <w:abstractNumId w:val="124"/>
  </w:num>
  <w:num w:numId="38">
    <w:abstractNumId w:val="103"/>
  </w:num>
  <w:num w:numId="39">
    <w:abstractNumId w:val="82"/>
  </w:num>
  <w:num w:numId="40">
    <w:abstractNumId w:val="91"/>
  </w:num>
  <w:num w:numId="41">
    <w:abstractNumId w:val="137"/>
  </w:num>
  <w:num w:numId="42">
    <w:abstractNumId w:val="23"/>
  </w:num>
  <w:num w:numId="43">
    <w:abstractNumId w:val="42"/>
  </w:num>
  <w:num w:numId="44">
    <w:abstractNumId w:val="101"/>
  </w:num>
  <w:num w:numId="45">
    <w:abstractNumId w:val="109"/>
  </w:num>
  <w:num w:numId="46">
    <w:abstractNumId w:val="133"/>
  </w:num>
  <w:num w:numId="47">
    <w:abstractNumId w:val="71"/>
  </w:num>
  <w:num w:numId="48">
    <w:abstractNumId w:val="149"/>
  </w:num>
  <w:num w:numId="49">
    <w:abstractNumId w:val="84"/>
  </w:num>
  <w:num w:numId="50">
    <w:abstractNumId w:val="69"/>
  </w:num>
  <w:num w:numId="51">
    <w:abstractNumId w:val="134"/>
  </w:num>
  <w:num w:numId="52">
    <w:abstractNumId w:val="37"/>
  </w:num>
  <w:num w:numId="53">
    <w:abstractNumId w:val="38"/>
  </w:num>
  <w:num w:numId="54">
    <w:abstractNumId w:val="56"/>
  </w:num>
  <w:num w:numId="55">
    <w:abstractNumId w:val="123"/>
  </w:num>
  <w:num w:numId="56">
    <w:abstractNumId w:val="160"/>
  </w:num>
  <w:num w:numId="57">
    <w:abstractNumId w:val="159"/>
  </w:num>
  <w:num w:numId="58">
    <w:abstractNumId w:val="43"/>
  </w:num>
  <w:num w:numId="59">
    <w:abstractNumId w:val="49"/>
  </w:num>
  <w:num w:numId="60">
    <w:abstractNumId w:val="26"/>
  </w:num>
  <w:num w:numId="61">
    <w:abstractNumId w:val="83"/>
  </w:num>
  <w:num w:numId="62">
    <w:abstractNumId w:val="66"/>
  </w:num>
  <w:num w:numId="63">
    <w:abstractNumId w:val="122"/>
  </w:num>
  <w:num w:numId="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61"/>
  </w:num>
  <w:num w:numId="67">
    <w:abstractNumId w:val="87"/>
  </w:num>
  <w:num w:numId="68">
    <w:abstractNumId w:val="107"/>
  </w:num>
  <w:num w:numId="69">
    <w:abstractNumId w:val="91"/>
  </w:num>
  <w:num w:numId="70">
    <w:abstractNumId w:val="91"/>
    <w:lvlOverride w:ilvl="0">
      <w:startOverride w:val="1"/>
    </w:lvlOverride>
  </w:num>
  <w:num w:numId="71">
    <w:abstractNumId w:val="18"/>
  </w:num>
  <w:num w:numId="72">
    <w:abstractNumId w:val="98"/>
  </w:num>
  <w:num w:numId="73">
    <w:abstractNumId w:val="1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5"/>
  </w:num>
  <w:num w:numId="75">
    <w:abstractNumId w:val="125"/>
  </w:num>
  <w:num w:numId="76">
    <w:abstractNumId w:val="32"/>
  </w:num>
  <w:num w:numId="77">
    <w:abstractNumId w:val="156"/>
  </w:num>
  <w:num w:numId="78">
    <w:abstractNumId w:val="74"/>
  </w:num>
  <w:num w:numId="79">
    <w:abstractNumId w:val="72"/>
  </w:num>
  <w:num w:numId="80">
    <w:abstractNumId w:val="131"/>
  </w:num>
  <w:num w:numId="81">
    <w:abstractNumId w:val="54"/>
  </w:num>
  <w:num w:numId="82">
    <w:abstractNumId w:val="138"/>
  </w:num>
  <w:num w:numId="83">
    <w:abstractNumId w:val="91"/>
  </w:num>
  <w:num w:numId="84">
    <w:abstractNumId w:val="5"/>
  </w:num>
  <w:num w:numId="85">
    <w:abstractNumId w:val="62"/>
  </w:num>
  <w:num w:numId="86">
    <w:abstractNumId w:val="59"/>
  </w:num>
  <w:num w:numId="87">
    <w:abstractNumId w:val="145"/>
  </w:num>
  <w:num w:numId="88">
    <w:abstractNumId w:val="151"/>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44"/>
  </w:num>
  <w:num w:numId="9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90"/>
  </w:num>
  <w:num w:numId="92">
    <w:abstractNumId w:val="102"/>
  </w:num>
  <w:num w:numId="93">
    <w:abstractNumId w:val="99"/>
  </w:num>
  <w:num w:numId="94">
    <w:abstractNumId w:val="100"/>
  </w:num>
  <w:num w:numId="95">
    <w:abstractNumId w:val="70"/>
  </w:num>
  <w:num w:numId="96">
    <w:abstractNumId w:val="33"/>
  </w:num>
  <w:num w:numId="97">
    <w:abstractNumId w:val="115"/>
  </w:num>
  <w:num w:numId="98">
    <w:abstractNumId w:val="24"/>
  </w:num>
  <w:num w:numId="99">
    <w:abstractNumId w:val="60"/>
  </w:num>
  <w:num w:numId="100">
    <w:abstractNumId w:val="48"/>
  </w:num>
  <w:num w:numId="101">
    <w:abstractNumId w:val="120"/>
  </w:num>
  <w:num w:numId="102">
    <w:abstractNumId w:val="13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9"/>
  </w:num>
  <w:num w:numId="104">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41"/>
  </w:num>
  <w:num w:numId="106">
    <w:abstractNumId w:val="127"/>
  </w:num>
  <w:num w:numId="107">
    <w:abstractNumId w:val="95"/>
  </w:num>
  <w:num w:numId="108">
    <w:abstractNumId w:val="28"/>
  </w:num>
  <w:num w:numId="109">
    <w:abstractNumId w:val="46"/>
  </w:num>
  <w:num w:numId="110">
    <w:abstractNumId w:val="25"/>
  </w:num>
  <w:num w:numId="111">
    <w:abstractNumId w:val="73"/>
  </w:num>
  <w:num w:numId="112">
    <w:abstractNumId w:val="12"/>
  </w:num>
  <w:num w:numId="113">
    <w:abstractNumId w:val="116"/>
  </w:num>
  <w:num w:numId="114">
    <w:abstractNumId w:val="143"/>
  </w:num>
  <w:num w:numId="115">
    <w:abstractNumId w:val="65"/>
  </w:num>
  <w:num w:numId="116">
    <w:abstractNumId w:val="78"/>
  </w:num>
  <w:num w:numId="117">
    <w:abstractNumId w:val="96"/>
  </w:num>
  <w:num w:numId="118">
    <w:abstractNumId w:val="91"/>
    <w:lvlOverride w:ilvl="0">
      <w:startOverride w:val="1"/>
    </w:lvlOverride>
  </w:num>
  <w:num w:numId="119">
    <w:abstractNumId w:val="17"/>
    <w:lvlOverride w:ilvl="0">
      <w:startOverride w:val="5"/>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63"/>
  </w:num>
  <w:num w:numId="122">
    <w:abstractNumId w:val="146"/>
  </w:num>
  <w:num w:numId="123">
    <w:abstractNumId w:val="155"/>
  </w:num>
  <w:num w:numId="124">
    <w:abstractNumId w:val="117"/>
  </w:num>
  <w:num w:numId="125">
    <w:abstractNumId w:val="10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55"/>
  </w:num>
  <w:num w:numId="127">
    <w:abstractNumId w:val="112"/>
  </w:num>
  <w:num w:numId="128">
    <w:abstractNumId w:val="94"/>
  </w:num>
  <w:num w:numId="129">
    <w:abstractNumId w:val="157"/>
  </w:num>
  <w:num w:numId="130">
    <w:abstractNumId w:val="52"/>
  </w:num>
  <w:num w:numId="131">
    <w:abstractNumId w:val="152"/>
  </w:num>
  <w:num w:numId="132">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40"/>
  </w:num>
  <w:num w:numId="13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0"/>
  </w:num>
  <w:num w:numId="136">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6"/>
  </w:num>
  <w:num w:numId="138">
    <w:abstractNumId w:val="8"/>
  </w:num>
  <w:num w:numId="139">
    <w:abstractNumId w:val="47"/>
  </w:num>
  <w:num w:numId="140">
    <w:abstractNumId w:val="126"/>
  </w:num>
  <w:num w:numId="141">
    <w:abstractNumId w:val="92"/>
  </w:num>
  <w:num w:numId="142">
    <w:abstractNumId w:val="91"/>
    <w:lvlOverride w:ilvl="0">
      <w:startOverride w:val="3"/>
    </w:lvlOverride>
  </w:num>
  <w:num w:numId="143">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8"/>
  </w:num>
  <w:num w:numId="145">
    <w:abstractNumId w:val="129"/>
  </w:num>
  <w:num w:numId="146">
    <w:abstractNumId w:val="67"/>
  </w:num>
  <w:num w:numId="147">
    <w:abstractNumId w:val="130"/>
  </w:num>
  <w:num w:numId="148">
    <w:abstractNumId w:val="97"/>
  </w:num>
  <w:num w:numId="149">
    <w:abstractNumId w:val="31"/>
  </w:num>
  <w:num w:numId="150">
    <w:abstractNumId w:val="57"/>
  </w:num>
  <w:num w:numId="151">
    <w:abstractNumId w:val="132"/>
  </w:num>
  <w:num w:numId="152">
    <w:abstractNumId w:val="118"/>
  </w:num>
  <w:num w:numId="153">
    <w:abstractNumId w:val="168"/>
  </w:num>
  <w:num w:numId="15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35"/>
  </w:num>
  <w:num w:numId="156">
    <w:abstractNumId w:val="15"/>
  </w:num>
  <w:num w:numId="157">
    <w:abstractNumId w:val="13"/>
  </w:num>
  <w:num w:numId="158">
    <w:abstractNumId w:val="164"/>
  </w:num>
  <w:num w:numId="159">
    <w:abstractNumId w:val="153"/>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68"/>
  </w:num>
  <w:num w:numId="161">
    <w:abstractNumId w:val="9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13"/>
  </w:num>
  <w:num w:numId="165">
    <w:abstractNumId w:val="86"/>
  </w:num>
  <w:num w:numId="166">
    <w:abstractNumId w:val="40"/>
  </w:num>
  <w:num w:numId="167">
    <w:abstractNumId w:val="165"/>
  </w:num>
  <w:num w:numId="168">
    <w:abstractNumId w:val="79"/>
  </w:num>
  <w:num w:numId="169">
    <w:abstractNumId w:val="39"/>
  </w:num>
  <w:num w:numId="170">
    <w:abstractNumId w:val="91"/>
    <w:lvlOverride w:ilvl="0">
      <w:startOverride w:val="3"/>
    </w:lvlOverride>
  </w:num>
  <w:num w:numId="171">
    <w:abstractNumId w:val="30"/>
  </w:num>
  <w:num w:numId="172">
    <w:abstractNumId w:val="21"/>
  </w:num>
  <w:num w:numId="173">
    <w:abstractNumId w:val="121"/>
  </w:num>
  <w:num w:numId="174">
    <w:abstractNumId w:val="114"/>
  </w:num>
  <w:num w:numId="175">
    <w:abstractNumId w:val="8"/>
  </w:num>
  <w:num w:numId="176">
    <w:abstractNumId w:val="5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36"/>
  </w:num>
  <w:num w:numId="178">
    <w:abstractNumId w:val="139"/>
  </w:num>
  <w:numIdMacAtCleanup w:val="1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proofState w:spelling="clean"/>
  <w:trackRevisions/>
  <w:documentProtection w:edit="comments" w:enforcement="0"/>
  <w:defaultTabStop w:val="709"/>
  <w:hyphenationZone w:val="425"/>
  <w:drawingGridHorizontalSpacing w:val="110"/>
  <w:displayHorizontalDrawingGridEvery w:val="2"/>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064A"/>
    <w:rsid w:val="00000A5C"/>
    <w:rsid w:val="0000105F"/>
    <w:rsid w:val="00002995"/>
    <w:rsid w:val="00002D4A"/>
    <w:rsid w:val="000031AC"/>
    <w:rsid w:val="000031D1"/>
    <w:rsid w:val="00003C54"/>
    <w:rsid w:val="00003F2D"/>
    <w:rsid w:val="000044C3"/>
    <w:rsid w:val="000046E9"/>
    <w:rsid w:val="000049D5"/>
    <w:rsid w:val="00005277"/>
    <w:rsid w:val="000059B1"/>
    <w:rsid w:val="00006F73"/>
    <w:rsid w:val="000077B5"/>
    <w:rsid w:val="000102AF"/>
    <w:rsid w:val="000103CA"/>
    <w:rsid w:val="00010582"/>
    <w:rsid w:val="00010E21"/>
    <w:rsid w:val="00010F01"/>
    <w:rsid w:val="00010F8E"/>
    <w:rsid w:val="00010FA9"/>
    <w:rsid w:val="00011391"/>
    <w:rsid w:val="000115B7"/>
    <w:rsid w:val="00011B2C"/>
    <w:rsid w:val="00012E36"/>
    <w:rsid w:val="00013153"/>
    <w:rsid w:val="00014A97"/>
    <w:rsid w:val="00014F71"/>
    <w:rsid w:val="00015A12"/>
    <w:rsid w:val="00015C66"/>
    <w:rsid w:val="00016A39"/>
    <w:rsid w:val="00017A84"/>
    <w:rsid w:val="00017FB1"/>
    <w:rsid w:val="000208B8"/>
    <w:rsid w:val="000214CA"/>
    <w:rsid w:val="00021D51"/>
    <w:rsid w:val="000225DB"/>
    <w:rsid w:val="00022DB1"/>
    <w:rsid w:val="00022F93"/>
    <w:rsid w:val="0002327A"/>
    <w:rsid w:val="00023A23"/>
    <w:rsid w:val="00024475"/>
    <w:rsid w:val="000248F3"/>
    <w:rsid w:val="00024EFD"/>
    <w:rsid w:val="00025677"/>
    <w:rsid w:val="00026547"/>
    <w:rsid w:val="00026789"/>
    <w:rsid w:val="000270D0"/>
    <w:rsid w:val="000272B5"/>
    <w:rsid w:val="000277CA"/>
    <w:rsid w:val="000301B6"/>
    <w:rsid w:val="000301D2"/>
    <w:rsid w:val="00031D97"/>
    <w:rsid w:val="000334ED"/>
    <w:rsid w:val="00034102"/>
    <w:rsid w:val="0003428B"/>
    <w:rsid w:val="00034475"/>
    <w:rsid w:val="00034DBB"/>
    <w:rsid w:val="000357CE"/>
    <w:rsid w:val="00035862"/>
    <w:rsid w:val="00035DB0"/>
    <w:rsid w:val="00035EFA"/>
    <w:rsid w:val="00036217"/>
    <w:rsid w:val="00036313"/>
    <w:rsid w:val="00036758"/>
    <w:rsid w:val="00040178"/>
    <w:rsid w:val="00040293"/>
    <w:rsid w:val="00040646"/>
    <w:rsid w:val="0004114E"/>
    <w:rsid w:val="00041158"/>
    <w:rsid w:val="000413AB"/>
    <w:rsid w:val="00041706"/>
    <w:rsid w:val="00041D10"/>
    <w:rsid w:val="00042794"/>
    <w:rsid w:val="00042FF0"/>
    <w:rsid w:val="0004302C"/>
    <w:rsid w:val="000437A9"/>
    <w:rsid w:val="00043912"/>
    <w:rsid w:val="0004398E"/>
    <w:rsid w:val="00043C4B"/>
    <w:rsid w:val="0004432C"/>
    <w:rsid w:val="0004551B"/>
    <w:rsid w:val="000455B8"/>
    <w:rsid w:val="00045911"/>
    <w:rsid w:val="00045EDD"/>
    <w:rsid w:val="0004675A"/>
    <w:rsid w:val="0004723F"/>
    <w:rsid w:val="000473C5"/>
    <w:rsid w:val="00047DB0"/>
    <w:rsid w:val="00050310"/>
    <w:rsid w:val="00050A12"/>
    <w:rsid w:val="00052327"/>
    <w:rsid w:val="00052396"/>
    <w:rsid w:val="00052B54"/>
    <w:rsid w:val="00053ED9"/>
    <w:rsid w:val="00054546"/>
    <w:rsid w:val="00055B44"/>
    <w:rsid w:val="00055EEF"/>
    <w:rsid w:val="00056D13"/>
    <w:rsid w:val="000571B4"/>
    <w:rsid w:val="000603C5"/>
    <w:rsid w:val="00062792"/>
    <w:rsid w:val="000630BC"/>
    <w:rsid w:val="00063744"/>
    <w:rsid w:val="00063944"/>
    <w:rsid w:val="00064253"/>
    <w:rsid w:val="0006491E"/>
    <w:rsid w:val="00064DB8"/>
    <w:rsid w:val="00064ED7"/>
    <w:rsid w:val="00064F8F"/>
    <w:rsid w:val="00065166"/>
    <w:rsid w:val="000653B7"/>
    <w:rsid w:val="0006544E"/>
    <w:rsid w:val="00065FB2"/>
    <w:rsid w:val="00065FD7"/>
    <w:rsid w:val="0006702F"/>
    <w:rsid w:val="000670D9"/>
    <w:rsid w:val="00067F4D"/>
    <w:rsid w:val="000703EE"/>
    <w:rsid w:val="00070447"/>
    <w:rsid w:val="00070823"/>
    <w:rsid w:val="0007083D"/>
    <w:rsid w:val="000709FB"/>
    <w:rsid w:val="00070A3E"/>
    <w:rsid w:val="000714B6"/>
    <w:rsid w:val="00071609"/>
    <w:rsid w:val="000732F0"/>
    <w:rsid w:val="000734E0"/>
    <w:rsid w:val="0007392C"/>
    <w:rsid w:val="00073C50"/>
    <w:rsid w:val="00073D9D"/>
    <w:rsid w:val="00073FDE"/>
    <w:rsid w:val="00074078"/>
    <w:rsid w:val="00074083"/>
    <w:rsid w:val="000743A0"/>
    <w:rsid w:val="00074E67"/>
    <w:rsid w:val="0007509A"/>
    <w:rsid w:val="0007767C"/>
    <w:rsid w:val="00077F7C"/>
    <w:rsid w:val="000802A6"/>
    <w:rsid w:val="00081095"/>
    <w:rsid w:val="0008163F"/>
    <w:rsid w:val="000816D8"/>
    <w:rsid w:val="00081827"/>
    <w:rsid w:val="00081F3F"/>
    <w:rsid w:val="0008205E"/>
    <w:rsid w:val="00082261"/>
    <w:rsid w:val="000829C0"/>
    <w:rsid w:val="00083589"/>
    <w:rsid w:val="000856F6"/>
    <w:rsid w:val="00086BB1"/>
    <w:rsid w:val="000870A1"/>
    <w:rsid w:val="000870B6"/>
    <w:rsid w:val="00087257"/>
    <w:rsid w:val="000874B8"/>
    <w:rsid w:val="0009113F"/>
    <w:rsid w:val="00091141"/>
    <w:rsid w:val="00091E66"/>
    <w:rsid w:val="000944CA"/>
    <w:rsid w:val="00094618"/>
    <w:rsid w:val="00094982"/>
    <w:rsid w:val="00095391"/>
    <w:rsid w:val="00095635"/>
    <w:rsid w:val="00095D12"/>
    <w:rsid w:val="00097198"/>
    <w:rsid w:val="00097587"/>
    <w:rsid w:val="000977E1"/>
    <w:rsid w:val="000A01AC"/>
    <w:rsid w:val="000A06BC"/>
    <w:rsid w:val="000A0BC8"/>
    <w:rsid w:val="000A1BDA"/>
    <w:rsid w:val="000A32DB"/>
    <w:rsid w:val="000A3306"/>
    <w:rsid w:val="000A34CE"/>
    <w:rsid w:val="000A3506"/>
    <w:rsid w:val="000A3F18"/>
    <w:rsid w:val="000A4365"/>
    <w:rsid w:val="000A5113"/>
    <w:rsid w:val="000A5436"/>
    <w:rsid w:val="000A54DB"/>
    <w:rsid w:val="000A5BBF"/>
    <w:rsid w:val="000A5F07"/>
    <w:rsid w:val="000A6201"/>
    <w:rsid w:val="000A6401"/>
    <w:rsid w:val="000A64D0"/>
    <w:rsid w:val="000A6635"/>
    <w:rsid w:val="000A676D"/>
    <w:rsid w:val="000A6823"/>
    <w:rsid w:val="000A688F"/>
    <w:rsid w:val="000A692E"/>
    <w:rsid w:val="000A6D42"/>
    <w:rsid w:val="000A73BC"/>
    <w:rsid w:val="000A7B67"/>
    <w:rsid w:val="000B0B2D"/>
    <w:rsid w:val="000B1539"/>
    <w:rsid w:val="000B1738"/>
    <w:rsid w:val="000B1816"/>
    <w:rsid w:val="000B1D8E"/>
    <w:rsid w:val="000B2519"/>
    <w:rsid w:val="000B25ED"/>
    <w:rsid w:val="000B2706"/>
    <w:rsid w:val="000B3870"/>
    <w:rsid w:val="000B4735"/>
    <w:rsid w:val="000B502C"/>
    <w:rsid w:val="000B5F0B"/>
    <w:rsid w:val="000B6C9E"/>
    <w:rsid w:val="000B73D0"/>
    <w:rsid w:val="000B7505"/>
    <w:rsid w:val="000B7798"/>
    <w:rsid w:val="000B7F00"/>
    <w:rsid w:val="000C0B0B"/>
    <w:rsid w:val="000C1B97"/>
    <w:rsid w:val="000C1D9F"/>
    <w:rsid w:val="000C3298"/>
    <w:rsid w:val="000C338A"/>
    <w:rsid w:val="000C43F6"/>
    <w:rsid w:val="000C4849"/>
    <w:rsid w:val="000C4AC7"/>
    <w:rsid w:val="000C5669"/>
    <w:rsid w:val="000C5ED2"/>
    <w:rsid w:val="000C6680"/>
    <w:rsid w:val="000C66CE"/>
    <w:rsid w:val="000C6AD0"/>
    <w:rsid w:val="000C6D85"/>
    <w:rsid w:val="000C758F"/>
    <w:rsid w:val="000C7670"/>
    <w:rsid w:val="000D0321"/>
    <w:rsid w:val="000D0929"/>
    <w:rsid w:val="000D13DF"/>
    <w:rsid w:val="000D1853"/>
    <w:rsid w:val="000D24FD"/>
    <w:rsid w:val="000D2512"/>
    <w:rsid w:val="000D269A"/>
    <w:rsid w:val="000D3C3E"/>
    <w:rsid w:val="000D3CFA"/>
    <w:rsid w:val="000D3E19"/>
    <w:rsid w:val="000D4783"/>
    <w:rsid w:val="000D483A"/>
    <w:rsid w:val="000D4E18"/>
    <w:rsid w:val="000D4E4D"/>
    <w:rsid w:val="000D518B"/>
    <w:rsid w:val="000D5C64"/>
    <w:rsid w:val="000D626F"/>
    <w:rsid w:val="000D6ECE"/>
    <w:rsid w:val="000D7502"/>
    <w:rsid w:val="000D7F4A"/>
    <w:rsid w:val="000E0BA3"/>
    <w:rsid w:val="000E1752"/>
    <w:rsid w:val="000E213D"/>
    <w:rsid w:val="000E2EE5"/>
    <w:rsid w:val="000E3B61"/>
    <w:rsid w:val="000E4070"/>
    <w:rsid w:val="000E4A3A"/>
    <w:rsid w:val="000E4F79"/>
    <w:rsid w:val="000E5042"/>
    <w:rsid w:val="000E54CB"/>
    <w:rsid w:val="000E5969"/>
    <w:rsid w:val="000E5CBA"/>
    <w:rsid w:val="000E645B"/>
    <w:rsid w:val="000E6A5E"/>
    <w:rsid w:val="000E6F43"/>
    <w:rsid w:val="000E7B31"/>
    <w:rsid w:val="000E7C23"/>
    <w:rsid w:val="000F02F3"/>
    <w:rsid w:val="000F03A4"/>
    <w:rsid w:val="000F06F1"/>
    <w:rsid w:val="000F0736"/>
    <w:rsid w:val="000F07D4"/>
    <w:rsid w:val="000F0F03"/>
    <w:rsid w:val="000F10CB"/>
    <w:rsid w:val="000F14A1"/>
    <w:rsid w:val="000F1757"/>
    <w:rsid w:val="000F22D2"/>
    <w:rsid w:val="000F24F2"/>
    <w:rsid w:val="000F2992"/>
    <w:rsid w:val="000F3152"/>
    <w:rsid w:val="000F3289"/>
    <w:rsid w:val="000F395D"/>
    <w:rsid w:val="000F3E44"/>
    <w:rsid w:val="000F47AD"/>
    <w:rsid w:val="000F4A3B"/>
    <w:rsid w:val="000F4D27"/>
    <w:rsid w:val="000F52AC"/>
    <w:rsid w:val="000F5C11"/>
    <w:rsid w:val="000F705C"/>
    <w:rsid w:val="000F73FF"/>
    <w:rsid w:val="000F75B3"/>
    <w:rsid w:val="001012F6"/>
    <w:rsid w:val="001017C9"/>
    <w:rsid w:val="001017F9"/>
    <w:rsid w:val="001018F6"/>
    <w:rsid w:val="00101A56"/>
    <w:rsid w:val="00102037"/>
    <w:rsid w:val="00102573"/>
    <w:rsid w:val="00102720"/>
    <w:rsid w:val="0010314E"/>
    <w:rsid w:val="00103B59"/>
    <w:rsid w:val="00104A4F"/>
    <w:rsid w:val="00104BB7"/>
    <w:rsid w:val="00105215"/>
    <w:rsid w:val="00105478"/>
    <w:rsid w:val="00105543"/>
    <w:rsid w:val="00105721"/>
    <w:rsid w:val="001061FA"/>
    <w:rsid w:val="001068B2"/>
    <w:rsid w:val="001069C1"/>
    <w:rsid w:val="00106B6E"/>
    <w:rsid w:val="00106CA7"/>
    <w:rsid w:val="00106D70"/>
    <w:rsid w:val="00106F0A"/>
    <w:rsid w:val="00106F27"/>
    <w:rsid w:val="001076B1"/>
    <w:rsid w:val="00107FB2"/>
    <w:rsid w:val="00110E75"/>
    <w:rsid w:val="00111C34"/>
    <w:rsid w:val="001128B1"/>
    <w:rsid w:val="00112D3F"/>
    <w:rsid w:val="001142D5"/>
    <w:rsid w:val="001144C2"/>
    <w:rsid w:val="00115E69"/>
    <w:rsid w:val="00115E9E"/>
    <w:rsid w:val="0011627D"/>
    <w:rsid w:val="00116427"/>
    <w:rsid w:val="001167CD"/>
    <w:rsid w:val="0012002F"/>
    <w:rsid w:val="001209C7"/>
    <w:rsid w:val="00120D32"/>
    <w:rsid w:val="00120EDC"/>
    <w:rsid w:val="0012128E"/>
    <w:rsid w:val="001218EB"/>
    <w:rsid w:val="00121954"/>
    <w:rsid w:val="0012218B"/>
    <w:rsid w:val="001229DA"/>
    <w:rsid w:val="00123790"/>
    <w:rsid w:val="001243ED"/>
    <w:rsid w:val="00126813"/>
    <w:rsid w:val="00126884"/>
    <w:rsid w:val="001276CF"/>
    <w:rsid w:val="0013050B"/>
    <w:rsid w:val="00130802"/>
    <w:rsid w:val="00130A52"/>
    <w:rsid w:val="00132404"/>
    <w:rsid w:val="00132A0B"/>
    <w:rsid w:val="001335DB"/>
    <w:rsid w:val="00133F85"/>
    <w:rsid w:val="0013416A"/>
    <w:rsid w:val="00134A0A"/>
    <w:rsid w:val="00134AE6"/>
    <w:rsid w:val="001356B2"/>
    <w:rsid w:val="00136618"/>
    <w:rsid w:val="00136AD9"/>
    <w:rsid w:val="00136BD4"/>
    <w:rsid w:val="001376D4"/>
    <w:rsid w:val="00137CC4"/>
    <w:rsid w:val="001404E2"/>
    <w:rsid w:val="0014138F"/>
    <w:rsid w:val="0014198E"/>
    <w:rsid w:val="00141F3F"/>
    <w:rsid w:val="00142DD5"/>
    <w:rsid w:val="001438F1"/>
    <w:rsid w:val="00143AF4"/>
    <w:rsid w:val="001441E0"/>
    <w:rsid w:val="00144621"/>
    <w:rsid w:val="0014475E"/>
    <w:rsid w:val="00144FA7"/>
    <w:rsid w:val="00145605"/>
    <w:rsid w:val="001468B6"/>
    <w:rsid w:val="0014693B"/>
    <w:rsid w:val="00146B63"/>
    <w:rsid w:val="00146F24"/>
    <w:rsid w:val="00147B8C"/>
    <w:rsid w:val="00150151"/>
    <w:rsid w:val="0015094E"/>
    <w:rsid w:val="00151A7C"/>
    <w:rsid w:val="00151DE3"/>
    <w:rsid w:val="00152266"/>
    <w:rsid w:val="00152B5B"/>
    <w:rsid w:val="001533DD"/>
    <w:rsid w:val="0015379A"/>
    <w:rsid w:val="001544D8"/>
    <w:rsid w:val="00154AB9"/>
    <w:rsid w:val="00154B38"/>
    <w:rsid w:val="0015577F"/>
    <w:rsid w:val="001557B3"/>
    <w:rsid w:val="00156964"/>
    <w:rsid w:val="00156B57"/>
    <w:rsid w:val="00156DBD"/>
    <w:rsid w:val="0015724A"/>
    <w:rsid w:val="001573DD"/>
    <w:rsid w:val="00157C5B"/>
    <w:rsid w:val="00157D17"/>
    <w:rsid w:val="00160AF8"/>
    <w:rsid w:val="00160B7C"/>
    <w:rsid w:val="00161CA7"/>
    <w:rsid w:val="00161FD5"/>
    <w:rsid w:val="00162B68"/>
    <w:rsid w:val="001631CB"/>
    <w:rsid w:val="001638CA"/>
    <w:rsid w:val="0016490C"/>
    <w:rsid w:val="00164F3B"/>
    <w:rsid w:val="00165541"/>
    <w:rsid w:val="00165DC3"/>
    <w:rsid w:val="00167225"/>
    <w:rsid w:val="00167447"/>
    <w:rsid w:val="00167CF6"/>
    <w:rsid w:val="001701C4"/>
    <w:rsid w:val="00170C5E"/>
    <w:rsid w:val="00170E3B"/>
    <w:rsid w:val="00170F5D"/>
    <w:rsid w:val="00171078"/>
    <w:rsid w:val="001710F1"/>
    <w:rsid w:val="0017180C"/>
    <w:rsid w:val="00171887"/>
    <w:rsid w:val="00171A11"/>
    <w:rsid w:val="00171CDB"/>
    <w:rsid w:val="001724D8"/>
    <w:rsid w:val="00172A42"/>
    <w:rsid w:val="001731F5"/>
    <w:rsid w:val="00173222"/>
    <w:rsid w:val="00174433"/>
    <w:rsid w:val="0017451A"/>
    <w:rsid w:val="00174748"/>
    <w:rsid w:val="0017482A"/>
    <w:rsid w:val="00174D8D"/>
    <w:rsid w:val="0017504E"/>
    <w:rsid w:val="001750E2"/>
    <w:rsid w:val="00175BA8"/>
    <w:rsid w:val="00176A31"/>
    <w:rsid w:val="00176BDF"/>
    <w:rsid w:val="0017724B"/>
    <w:rsid w:val="00177C33"/>
    <w:rsid w:val="00177C8E"/>
    <w:rsid w:val="00180FAF"/>
    <w:rsid w:val="0018102B"/>
    <w:rsid w:val="00181BE2"/>
    <w:rsid w:val="00181D52"/>
    <w:rsid w:val="001822EC"/>
    <w:rsid w:val="00183134"/>
    <w:rsid w:val="00183F36"/>
    <w:rsid w:val="0018462F"/>
    <w:rsid w:val="00185B50"/>
    <w:rsid w:val="00185B5C"/>
    <w:rsid w:val="00186457"/>
    <w:rsid w:val="0018685C"/>
    <w:rsid w:val="00186F60"/>
    <w:rsid w:val="001871DA"/>
    <w:rsid w:val="00187229"/>
    <w:rsid w:val="001875B9"/>
    <w:rsid w:val="001876BD"/>
    <w:rsid w:val="0019007F"/>
    <w:rsid w:val="00190E48"/>
    <w:rsid w:val="00190FAF"/>
    <w:rsid w:val="001913DA"/>
    <w:rsid w:val="001918EB"/>
    <w:rsid w:val="001931C4"/>
    <w:rsid w:val="001941B9"/>
    <w:rsid w:val="00195430"/>
    <w:rsid w:val="001964D7"/>
    <w:rsid w:val="00197040"/>
    <w:rsid w:val="0019710F"/>
    <w:rsid w:val="001A0166"/>
    <w:rsid w:val="001A02C9"/>
    <w:rsid w:val="001A12A8"/>
    <w:rsid w:val="001A1CDA"/>
    <w:rsid w:val="001A20D0"/>
    <w:rsid w:val="001A2618"/>
    <w:rsid w:val="001A3FEA"/>
    <w:rsid w:val="001A4327"/>
    <w:rsid w:val="001A5DAF"/>
    <w:rsid w:val="001A5EBD"/>
    <w:rsid w:val="001A62EA"/>
    <w:rsid w:val="001A79E0"/>
    <w:rsid w:val="001B0BEC"/>
    <w:rsid w:val="001B0EF9"/>
    <w:rsid w:val="001B191F"/>
    <w:rsid w:val="001B21DD"/>
    <w:rsid w:val="001B28BD"/>
    <w:rsid w:val="001B30F0"/>
    <w:rsid w:val="001B365F"/>
    <w:rsid w:val="001B3893"/>
    <w:rsid w:val="001B3A09"/>
    <w:rsid w:val="001B3D5E"/>
    <w:rsid w:val="001B41C4"/>
    <w:rsid w:val="001B47E7"/>
    <w:rsid w:val="001B4E29"/>
    <w:rsid w:val="001B5627"/>
    <w:rsid w:val="001B5B30"/>
    <w:rsid w:val="001B5B7A"/>
    <w:rsid w:val="001B5EB4"/>
    <w:rsid w:val="001B6427"/>
    <w:rsid w:val="001B6549"/>
    <w:rsid w:val="001B6B3F"/>
    <w:rsid w:val="001B6DFD"/>
    <w:rsid w:val="001B6E0E"/>
    <w:rsid w:val="001B7107"/>
    <w:rsid w:val="001B761C"/>
    <w:rsid w:val="001B772F"/>
    <w:rsid w:val="001B7831"/>
    <w:rsid w:val="001B7A4D"/>
    <w:rsid w:val="001B7AAC"/>
    <w:rsid w:val="001C05C5"/>
    <w:rsid w:val="001C0C86"/>
    <w:rsid w:val="001C0FF0"/>
    <w:rsid w:val="001C115D"/>
    <w:rsid w:val="001C124B"/>
    <w:rsid w:val="001C1F47"/>
    <w:rsid w:val="001C2765"/>
    <w:rsid w:val="001C2778"/>
    <w:rsid w:val="001C2DE6"/>
    <w:rsid w:val="001C3123"/>
    <w:rsid w:val="001C3ED5"/>
    <w:rsid w:val="001C4C90"/>
    <w:rsid w:val="001C5FD8"/>
    <w:rsid w:val="001C68A0"/>
    <w:rsid w:val="001C6A4C"/>
    <w:rsid w:val="001C79FB"/>
    <w:rsid w:val="001C7DB5"/>
    <w:rsid w:val="001D0823"/>
    <w:rsid w:val="001D32B8"/>
    <w:rsid w:val="001D3660"/>
    <w:rsid w:val="001D3EAA"/>
    <w:rsid w:val="001D3EB5"/>
    <w:rsid w:val="001D58EE"/>
    <w:rsid w:val="001D6824"/>
    <w:rsid w:val="001D769F"/>
    <w:rsid w:val="001D77B0"/>
    <w:rsid w:val="001D7FE9"/>
    <w:rsid w:val="001E0545"/>
    <w:rsid w:val="001E1BED"/>
    <w:rsid w:val="001E23C0"/>
    <w:rsid w:val="001E36AF"/>
    <w:rsid w:val="001E3EAB"/>
    <w:rsid w:val="001E42CC"/>
    <w:rsid w:val="001E4FDD"/>
    <w:rsid w:val="001E576D"/>
    <w:rsid w:val="001E62C7"/>
    <w:rsid w:val="001E6D8F"/>
    <w:rsid w:val="001E7F2D"/>
    <w:rsid w:val="001F04C4"/>
    <w:rsid w:val="001F2BA6"/>
    <w:rsid w:val="001F35DF"/>
    <w:rsid w:val="001F4266"/>
    <w:rsid w:val="001F486D"/>
    <w:rsid w:val="001F494D"/>
    <w:rsid w:val="001F4E4D"/>
    <w:rsid w:val="001F5C6C"/>
    <w:rsid w:val="001F64D2"/>
    <w:rsid w:val="001F760F"/>
    <w:rsid w:val="001F7683"/>
    <w:rsid w:val="001F7945"/>
    <w:rsid w:val="00200F34"/>
    <w:rsid w:val="00200FE4"/>
    <w:rsid w:val="0020114D"/>
    <w:rsid w:val="00201212"/>
    <w:rsid w:val="00202465"/>
    <w:rsid w:val="002027A6"/>
    <w:rsid w:val="002027D0"/>
    <w:rsid w:val="00202B43"/>
    <w:rsid w:val="002039A6"/>
    <w:rsid w:val="00203F30"/>
    <w:rsid w:val="002046F7"/>
    <w:rsid w:val="002049A1"/>
    <w:rsid w:val="00205396"/>
    <w:rsid w:val="00205460"/>
    <w:rsid w:val="00205CCE"/>
    <w:rsid w:val="0020768D"/>
    <w:rsid w:val="00207B85"/>
    <w:rsid w:val="00207FAC"/>
    <w:rsid w:val="00210312"/>
    <w:rsid w:val="0021039A"/>
    <w:rsid w:val="002105BF"/>
    <w:rsid w:val="00210BD1"/>
    <w:rsid w:val="002112E8"/>
    <w:rsid w:val="00211E3E"/>
    <w:rsid w:val="0021234A"/>
    <w:rsid w:val="0021309E"/>
    <w:rsid w:val="002130A2"/>
    <w:rsid w:val="00213495"/>
    <w:rsid w:val="00213B4F"/>
    <w:rsid w:val="00214298"/>
    <w:rsid w:val="00214330"/>
    <w:rsid w:val="0021455F"/>
    <w:rsid w:val="00214560"/>
    <w:rsid w:val="00214E4E"/>
    <w:rsid w:val="00215422"/>
    <w:rsid w:val="00215B05"/>
    <w:rsid w:val="00215D0A"/>
    <w:rsid w:val="00216BB8"/>
    <w:rsid w:val="00216D49"/>
    <w:rsid w:val="00216EB6"/>
    <w:rsid w:val="00217875"/>
    <w:rsid w:val="00217996"/>
    <w:rsid w:val="0022073E"/>
    <w:rsid w:val="00221AEE"/>
    <w:rsid w:val="002221FC"/>
    <w:rsid w:val="00222D66"/>
    <w:rsid w:val="00223369"/>
    <w:rsid w:val="00223E68"/>
    <w:rsid w:val="00224167"/>
    <w:rsid w:val="00224B31"/>
    <w:rsid w:val="00225463"/>
    <w:rsid w:val="0022551A"/>
    <w:rsid w:val="002255BB"/>
    <w:rsid w:val="002257DC"/>
    <w:rsid w:val="00226D33"/>
    <w:rsid w:val="00226F05"/>
    <w:rsid w:val="002302F9"/>
    <w:rsid w:val="00230489"/>
    <w:rsid w:val="002304E4"/>
    <w:rsid w:val="00230C8C"/>
    <w:rsid w:val="00230F2E"/>
    <w:rsid w:val="00231256"/>
    <w:rsid w:val="0023129C"/>
    <w:rsid w:val="0023146D"/>
    <w:rsid w:val="00232103"/>
    <w:rsid w:val="00232181"/>
    <w:rsid w:val="00232388"/>
    <w:rsid w:val="00232B8B"/>
    <w:rsid w:val="002339DC"/>
    <w:rsid w:val="00234229"/>
    <w:rsid w:val="002346BF"/>
    <w:rsid w:val="0023480E"/>
    <w:rsid w:val="002356C6"/>
    <w:rsid w:val="00235BDA"/>
    <w:rsid w:val="00236314"/>
    <w:rsid w:val="00236CA0"/>
    <w:rsid w:val="00236CAB"/>
    <w:rsid w:val="002372CF"/>
    <w:rsid w:val="0023753C"/>
    <w:rsid w:val="0023772B"/>
    <w:rsid w:val="00237806"/>
    <w:rsid w:val="00237EDF"/>
    <w:rsid w:val="0024027D"/>
    <w:rsid w:val="00240E9F"/>
    <w:rsid w:val="002419D0"/>
    <w:rsid w:val="00242D6B"/>
    <w:rsid w:val="00242F61"/>
    <w:rsid w:val="0024475B"/>
    <w:rsid w:val="00244FE5"/>
    <w:rsid w:val="00245A32"/>
    <w:rsid w:val="00245FBF"/>
    <w:rsid w:val="002464BA"/>
    <w:rsid w:val="002474E1"/>
    <w:rsid w:val="002503D5"/>
    <w:rsid w:val="00250BC4"/>
    <w:rsid w:val="00250E43"/>
    <w:rsid w:val="00251358"/>
    <w:rsid w:val="0025263B"/>
    <w:rsid w:val="002529B9"/>
    <w:rsid w:val="00253DA3"/>
    <w:rsid w:val="002540BF"/>
    <w:rsid w:val="002553CD"/>
    <w:rsid w:val="00255A14"/>
    <w:rsid w:val="00256DDE"/>
    <w:rsid w:val="0025702A"/>
    <w:rsid w:val="00257D70"/>
    <w:rsid w:val="00257F53"/>
    <w:rsid w:val="00260DCF"/>
    <w:rsid w:val="00261D86"/>
    <w:rsid w:val="00262B43"/>
    <w:rsid w:val="002632C1"/>
    <w:rsid w:val="002632CD"/>
    <w:rsid w:val="00263A01"/>
    <w:rsid w:val="00264C3B"/>
    <w:rsid w:val="00266F33"/>
    <w:rsid w:val="002679BB"/>
    <w:rsid w:val="00267FEC"/>
    <w:rsid w:val="0027037F"/>
    <w:rsid w:val="002705DC"/>
    <w:rsid w:val="0027092B"/>
    <w:rsid w:val="002711DB"/>
    <w:rsid w:val="002713A5"/>
    <w:rsid w:val="00271519"/>
    <w:rsid w:val="00271C18"/>
    <w:rsid w:val="00271C6E"/>
    <w:rsid w:val="00271CFF"/>
    <w:rsid w:val="002735F1"/>
    <w:rsid w:val="00273C76"/>
    <w:rsid w:val="002746C2"/>
    <w:rsid w:val="00275435"/>
    <w:rsid w:val="00276260"/>
    <w:rsid w:val="002768CC"/>
    <w:rsid w:val="00276FE5"/>
    <w:rsid w:val="00277306"/>
    <w:rsid w:val="00277B04"/>
    <w:rsid w:val="00277FA0"/>
    <w:rsid w:val="00280884"/>
    <w:rsid w:val="00280B4A"/>
    <w:rsid w:val="0028175E"/>
    <w:rsid w:val="00282162"/>
    <w:rsid w:val="00282C88"/>
    <w:rsid w:val="00282DB2"/>
    <w:rsid w:val="00282F93"/>
    <w:rsid w:val="0028407F"/>
    <w:rsid w:val="00284FC9"/>
    <w:rsid w:val="00285522"/>
    <w:rsid w:val="0028563E"/>
    <w:rsid w:val="002859E3"/>
    <w:rsid w:val="00286101"/>
    <w:rsid w:val="0028648B"/>
    <w:rsid w:val="002864A2"/>
    <w:rsid w:val="00286644"/>
    <w:rsid w:val="002872F2"/>
    <w:rsid w:val="00287535"/>
    <w:rsid w:val="00290A77"/>
    <w:rsid w:val="00290B79"/>
    <w:rsid w:val="00290CC9"/>
    <w:rsid w:val="00290E08"/>
    <w:rsid w:val="00291AD7"/>
    <w:rsid w:val="00291DAF"/>
    <w:rsid w:val="002925E1"/>
    <w:rsid w:val="00292A02"/>
    <w:rsid w:val="00292AB4"/>
    <w:rsid w:val="00292B38"/>
    <w:rsid w:val="00293306"/>
    <w:rsid w:val="00294820"/>
    <w:rsid w:val="002949F9"/>
    <w:rsid w:val="00294CA4"/>
    <w:rsid w:val="002951C0"/>
    <w:rsid w:val="0029524E"/>
    <w:rsid w:val="00296040"/>
    <w:rsid w:val="002967F9"/>
    <w:rsid w:val="00297AB1"/>
    <w:rsid w:val="002A08B3"/>
    <w:rsid w:val="002A0AE6"/>
    <w:rsid w:val="002A223D"/>
    <w:rsid w:val="002A23B4"/>
    <w:rsid w:val="002A2A9A"/>
    <w:rsid w:val="002A2C70"/>
    <w:rsid w:val="002A2D0C"/>
    <w:rsid w:val="002A2EFA"/>
    <w:rsid w:val="002A40A2"/>
    <w:rsid w:val="002A40FF"/>
    <w:rsid w:val="002A4FAE"/>
    <w:rsid w:val="002A54C3"/>
    <w:rsid w:val="002A6A12"/>
    <w:rsid w:val="002A78C1"/>
    <w:rsid w:val="002B00C7"/>
    <w:rsid w:val="002B0311"/>
    <w:rsid w:val="002B0320"/>
    <w:rsid w:val="002B1153"/>
    <w:rsid w:val="002B11EF"/>
    <w:rsid w:val="002B1D54"/>
    <w:rsid w:val="002B1E80"/>
    <w:rsid w:val="002B3499"/>
    <w:rsid w:val="002B3751"/>
    <w:rsid w:val="002B3CBA"/>
    <w:rsid w:val="002B5183"/>
    <w:rsid w:val="002B5D40"/>
    <w:rsid w:val="002B6513"/>
    <w:rsid w:val="002B7D2E"/>
    <w:rsid w:val="002B7D50"/>
    <w:rsid w:val="002C03A1"/>
    <w:rsid w:val="002C087B"/>
    <w:rsid w:val="002C197D"/>
    <w:rsid w:val="002C28B3"/>
    <w:rsid w:val="002C2B65"/>
    <w:rsid w:val="002C2EAF"/>
    <w:rsid w:val="002C35A2"/>
    <w:rsid w:val="002C3CEE"/>
    <w:rsid w:val="002C4406"/>
    <w:rsid w:val="002C448B"/>
    <w:rsid w:val="002C4492"/>
    <w:rsid w:val="002C4DDE"/>
    <w:rsid w:val="002C5618"/>
    <w:rsid w:val="002C58E1"/>
    <w:rsid w:val="002C5BB1"/>
    <w:rsid w:val="002C6431"/>
    <w:rsid w:val="002C6EA1"/>
    <w:rsid w:val="002C7144"/>
    <w:rsid w:val="002C7C69"/>
    <w:rsid w:val="002C7E08"/>
    <w:rsid w:val="002D08F6"/>
    <w:rsid w:val="002D0C1E"/>
    <w:rsid w:val="002D0E4D"/>
    <w:rsid w:val="002D1289"/>
    <w:rsid w:val="002D1D77"/>
    <w:rsid w:val="002D1F0E"/>
    <w:rsid w:val="002D2746"/>
    <w:rsid w:val="002D3280"/>
    <w:rsid w:val="002D33FF"/>
    <w:rsid w:val="002D3A4E"/>
    <w:rsid w:val="002D3DC4"/>
    <w:rsid w:val="002D42AE"/>
    <w:rsid w:val="002D4EDF"/>
    <w:rsid w:val="002D521E"/>
    <w:rsid w:val="002D550D"/>
    <w:rsid w:val="002D6077"/>
    <w:rsid w:val="002D69E4"/>
    <w:rsid w:val="002D6EA8"/>
    <w:rsid w:val="002E1B45"/>
    <w:rsid w:val="002E1BDB"/>
    <w:rsid w:val="002E1C33"/>
    <w:rsid w:val="002E1F00"/>
    <w:rsid w:val="002E2748"/>
    <w:rsid w:val="002E2C0D"/>
    <w:rsid w:val="002E2E55"/>
    <w:rsid w:val="002E3E10"/>
    <w:rsid w:val="002E48B3"/>
    <w:rsid w:val="002E499E"/>
    <w:rsid w:val="002E5241"/>
    <w:rsid w:val="002E527A"/>
    <w:rsid w:val="002E54CA"/>
    <w:rsid w:val="002E5990"/>
    <w:rsid w:val="002E6274"/>
    <w:rsid w:val="002E7938"/>
    <w:rsid w:val="002E7A69"/>
    <w:rsid w:val="002E7DDC"/>
    <w:rsid w:val="002F0041"/>
    <w:rsid w:val="002F0480"/>
    <w:rsid w:val="002F1B27"/>
    <w:rsid w:val="002F2547"/>
    <w:rsid w:val="002F25E9"/>
    <w:rsid w:val="002F2836"/>
    <w:rsid w:val="002F34BD"/>
    <w:rsid w:val="002F3C36"/>
    <w:rsid w:val="002F478E"/>
    <w:rsid w:val="002F4ADC"/>
    <w:rsid w:val="002F50A8"/>
    <w:rsid w:val="002F60D4"/>
    <w:rsid w:val="002F7608"/>
    <w:rsid w:val="002F7CFE"/>
    <w:rsid w:val="0030036C"/>
    <w:rsid w:val="00300763"/>
    <w:rsid w:val="0030092F"/>
    <w:rsid w:val="00300FEF"/>
    <w:rsid w:val="003012EA"/>
    <w:rsid w:val="0030156B"/>
    <w:rsid w:val="0030177B"/>
    <w:rsid w:val="00301AC0"/>
    <w:rsid w:val="003024F4"/>
    <w:rsid w:val="00302629"/>
    <w:rsid w:val="0030273A"/>
    <w:rsid w:val="00302FDC"/>
    <w:rsid w:val="00303689"/>
    <w:rsid w:val="00303AA9"/>
    <w:rsid w:val="00304137"/>
    <w:rsid w:val="00304BF8"/>
    <w:rsid w:val="00305059"/>
    <w:rsid w:val="0030597B"/>
    <w:rsid w:val="00306193"/>
    <w:rsid w:val="003061CC"/>
    <w:rsid w:val="0030634D"/>
    <w:rsid w:val="003065A5"/>
    <w:rsid w:val="003072F8"/>
    <w:rsid w:val="003075C2"/>
    <w:rsid w:val="00307D82"/>
    <w:rsid w:val="00310303"/>
    <w:rsid w:val="0031128A"/>
    <w:rsid w:val="00311570"/>
    <w:rsid w:val="00311B8B"/>
    <w:rsid w:val="00311D2A"/>
    <w:rsid w:val="00311D86"/>
    <w:rsid w:val="003124D1"/>
    <w:rsid w:val="00312A84"/>
    <w:rsid w:val="0031399D"/>
    <w:rsid w:val="003144AE"/>
    <w:rsid w:val="00314CC0"/>
    <w:rsid w:val="003153DF"/>
    <w:rsid w:val="003154AD"/>
    <w:rsid w:val="00315861"/>
    <w:rsid w:val="00316222"/>
    <w:rsid w:val="00316857"/>
    <w:rsid w:val="0031724D"/>
    <w:rsid w:val="003175B6"/>
    <w:rsid w:val="00317624"/>
    <w:rsid w:val="003177AB"/>
    <w:rsid w:val="00317D33"/>
    <w:rsid w:val="00317DA1"/>
    <w:rsid w:val="003201EA"/>
    <w:rsid w:val="00320716"/>
    <w:rsid w:val="0032082F"/>
    <w:rsid w:val="003211F3"/>
    <w:rsid w:val="00322067"/>
    <w:rsid w:val="00322D81"/>
    <w:rsid w:val="00323072"/>
    <w:rsid w:val="003236EA"/>
    <w:rsid w:val="00323A87"/>
    <w:rsid w:val="0032479A"/>
    <w:rsid w:val="00324999"/>
    <w:rsid w:val="00324A33"/>
    <w:rsid w:val="00324A5A"/>
    <w:rsid w:val="00324AAA"/>
    <w:rsid w:val="00324D53"/>
    <w:rsid w:val="00325298"/>
    <w:rsid w:val="00325362"/>
    <w:rsid w:val="0032593A"/>
    <w:rsid w:val="00326128"/>
    <w:rsid w:val="00326844"/>
    <w:rsid w:val="003275F9"/>
    <w:rsid w:val="00327BB1"/>
    <w:rsid w:val="00327FAC"/>
    <w:rsid w:val="0033077B"/>
    <w:rsid w:val="00330988"/>
    <w:rsid w:val="0033098F"/>
    <w:rsid w:val="0033236E"/>
    <w:rsid w:val="003325B7"/>
    <w:rsid w:val="00332F37"/>
    <w:rsid w:val="00333E0F"/>
    <w:rsid w:val="00335367"/>
    <w:rsid w:val="003375CF"/>
    <w:rsid w:val="00337CB3"/>
    <w:rsid w:val="00341A45"/>
    <w:rsid w:val="0034225F"/>
    <w:rsid w:val="00342C3B"/>
    <w:rsid w:val="00342D60"/>
    <w:rsid w:val="003433B4"/>
    <w:rsid w:val="003433F1"/>
    <w:rsid w:val="00343760"/>
    <w:rsid w:val="00343BA1"/>
    <w:rsid w:val="00343C16"/>
    <w:rsid w:val="00343E69"/>
    <w:rsid w:val="003449A9"/>
    <w:rsid w:val="00344D38"/>
    <w:rsid w:val="00345809"/>
    <w:rsid w:val="00345D46"/>
    <w:rsid w:val="00346640"/>
    <w:rsid w:val="00347511"/>
    <w:rsid w:val="00347C82"/>
    <w:rsid w:val="00350846"/>
    <w:rsid w:val="00350923"/>
    <w:rsid w:val="003515BA"/>
    <w:rsid w:val="00351E6B"/>
    <w:rsid w:val="003524EF"/>
    <w:rsid w:val="00352F07"/>
    <w:rsid w:val="0035329D"/>
    <w:rsid w:val="00353842"/>
    <w:rsid w:val="00353F49"/>
    <w:rsid w:val="0035586B"/>
    <w:rsid w:val="00356555"/>
    <w:rsid w:val="003567B7"/>
    <w:rsid w:val="003567C4"/>
    <w:rsid w:val="00356949"/>
    <w:rsid w:val="003576CD"/>
    <w:rsid w:val="003579AB"/>
    <w:rsid w:val="00357B75"/>
    <w:rsid w:val="0036007B"/>
    <w:rsid w:val="00360726"/>
    <w:rsid w:val="00360733"/>
    <w:rsid w:val="003608F5"/>
    <w:rsid w:val="00360D47"/>
    <w:rsid w:val="00361C2A"/>
    <w:rsid w:val="00361E22"/>
    <w:rsid w:val="00362169"/>
    <w:rsid w:val="003621F6"/>
    <w:rsid w:val="00362666"/>
    <w:rsid w:val="00363306"/>
    <w:rsid w:val="0036367D"/>
    <w:rsid w:val="00363C7A"/>
    <w:rsid w:val="00364049"/>
    <w:rsid w:val="003648AB"/>
    <w:rsid w:val="00364D78"/>
    <w:rsid w:val="00365142"/>
    <w:rsid w:val="00365655"/>
    <w:rsid w:val="0036620C"/>
    <w:rsid w:val="003665FB"/>
    <w:rsid w:val="00366C17"/>
    <w:rsid w:val="00367C70"/>
    <w:rsid w:val="00370858"/>
    <w:rsid w:val="003716F7"/>
    <w:rsid w:val="003719DB"/>
    <w:rsid w:val="00371DD3"/>
    <w:rsid w:val="00372024"/>
    <w:rsid w:val="0037228F"/>
    <w:rsid w:val="00372551"/>
    <w:rsid w:val="00372D73"/>
    <w:rsid w:val="003738CE"/>
    <w:rsid w:val="00373EC7"/>
    <w:rsid w:val="00374644"/>
    <w:rsid w:val="003760CD"/>
    <w:rsid w:val="003766E9"/>
    <w:rsid w:val="00376787"/>
    <w:rsid w:val="00377E77"/>
    <w:rsid w:val="0038071C"/>
    <w:rsid w:val="00383002"/>
    <w:rsid w:val="003842C3"/>
    <w:rsid w:val="00384B73"/>
    <w:rsid w:val="00385242"/>
    <w:rsid w:val="0038539C"/>
    <w:rsid w:val="0038556D"/>
    <w:rsid w:val="0038590D"/>
    <w:rsid w:val="00387505"/>
    <w:rsid w:val="00387656"/>
    <w:rsid w:val="00390385"/>
    <w:rsid w:val="00390E95"/>
    <w:rsid w:val="00392436"/>
    <w:rsid w:val="00392A6C"/>
    <w:rsid w:val="00392BCA"/>
    <w:rsid w:val="00392C75"/>
    <w:rsid w:val="00393113"/>
    <w:rsid w:val="0039324F"/>
    <w:rsid w:val="00393363"/>
    <w:rsid w:val="00393DE6"/>
    <w:rsid w:val="003941C1"/>
    <w:rsid w:val="0039457F"/>
    <w:rsid w:val="00395042"/>
    <w:rsid w:val="00395325"/>
    <w:rsid w:val="00395550"/>
    <w:rsid w:val="00395CCD"/>
    <w:rsid w:val="003961A6"/>
    <w:rsid w:val="003963F2"/>
    <w:rsid w:val="00396573"/>
    <w:rsid w:val="00396C5E"/>
    <w:rsid w:val="0039780D"/>
    <w:rsid w:val="0039791E"/>
    <w:rsid w:val="0039795A"/>
    <w:rsid w:val="00397A85"/>
    <w:rsid w:val="003A043C"/>
    <w:rsid w:val="003A19E8"/>
    <w:rsid w:val="003A2083"/>
    <w:rsid w:val="003A24D3"/>
    <w:rsid w:val="003A255D"/>
    <w:rsid w:val="003A2603"/>
    <w:rsid w:val="003A3053"/>
    <w:rsid w:val="003A33E6"/>
    <w:rsid w:val="003A35F5"/>
    <w:rsid w:val="003A3665"/>
    <w:rsid w:val="003A4163"/>
    <w:rsid w:val="003A4733"/>
    <w:rsid w:val="003A477D"/>
    <w:rsid w:val="003A4958"/>
    <w:rsid w:val="003A4B97"/>
    <w:rsid w:val="003A4E85"/>
    <w:rsid w:val="003A6D1B"/>
    <w:rsid w:val="003B01B2"/>
    <w:rsid w:val="003B0688"/>
    <w:rsid w:val="003B0E25"/>
    <w:rsid w:val="003B0FE2"/>
    <w:rsid w:val="003B1485"/>
    <w:rsid w:val="003B1813"/>
    <w:rsid w:val="003B234E"/>
    <w:rsid w:val="003B2B6C"/>
    <w:rsid w:val="003B33FF"/>
    <w:rsid w:val="003B4013"/>
    <w:rsid w:val="003B482A"/>
    <w:rsid w:val="003B4D63"/>
    <w:rsid w:val="003B57B5"/>
    <w:rsid w:val="003B583C"/>
    <w:rsid w:val="003B5F47"/>
    <w:rsid w:val="003B63E5"/>
    <w:rsid w:val="003B6688"/>
    <w:rsid w:val="003B66C9"/>
    <w:rsid w:val="003B79C8"/>
    <w:rsid w:val="003B7A1A"/>
    <w:rsid w:val="003B7BCE"/>
    <w:rsid w:val="003C037F"/>
    <w:rsid w:val="003C0916"/>
    <w:rsid w:val="003C15D2"/>
    <w:rsid w:val="003C17AF"/>
    <w:rsid w:val="003C22D3"/>
    <w:rsid w:val="003C2A18"/>
    <w:rsid w:val="003C2A90"/>
    <w:rsid w:val="003C47CB"/>
    <w:rsid w:val="003C4B77"/>
    <w:rsid w:val="003C51B3"/>
    <w:rsid w:val="003C638F"/>
    <w:rsid w:val="003C7B3F"/>
    <w:rsid w:val="003C7B8C"/>
    <w:rsid w:val="003C7BA6"/>
    <w:rsid w:val="003C7C8D"/>
    <w:rsid w:val="003C7EE8"/>
    <w:rsid w:val="003D1E9C"/>
    <w:rsid w:val="003D2A92"/>
    <w:rsid w:val="003D2D7B"/>
    <w:rsid w:val="003D3159"/>
    <w:rsid w:val="003D32EA"/>
    <w:rsid w:val="003D33CA"/>
    <w:rsid w:val="003D3652"/>
    <w:rsid w:val="003D3C56"/>
    <w:rsid w:val="003D3DBE"/>
    <w:rsid w:val="003D4602"/>
    <w:rsid w:val="003D4B07"/>
    <w:rsid w:val="003D4F2A"/>
    <w:rsid w:val="003D4F9D"/>
    <w:rsid w:val="003D54A5"/>
    <w:rsid w:val="003D553D"/>
    <w:rsid w:val="003D6844"/>
    <w:rsid w:val="003D7056"/>
    <w:rsid w:val="003D7871"/>
    <w:rsid w:val="003E014A"/>
    <w:rsid w:val="003E047C"/>
    <w:rsid w:val="003E06A5"/>
    <w:rsid w:val="003E1263"/>
    <w:rsid w:val="003E1329"/>
    <w:rsid w:val="003E222D"/>
    <w:rsid w:val="003E22A5"/>
    <w:rsid w:val="003E23FF"/>
    <w:rsid w:val="003E278D"/>
    <w:rsid w:val="003E319F"/>
    <w:rsid w:val="003E354E"/>
    <w:rsid w:val="003E3C3E"/>
    <w:rsid w:val="003E5C2C"/>
    <w:rsid w:val="003E5D61"/>
    <w:rsid w:val="003E64B7"/>
    <w:rsid w:val="003E6B9C"/>
    <w:rsid w:val="003E7065"/>
    <w:rsid w:val="003E7D3C"/>
    <w:rsid w:val="003F038D"/>
    <w:rsid w:val="003F086F"/>
    <w:rsid w:val="003F0C06"/>
    <w:rsid w:val="003F103A"/>
    <w:rsid w:val="003F124E"/>
    <w:rsid w:val="003F18B7"/>
    <w:rsid w:val="003F2B15"/>
    <w:rsid w:val="003F3FD1"/>
    <w:rsid w:val="003F427D"/>
    <w:rsid w:val="003F4560"/>
    <w:rsid w:val="003F4876"/>
    <w:rsid w:val="003F4AE1"/>
    <w:rsid w:val="003F4B75"/>
    <w:rsid w:val="003F592B"/>
    <w:rsid w:val="003F628A"/>
    <w:rsid w:val="003F67D3"/>
    <w:rsid w:val="003F6F3B"/>
    <w:rsid w:val="003F78FF"/>
    <w:rsid w:val="003F7946"/>
    <w:rsid w:val="00401330"/>
    <w:rsid w:val="00401688"/>
    <w:rsid w:val="00402779"/>
    <w:rsid w:val="00402CB5"/>
    <w:rsid w:val="00402F48"/>
    <w:rsid w:val="0040417B"/>
    <w:rsid w:val="00404C18"/>
    <w:rsid w:val="00405600"/>
    <w:rsid w:val="00405810"/>
    <w:rsid w:val="00405E9C"/>
    <w:rsid w:val="004063AC"/>
    <w:rsid w:val="0040682C"/>
    <w:rsid w:val="00406A10"/>
    <w:rsid w:val="00406B8C"/>
    <w:rsid w:val="00406DCC"/>
    <w:rsid w:val="00406F39"/>
    <w:rsid w:val="004070C4"/>
    <w:rsid w:val="00407C02"/>
    <w:rsid w:val="00410586"/>
    <w:rsid w:val="00411723"/>
    <w:rsid w:val="004118A7"/>
    <w:rsid w:val="0041195E"/>
    <w:rsid w:val="00411AA4"/>
    <w:rsid w:val="00412E46"/>
    <w:rsid w:val="00412FA4"/>
    <w:rsid w:val="00413D62"/>
    <w:rsid w:val="00414FAA"/>
    <w:rsid w:val="00415078"/>
    <w:rsid w:val="004158A5"/>
    <w:rsid w:val="0041599C"/>
    <w:rsid w:val="00415ADC"/>
    <w:rsid w:val="00415FA3"/>
    <w:rsid w:val="00416DA7"/>
    <w:rsid w:val="0041798D"/>
    <w:rsid w:val="0042112D"/>
    <w:rsid w:val="0042185F"/>
    <w:rsid w:val="00421889"/>
    <w:rsid w:val="00421ED9"/>
    <w:rsid w:val="00422194"/>
    <w:rsid w:val="004231C5"/>
    <w:rsid w:val="004237D4"/>
    <w:rsid w:val="00423A00"/>
    <w:rsid w:val="00423EE2"/>
    <w:rsid w:val="00424D6C"/>
    <w:rsid w:val="00425F43"/>
    <w:rsid w:val="00426D06"/>
    <w:rsid w:val="00427864"/>
    <w:rsid w:val="00427B13"/>
    <w:rsid w:val="00427CBA"/>
    <w:rsid w:val="00427E55"/>
    <w:rsid w:val="00427F8F"/>
    <w:rsid w:val="00430021"/>
    <w:rsid w:val="004300E8"/>
    <w:rsid w:val="0043083F"/>
    <w:rsid w:val="00431C6B"/>
    <w:rsid w:val="00432B80"/>
    <w:rsid w:val="00433470"/>
    <w:rsid w:val="00433B3C"/>
    <w:rsid w:val="004357C5"/>
    <w:rsid w:val="004359D5"/>
    <w:rsid w:val="004359DF"/>
    <w:rsid w:val="00435B84"/>
    <w:rsid w:val="00435DE0"/>
    <w:rsid w:val="0043642D"/>
    <w:rsid w:val="00436C5B"/>
    <w:rsid w:val="0043790B"/>
    <w:rsid w:val="004379DC"/>
    <w:rsid w:val="00437DFE"/>
    <w:rsid w:val="004408C4"/>
    <w:rsid w:val="00441E49"/>
    <w:rsid w:val="00442D1F"/>
    <w:rsid w:val="0044416A"/>
    <w:rsid w:val="00444835"/>
    <w:rsid w:val="004457D5"/>
    <w:rsid w:val="00445B4A"/>
    <w:rsid w:val="0044682E"/>
    <w:rsid w:val="00447041"/>
    <w:rsid w:val="004478A8"/>
    <w:rsid w:val="0044799D"/>
    <w:rsid w:val="00447AE4"/>
    <w:rsid w:val="00450CE6"/>
    <w:rsid w:val="00450F14"/>
    <w:rsid w:val="0045191E"/>
    <w:rsid w:val="00451E84"/>
    <w:rsid w:val="004521CD"/>
    <w:rsid w:val="00452CD1"/>
    <w:rsid w:val="00453202"/>
    <w:rsid w:val="00453B2C"/>
    <w:rsid w:val="00453DC5"/>
    <w:rsid w:val="00454530"/>
    <w:rsid w:val="00454833"/>
    <w:rsid w:val="00454CF5"/>
    <w:rsid w:val="00455029"/>
    <w:rsid w:val="00455523"/>
    <w:rsid w:val="00455592"/>
    <w:rsid w:val="004555BD"/>
    <w:rsid w:val="0045565B"/>
    <w:rsid w:val="00455E4E"/>
    <w:rsid w:val="00456607"/>
    <w:rsid w:val="00456AB3"/>
    <w:rsid w:val="004603CD"/>
    <w:rsid w:val="00460B79"/>
    <w:rsid w:val="00460E45"/>
    <w:rsid w:val="0046148E"/>
    <w:rsid w:val="00461559"/>
    <w:rsid w:val="004615A7"/>
    <w:rsid w:val="004624AB"/>
    <w:rsid w:val="004628EE"/>
    <w:rsid w:val="00462E03"/>
    <w:rsid w:val="0046311B"/>
    <w:rsid w:val="00463B42"/>
    <w:rsid w:val="00463FB7"/>
    <w:rsid w:val="00464874"/>
    <w:rsid w:val="00464C81"/>
    <w:rsid w:val="004668E5"/>
    <w:rsid w:val="00466931"/>
    <w:rsid w:val="00466F37"/>
    <w:rsid w:val="00467AA9"/>
    <w:rsid w:val="00467C53"/>
    <w:rsid w:val="00471195"/>
    <w:rsid w:val="00472A06"/>
    <w:rsid w:val="00473177"/>
    <w:rsid w:val="0047370F"/>
    <w:rsid w:val="00473A71"/>
    <w:rsid w:val="00473C7F"/>
    <w:rsid w:val="00473CD0"/>
    <w:rsid w:val="00473D2C"/>
    <w:rsid w:val="00473F74"/>
    <w:rsid w:val="00473F7D"/>
    <w:rsid w:val="004741FB"/>
    <w:rsid w:val="00474370"/>
    <w:rsid w:val="00474494"/>
    <w:rsid w:val="00474D23"/>
    <w:rsid w:val="0047519F"/>
    <w:rsid w:val="004753CB"/>
    <w:rsid w:val="004756E3"/>
    <w:rsid w:val="00475893"/>
    <w:rsid w:val="00476301"/>
    <w:rsid w:val="00477134"/>
    <w:rsid w:val="00477135"/>
    <w:rsid w:val="00477C9D"/>
    <w:rsid w:val="00480FBF"/>
    <w:rsid w:val="00481223"/>
    <w:rsid w:val="00481CFB"/>
    <w:rsid w:val="004823F7"/>
    <w:rsid w:val="0048270F"/>
    <w:rsid w:val="00482B98"/>
    <w:rsid w:val="00482D81"/>
    <w:rsid w:val="00483824"/>
    <w:rsid w:val="0048389A"/>
    <w:rsid w:val="004839A4"/>
    <w:rsid w:val="00484043"/>
    <w:rsid w:val="004851C1"/>
    <w:rsid w:val="004855FE"/>
    <w:rsid w:val="004858B7"/>
    <w:rsid w:val="0048591F"/>
    <w:rsid w:val="00485D3D"/>
    <w:rsid w:val="00485F7C"/>
    <w:rsid w:val="00486385"/>
    <w:rsid w:val="00487D7E"/>
    <w:rsid w:val="00490A0B"/>
    <w:rsid w:val="0049147E"/>
    <w:rsid w:val="0049194F"/>
    <w:rsid w:val="00491BE2"/>
    <w:rsid w:val="00491D1B"/>
    <w:rsid w:val="00491EA7"/>
    <w:rsid w:val="00491ECA"/>
    <w:rsid w:val="00491EF4"/>
    <w:rsid w:val="00492945"/>
    <w:rsid w:val="00493570"/>
    <w:rsid w:val="00493AC7"/>
    <w:rsid w:val="0049447B"/>
    <w:rsid w:val="00495580"/>
    <w:rsid w:val="00495974"/>
    <w:rsid w:val="00495DD8"/>
    <w:rsid w:val="004964D1"/>
    <w:rsid w:val="00496818"/>
    <w:rsid w:val="00496CA6"/>
    <w:rsid w:val="00496EC4"/>
    <w:rsid w:val="00497480"/>
    <w:rsid w:val="00497760"/>
    <w:rsid w:val="004A00E5"/>
    <w:rsid w:val="004A1406"/>
    <w:rsid w:val="004A1E2C"/>
    <w:rsid w:val="004A250F"/>
    <w:rsid w:val="004A368D"/>
    <w:rsid w:val="004A46CD"/>
    <w:rsid w:val="004A479D"/>
    <w:rsid w:val="004A4A05"/>
    <w:rsid w:val="004A5D04"/>
    <w:rsid w:val="004A5FBB"/>
    <w:rsid w:val="004A6014"/>
    <w:rsid w:val="004A658C"/>
    <w:rsid w:val="004A6956"/>
    <w:rsid w:val="004A6BDA"/>
    <w:rsid w:val="004A792A"/>
    <w:rsid w:val="004B08E6"/>
    <w:rsid w:val="004B0F2D"/>
    <w:rsid w:val="004B1439"/>
    <w:rsid w:val="004B243B"/>
    <w:rsid w:val="004B28D4"/>
    <w:rsid w:val="004B2C47"/>
    <w:rsid w:val="004B2CA6"/>
    <w:rsid w:val="004B377A"/>
    <w:rsid w:val="004B40D4"/>
    <w:rsid w:val="004B42FE"/>
    <w:rsid w:val="004B4417"/>
    <w:rsid w:val="004B4A86"/>
    <w:rsid w:val="004B4CBF"/>
    <w:rsid w:val="004B50A0"/>
    <w:rsid w:val="004B531B"/>
    <w:rsid w:val="004B584B"/>
    <w:rsid w:val="004B6846"/>
    <w:rsid w:val="004B68E0"/>
    <w:rsid w:val="004B68E3"/>
    <w:rsid w:val="004B74A2"/>
    <w:rsid w:val="004B74D8"/>
    <w:rsid w:val="004B7B55"/>
    <w:rsid w:val="004C01D7"/>
    <w:rsid w:val="004C0486"/>
    <w:rsid w:val="004C06F9"/>
    <w:rsid w:val="004C07E9"/>
    <w:rsid w:val="004C09A1"/>
    <w:rsid w:val="004C19D7"/>
    <w:rsid w:val="004C2095"/>
    <w:rsid w:val="004C24A9"/>
    <w:rsid w:val="004C2AC9"/>
    <w:rsid w:val="004C2AFE"/>
    <w:rsid w:val="004C31E0"/>
    <w:rsid w:val="004C3DE0"/>
    <w:rsid w:val="004C4F1F"/>
    <w:rsid w:val="004C5637"/>
    <w:rsid w:val="004C61CB"/>
    <w:rsid w:val="004C625E"/>
    <w:rsid w:val="004C65B7"/>
    <w:rsid w:val="004D02C5"/>
    <w:rsid w:val="004D0436"/>
    <w:rsid w:val="004D0AD6"/>
    <w:rsid w:val="004D0E1D"/>
    <w:rsid w:val="004D10AF"/>
    <w:rsid w:val="004D10E4"/>
    <w:rsid w:val="004D221E"/>
    <w:rsid w:val="004D249E"/>
    <w:rsid w:val="004D2D69"/>
    <w:rsid w:val="004D30BB"/>
    <w:rsid w:val="004D33CF"/>
    <w:rsid w:val="004D3725"/>
    <w:rsid w:val="004D3AF0"/>
    <w:rsid w:val="004D3CDC"/>
    <w:rsid w:val="004D3EF8"/>
    <w:rsid w:val="004D3F6D"/>
    <w:rsid w:val="004D3FDD"/>
    <w:rsid w:val="004D497D"/>
    <w:rsid w:val="004D5993"/>
    <w:rsid w:val="004D623B"/>
    <w:rsid w:val="004D6752"/>
    <w:rsid w:val="004D68A4"/>
    <w:rsid w:val="004D6E56"/>
    <w:rsid w:val="004D6F81"/>
    <w:rsid w:val="004D72F5"/>
    <w:rsid w:val="004D749E"/>
    <w:rsid w:val="004E00C9"/>
    <w:rsid w:val="004E0627"/>
    <w:rsid w:val="004E083B"/>
    <w:rsid w:val="004E0D44"/>
    <w:rsid w:val="004E1805"/>
    <w:rsid w:val="004E1D5C"/>
    <w:rsid w:val="004E22E3"/>
    <w:rsid w:val="004E2A07"/>
    <w:rsid w:val="004E378A"/>
    <w:rsid w:val="004E4EC3"/>
    <w:rsid w:val="004E4FDF"/>
    <w:rsid w:val="004E5FFC"/>
    <w:rsid w:val="004E71FD"/>
    <w:rsid w:val="004E7303"/>
    <w:rsid w:val="004E78DA"/>
    <w:rsid w:val="004F015A"/>
    <w:rsid w:val="004F1426"/>
    <w:rsid w:val="004F1B31"/>
    <w:rsid w:val="004F1F73"/>
    <w:rsid w:val="004F2EE3"/>
    <w:rsid w:val="004F2FB2"/>
    <w:rsid w:val="004F30C2"/>
    <w:rsid w:val="004F3848"/>
    <w:rsid w:val="004F39AC"/>
    <w:rsid w:val="004F487E"/>
    <w:rsid w:val="004F4DED"/>
    <w:rsid w:val="004F5303"/>
    <w:rsid w:val="004F54B9"/>
    <w:rsid w:val="004F5A62"/>
    <w:rsid w:val="004F6310"/>
    <w:rsid w:val="004F6AD6"/>
    <w:rsid w:val="004F743A"/>
    <w:rsid w:val="004F7E6E"/>
    <w:rsid w:val="00500393"/>
    <w:rsid w:val="0050039F"/>
    <w:rsid w:val="0050055D"/>
    <w:rsid w:val="00500EF6"/>
    <w:rsid w:val="0050202A"/>
    <w:rsid w:val="005030F0"/>
    <w:rsid w:val="005031E3"/>
    <w:rsid w:val="00504C50"/>
    <w:rsid w:val="005065EA"/>
    <w:rsid w:val="00506948"/>
    <w:rsid w:val="00506FC7"/>
    <w:rsid w:val="005072A2"/>
    <w:rsid w:val="005075FF"/>
    <w:rsid w:val="0050785C"/>
    <w:rsid w:val="005079AE"/>
    <w:rsid w:val="005108AB"/>
    <w:rsid w:val="0051115D"/>
    <w:rsid w:val="00511C2F"/>
    <w:rsid w:val="00512424"/>
    <w:rsid w:val="00512FD5"/>
    <w:rsid w:val="00513499"/>
    <w:rsid w:val="0051378A"/>
    <w:rsid w:val="00514122"/>
    <w:rsid w:val="005144F3"/>
    <w:rsid w:val="00514579"/>
    <w:rsid w:val="005145E0"/>
    <w:rsid w:val="00514A05"/>
    <w:rsid w:val="00514D1E"/>
    <w:rsid w:val="00514E5A"/>
    <w:rsid w:val="0051526B"/>
    <w:rsid w:val="00515995"/>
    <w:rsid w:val="00515A12"/>
    <w:rsid w:val="00516501"/>
    <w:rsid w:val="005168D6"/>
    <w:rsid w:val="005168F9"/>
    <w:rsid w:val="00516923"/>
    <w:rsid w:val="00516E81"/>
    <w:rsid w:val="005203D7"/>
    <w:rsid w:val="0052128A"/>
    <w:rsid w:val="00521BF4"/>
    <w:rsid w:val="00521D47"/>
    <w:rsid w:val="00522018"/>
    <w:rsid w:val="00522045"/>
    <w:rsid w:val="00522B69"/>
    <w:rsid w:val="00522CCD"/>
    <w:rsid w:val="00522DE1"/>
    <w:rsid w:val="00524341"/>
    <w:rsid w:val="00524521"/>
    <w:rsid w:val="005250C6"/>
    <w:rsid w:val="005251FA"/>
    <w:rsid w:val="005254D3"/>
    <w:rsid w:val="00525619"/>
    <w:rsid w:val="0052578C"/>
    <w:rsid w:val="005264FB"/>
    <w:rsid w:val="00526F95"/>
    <w:rsid w:val="00526FD3"/>
    <w:rsid w:val="005273ED"/>
    <w:rsid w:val="00527BDE"/>
    <w:rsid w:val="0053143E"/>
    <w:rsid w:val="005317A1"/>
    <w:rsid w:val="00531EC8"/>
    <w:rsid w:val="00532DEF"/>
    <w:rsid w:val="00533076"/>
    <w:rsid w:val="0053344C"/>
    <w:rsid w:val="005355C9"/>
    <w:rsid w:val="0053607C"/>
    <w:rsid w:val="005370A7"/>
    <w:rsid w:val="00537A61"/>
    <w:rsid w:val="00537EE7"/>
    <w:rsid w:val="00540A0F"/>
    <w:rsid w:val="00540D87"/>
    <w:rsid w:val="0054104E"/>
    <w:rsid w:val="005413A5"/>
    <w:rsid w:val="0054165F"/>
    <w:rsid w:val="00541A6A"/>
    <w:rsid w:val="00541A8E"/>
    <w:rsid w:val="00542745"/>
    <w:rsid w:val="00542E40"/>
    <w:rsid w:val="00542EA8"/>
    <w:rsid w:val="00542FB6"/>
    <w:rsid w:val="0054304D"/>
    <w:rsid w:val="005430BB"/>
    <w:rsid w:val="00543BC9"/>
    <w:rsid w:val="00543FB3"/>
    <w:rsid w:val="00544292"/>
    <w:rsid w:val="005443AA"/>
    <w:rsid w:val="0054480A"/>
    <w:rsid w:val="00545497"/>
    <w:rsid w:val="005458B7"/>
    <w:rsid w:val="00545CC0"/>
    <w:rsid w:val="005460F0"/>
    <w:rsid w:val="0054635F"/>
    <w:rsid w:val="005468B4"/>
    <w:rsid w:val="00546E9E"/>
    <w:rsid w:val="0054783C"/>
    <w:rsid w:val="00547B2A"/>
    <w:rsid w:val="00550E5C"/>
    <w:rsid w:val="00551394"/>
    <w:rsid w:val="00551F9F"/>
    <w:rsid w:val="00552D26"/>
    <w:rsid w:val="00555748"/>
    <w:rsid w:val="005557F3"/>
    <w:rsid w:val="00556BFB"/>
    <w:rsid w:val="005574CC"/>
    <w:rsid w:val="0055786A"/>
    <w:rsid w:val="00557988"/>
    <w:rsid w:val="005614DF"/>
    <w:rsid w:val="00562722"/>
    <w:rsid w:val="00562B08"/>
    <w:rsid w:val="00562EFB"/>
    <w:rsid w:val="005631EF"/>
    <w:rsid w:val="00563B6E"/>
    <w:rsid w:val="00563B86"/>
    <w:rsid w:val="00565423"/>
    <w:rsid w:val="00565E5E"/>
    <w:rsid w:val="0056730F"/>
    <w:rsid w:val="005677C4"/>
    <w:rsid w:val="0057086F"/>
    <w:rsid w:val="00571C47"/>
    <w:rsid w:val="00572414"/>
    <w:rsid w:val="00572CA3"/>
    <w:rsid w:val="005736DD"/>
    <w:rsid w:val="00573C59"/>
    <w:rsid w:val="0057615E"/>
    <w:rsid w:val="005768EE"/>
    <w:rsid w:val="00576D11"/>
    <w:rsid w:val="00577132"/>
    <w:rsid w:val="005776FA"/>
    <w:rsid w:val="0057777F"/>
    <w:rsid w:val="00577ECF"/>
    <w:rsid w:val="0058036B"/>
    <w:rsid w:val="00580D2E"/>
    <w:rsid w:val="0058109E"/>
    <w:rsid w:val="00581288"/>
    <w:rsid w:val="00581874"/>
    <w:rsid w:val="00581A09"/>
    <w:rsid w:val="005820D1"/>
    <w:rsid w:val="0058390A"/>
    <w:rsid w:val="0058394E"/>
    <w:rsid w:val="0058454C"/>
    <w:rsid w:val="005846BD"/>
    <w:rsid w:val="005849DD"/>
    <w:rsid w:val="00584B61"/>
    <w:rsid w:val="00584C6E"/>
    <w:rsid w:val="005853C9"/>
    <w:rsid w:val="00585640"/>
    <w:rsid w:val="00585E4A"/>
    <w:rsid w:val="005870F9"/>
    <w:rsid w:val="005871CC"/>
    <w:rsid w:val="005878C9"/>
    <w:rsid w:val="00587C55"/>
    <w:rsid w:val="005900CB"/>
    <w:rsid w:val="005913CE"/>
    <w:rsid w:val="005917DC"/>
    <w:rsid w:val="00592649"/>
    <w:rsid w:val="00593D3E"/>
    <w:rsid w:val="00594A55"/>
    <w:rsid w:val="005958BE"/>
    <w:rsid w:val="00595F4D"/>
    <w:rsid w:val="0059645E"/>
    <w:rsid w:val="0059700B"/>
    <w:rsid w:val="00597A4F"/>
    <w:rsid w:val="00597CDE"/>
    <w:rsid w:val="005A0A6E"/>
    <w:rsid w:val="005A1BC3"/>
    <w:rsid w:val="005A1F09"/>
    <w:rsid w:val="005A2276"/>
    <w:rsid w:val="005A2E54"/>
    <w:rsid w:val="005A31DE"/>
    <w:rsid w:val="005A3F3D"/>
    <w:rsid w:val="005A4E2A"/>
    <w:rsid w:val="005A5293"/>
    <w:rsid w:val="005A5AD3"/>
    <w:rsid w:val="005A5BE9"/>
    <w:rsid w:val="005A5F86"/>
    <w:rsid w:val="005A6209"/>
    <w:rsid w:val="005A7003"/>
    <w:rsid w:val="005A7E44"/>
    <w:rsid w:val="005B0235"/>
    <w:rsid w:val="005B0587"/>
    <w:rsid w:val="005B08E5"/>
    <w:rsid w:val="005B0970"/>
    <w:rsid w:val="005B13AC"/>
    <w:rsid w:val="005B1BFC"/>
    <w:rsid w:val="005B1E52"/>
    <w:rsid w:val="005B27CB"/>
    <w:rsid w:val="005B30FC"/>
    <w:rsid w:val="005B3234"/>
    <w:rsid w:val="005B36DB"/>
    <w:rsid w:val="005B3751"/>
    <w:rsid w:val="005B3A94"/>
    <w:rsid w:val="005B3CBE"/>
    <w:rsid w:val="005B4428"/>
    <w:rsid w:val="005B45BC"/>
    <w:rsid w:val="005B4ADC"/>
    <w:rsid w:val="005B4D4A"/>
    <w:rsid w:val="005B59F8"/>
    <w:rsid w:val="005B60B9"/>
    <w:rsid w:val="005B6566"/>
    <w:rsid w:val="005B767D"/>
    <w:rsid w:val="005C040B"/>
    <w:rsid w:val="005C076B"/>
    <w:rsid w:val="005C0839"/>
    <w:rsid w:val="005C0944"/>
    <w:rsid w:val="005C13CA"/>
    <w:rsid w:val="005C1730"/>
    <w:rsid w:val="005C2512"/>
    <w:rsid w:val="005C2CE1"/>
    <w:rsid w:val="005C2DFD"/>
    <w:rsid w:val="005C332A"/>
    <w:rsid w:val="005C33AD"/>
    <w:rsid w:val="005C390A"/>
    <w:rsid w:val="005C3E5F"/>
    <w:rsid w:val="005C42C1"/>
    <w:rsid w:val="005C450B"/>
    <w:rsid w:val="005C45C8"/>
    <w:rsid w:val="005C46F5"/>
    <w:rsid w:val="005C4FDA"/>
    <w:rsid w:val="005C52EC"/>
    <w:rsid w:val="005C68E2"/>
    <w:rsid w:val="005C69BF"/>
    <w:rsid w:val="005C7271"/>
    <w:rsid w:val="005C7C6D"/>
    <w:rsid w:val="005D0025"/>
    <w:rsid w:val="005D09B3"/>
    <w:rsid w:val="005D0CC6"/>
    <w:rsid w:val="005D10D6"/>
    <w:rsid w:val="005D1C16"/>
    <w:rsid w:val="005D1DC6"/>
    <w:rsid w:val="005D2357"/>
    <w:rsid w:val="005D2B42"/>
    <w:rsid w:val="005D2FE8"/>
    <w:rsid w:val="005D3397"/>
    <w:rsid w:val="005D3B0C"/>
    <w:rsid w:val="005D5656"/>
    <w:rsid w:val="005D5757"/>
    <w:rsid w:val="005D6B11"/>
    <w:rsid w:val="005D6BDB"/>
    <w:rsid w:val="005D7503"/>
    <w:rsid w:val="005E0B25"/>
    <w:rsid w:val="005E1118"/>
    <w:rsid w:val="005E1819"/>
    <w:rsid w:val="005E21CA"/>
    <w:rsid w:val="005E226C"/>
    <w:rsid w:val="005E22EB"/>
    <w:rsid w:val="005E2349"/>
    <w:rsid w:val="005E239F"/>
    <w:rsid w:val="005E2EF3"/>
    <w:rsid w:val="005E3025"/>
    <w:rsid w:val="005E3792"/>
    <w:rsid w:val="005E39DF"/>
    <w:rsid w:val="005E3E17"/>
    <w:rsid w:val="005E3EDD"/>
    <w:rsid w:val="005E457A"/>
    <w:rsid w:val="005E4911"/>
    <w:rsid w:val="005E50FF"/>
    <w:rsid w:val="005E51A5"/>
    <w:rsid w:val="005E52B6"/>
    <w:rsid w:val="005E60C5"/>
    <w:rsid w:val="005F09DE"/>
    <w:rsid w:val="005F0BB4"/>
    <w:rsid w:val="005F0BD1"/>
    <w:rsid w:val="005F0E17"/>
    <w:rsid w:val="005F0FE4"/>
    <w:rsid w:val="005F10C8"/>
    <w:rsid w:val="005F1B61"/>
    <w:rsid w:val="005F2389"/>
    <w:rsid w:val="005F2D82"/>
    <w:rsid w:val="005F3211"/>
    <w:rsid w:val="005F3FC0"/>
    <w:rsid w:val="005F3FD9"/>
    <w:rsid w:val="005F44B0"/>
    <w:rsid w:val="005F4C19"/>
    <w:rsid w:val="005F51C9"/>
    <w:rsid w:val="005F520B"/>
    <w:rsid w:val="005F63CB"/>
    <w:rsid w:val="005F662F"/>
    <w:rsid w:val="005F7B40"/>
    <w:rsid w:val="005F7CA3"/>
    <w:rsid w:val="005F7F2C"/>
    <w:rsid w:val="006001AA"/>
    <w:rsid w:val="00600543"/>
    <w:rsid w:val="0060083F"/>
    <w:rsid w:val="0060106A"/>
    <w:rsid w:val="00601ADB"/>
    <w:rsid w:val="00602162"/>
    <w:rsid w:val="006028CB"/>
    <w:rsid w:val="00604804"/>
    <w:rsid w:val="00604CF3"/>
    <w:rsid w:val="00605078"/>
    <w:rsid w:val="0060530C"/>
    <w:rsid w:val="00605468"/>
    <w:rsid w:val="0060553B"/>
    <w:rsid w:val="006056AF"/>
    <w:rsid w:val="00605C29"/>
    <w:rsid w:val="00605EB6"/>
    <w:rsid w:val="006061EB"/>
    <w:rsid w:val="006064BD"/>
    <w:rsid w:val="006077EB"/>
    <w:rsid w:val="00607D3F"/>
    <w:rsid w:val="006100CA"/>
    <w:rsid w:val="0061057A"/>
    <w:rsid w:val="00610B1D"/>
    <w:rsid w:val="00610B8C"/>
    <w:rsid w:val="006136EB"/>
    <w:rsid w:val="0061388C"/>
    <w:rsid w:val="00613F5C"/>
    <w:rsid w:val="006151DC"/>
    <w:rsid w:val="006154F8"/>
    <w:rsid w:val="006163E1"/>
    <w:rsid w:val="006167C7"/>
    <w:rsid w:val="0062018F"/>
    <w:rsid w:val="00621150"/>
    <w:rsid w:val="006215CB"/>
    <w:rsid w:val="006219EF"/>
    <w:rsid w:val="00621CFB"/>
    <w:rsid w:val="00622083"/>
    <w:rsid w:val="006240C0"/>
    <w:rsid w:val="00624543"/>
    <w:rsid w:val="006246C7"/>
    <w:rsid w:val="0062482D"/>
    <w:rsid w:val="0062487C"/>
    <w:rsid w:val="006252BA"/>
    <w:rsid w:val="00625383"/>
    <w:rsid w:val="00625D76"/>
    <w:rsid w:val="00626A72"/>
    <w:rsid w:val="00626E11"/>
    <w:rsid w:val="00626FFA"/>
    <w:rsid w:val="00627254"/>
    <w:rsid w:val="00627332"/>
    <w:rsid w:val="006273AC"/>
    <w:rsid w:val="00627BAA"/>
    <w:rsid w:val="00630277"/>
    <w:rsid w:val="00630A50"/>
    <w:rsid w:val="00631201"/>
    <w:rsid w:val="006317BA"/>
    <w:rsid w:val="006324F7"/>
    <w:rsid w:val="00632971"/>
    <w:rsid w:val="00632EF6"/>
    <w:rsid w:val="00633A97"/>
    <w:rsid w:val="00634089"/>
    <w:rsid w:val="006344F8"/>
    <w:rsid w:val="0063469C"/>
    <w:rsid w:val="006349FB"/>
    <w:rsid w:val="00634AFD"/>
    <w:rsid w:val="00635342"/>
    <w:rsid w:val="006360A1"/>
    <w:rsid w:val="00637408"/>
    <w:rsid w:val="0064003F"/>
    <w:rsid w:val="00640C29"/>
    <w:rsid w:val="00641434"/>
    <w:rsid w:val="006415AA"/>
    <w:rsid w:val="006418B5"/>
    <w:rsid w:val="006427B6"/>
    <w:rsid w:val="00642C6C"/>
    <w:rsid w:val="006430A3"/>
    <w:rsid w:val="00643FB8"/>
    <w:rsid w:val="00644AB4"/>
    <w:rsid w:val="00644FCC"/>
    <w:rsid w:val="006456B4"/>
    <w:rsid w:val="0064706C"/>
    <w:rsid w:val="00647D36"/>
    <w:rsid w:val="0065026F"/>
    <w:rsid w:val="0065067E"/>
    <w:rsid w:val="0065083E"/>
    <w:rsid w:val="00650A66"/>
    <w:rsid w:val="006515C5"/>
    <w:rsid w:val="00651891"/>
    <w:rsid w:val="00651DC1"/>
    <w:rsid w:val="0065251C"/>
    <w:rsid w:val="0065259F"/>
    <w:rsid w:val="0065270E"/>
    <w:rsid w:val="00652F23"/>
    <w:rsid w:val="00653043"/>
    <w:rsid w:val="0065336A"/>
    <w:rsid w:val="006536C5"/>
    <w:rsid w:val="006536D9"/>
    <w:rsid w:val="006538BC"/>
    <w:rsid w:val="006540CD"/>
    <w:rsid w:val="00654B10"/>
    <w:rsid w:val="006552A9"/>
    <w:rsid w:val="00655E59"/>
    <w:rsid w:val="0065619E"/>
    <w:rsid w:val="00656DEE"/>
    <w:rsid w:val="0065728B"/>
    <w:rsid w:val="00657C4C"/>
    <w:rsid w:val="00657FE4"/>
    <w:rsid w:val="0066073C"/>
    <w:rsid w:val="00660928"/>
    <w:rsid w:val="006609A7"/>
    <w:rsid w:val="00660A2F"/>
    <w:rsid w:val="0066131F"/>
    <w:rsid w:val="006616FE"/>
    <w:rsid w:val="0066171B"/>
    <w:rsid w:val="00661A88"/>
    <w:rsid w:val="00661A95"/>
    <w:rsid w:val="00662197"/>
    <w:rsid w:val="00662288"/>
    <w:rsid w:val="006626E1"/>
    <w:rsid w:val="0066303D"/>
    <w:rsid w:val="006648B6"/>
    <w:rsid w:val="00665B06"/>
    <w:rsid w:val="00666AF9"/>
    <w:rsid w:val="006670ED"/>
    <w:rsid w:val="00667CA5"/>
    <w:rsid w:val="00667CEA"/>
    <w:rsid w:val="006708D6"/>
    <w:rsid w:val="006710C4"/>
    <w:rsid w:val="00671968"/>
    <w:rsid w:val="00672919"/>
    <w:rsid w:val="00672D10"/>
    <w:rsid w:val="006735F8"/>
    <w:rsid w:val="00673840"/>
    <w:rsid w:val="00673B02"/>
    <w:rsid w:val="00673F06"/>
    <w:rsid w:val="00673F70"/>
    <w:rsid w:val="0067436B"/>
    <w:rsid w:val="006744B6"/>
    <w:rsid w:val="00674675"/>
    <w:rsid w:val="006749FA"/>
    <w:rsid w:val="00674B97"/>
    <w:rsid w:val="00675352"/>
    <w:rsid w:val="00675544"/>
    <w:rsid w:val="006758A3"/>
    <w:rsid w:val="00675EC4"/>
    <w:rsid w:val="006805B8"/>
    <w:rsid w:val="00680B36"/>
    <w:rsid w:val="006814A0"/>
    <w:rsid w:val="00682778"/>
    <w:rsid w:val="00682DBA"/>
    <w:rsid w:val="00682FAB"/>
    <w:rsid w:val="006837CC"/>
    <w:rsid w:val="00683B37"/>
    <w:rsid w:val="00683EF9"/>
    <w:rsid w:val="00683F8C"/>
    <w:rsid w:val="00684DF1"/>
    <w:rsid w:val="00685111"/>
    <w:rsid w:val="00685702"/>
    <w:rsid w:val="00685C40"/>
    <w:rsid w:val="006865CE"/>
    <w:rsid w:val="006866FC"/>
    <w:rsid w:val="00686FE9"/>
    <w:rsid w:val="00686FEB"/>
    <w:rsid w:val="0068706F"/>
    <w:rsid w:val="00687341"/>
    <w:rsid w:val="00687547"/>
    <w:rsid w:val="006875E6"/>
    <w:rsid w:val="00687ED3"/>
    <w:rsid w:val="00690368"/>
    <w:rsid w:val="006905C4"/>
    <w:rsid w:val="00690791"/>
    <w:rsid w:val="006909A4"/>
    <w:rsid w:val="00691029"/>
    <w:rsid w:val="00691507"/>
    <w:rsid w:val="006917EC"/>
    <w:rsid w:val="006934F1"/>
    <w:rsid w:val="00693908"/>
    <w:rsid w:val="00693A43"/>
    <w:rsid w:val="006946E0"/>
    <w:rsid w:val="00694AEB"/>
    <w:rsid w:val="00694D2C"/>
    <w:rsid w:val="00695F89"/>
    <w:rsid w:val="00697015"/>
    <w:rsid w:val="00697603"/>
    <w:rsid w:val="006A0410"/>
    <w:rsid w:val="006A08F8"/>
    <w:rsid w:val="006A09F7"/>
    <w:rsid w:val="006A1640"/>
    <w:rsid w:val="006A17C7"/>
    <w:rsid w:val="006A21C7"/>
    <w:rsid w:val="006A22E8"/>
    <w:rsid w:val="006A2740"/>
    <w:rsid w:val="006A28D9"/>
    <w:rsid w:val="006A2D81"/>
    <w:rsid w:val="006A3AB2"/>
    <w:rsid w:val="006A3D95"/>
    <w:rsid w:val="006A68FA"/>
    <w:rsid w:val="006A6AC5"/>
    <w:rsid w:val="006A7407"/>
    <w:rsid w:val="006A76B6"/>
    <w:rsid w:val="006A7B72"/>
    <w:rsid w:val="006B05E5"/>
    <w:rsid w:val="006B0674"/>
    <w:rsid w:val="006B0785"/>
    <w:rsid w:val="006B106B"/>
    <w:rsid w:val="006B1573"/>
    <w:rsid w:val="006B1AFD"/>
    <w:rsid w:val="006B1C18"/>
    <w:rsid w:val="006B1CF8"/>
    <w:rsid w:val="006B2CAE"/>
    <w:rsid w:val="006B373F"/>
    <w:rsid w:val="006B404A"/>
    <w:rsid w:val="006B42D1"/>
    <w:rsid w:val="006B44B2"/>
    <w:rsid w:val="006B4869"/>
    <w:rsid w:val="006B4871"/>
    <w:rsid w:val="006B48CB"/>
    <w:rsid w:val="006B51CB"/>
    <w:rsid w:val="006B5205"/>
    <w:rsid w:val="006B546F"/>
    <w:rsid w:val="006B5A20"/>
    <w:rsid w:val="006B5AC3"/>
    <w:rsid w:val="006B5E6C"/>
    <w:rsid w:val="006B60AD"/>
    <w:rsid w:val="006B623F"/>
    <w:rsid w:val="006B6D24"/>
    <w:rsid w:val="006B7385"/>
    <w:rsid w:val="006B7956"/>
    <w:rsid w:val="006B7A68"/>
    <w:rsid w:val="006C043E"/>
    <w:rsid w:val="006C074B"/>
    <w:rsid w:val="006C0A7B"/>
    <w:rsid w:val="006C2473"/>
    <w:rsid w:val="006C265F"/>
    <w:rsid w:val="006C2F99"/>
    <w:rsid w:val="006C2FD3"/>
    <w:rsid w:val="006C335C"/>
    <w:rsid w:val="006C395C"/>
    <w:rsid w:val="006C3D55"/>
    <w:rsid w:val="006C4D5C"/>
    <w:rsid w:val="006C4F90"/>
    <w:rsid w:val="006C6147"/>
    <w:rsid w:val="006C623E"/>
    <w:rsid w:val="006D1018"/>
    <w:rsid w:val="006D180F"/>
    <w:rsid w:val="006D2381"/>
    <w:rsid w:val="006D25C1"/>
    <w:rsid w:val="006D26BE"/>
    <w:rsid w:val="006D29E2"/>
    <w:rsid w:val="006D31EF"/>
    <w:rsid w:val="006D5007"/>
    <w:rsid w:val="006D5279"/>
    <w:rsid w:val="006D529E"/>
    <w:rsid w:val="006D5F70"/>
    <w:rsid w:val="006D6CFB"/>
    <w:rsid w:val="006D6E1E"/>
    <w:rsid w:val="006D7715"/>
    <w:rsid w:val="006E017D"/>
    <w:rsid w:val="006E1193"/>
    <w:rsid w:val="006E1C01"/>
    <w:rsid w:val="006E28AD"/>
    <w:rsid w:val="006E2DB4"/>
    <w:rsid w:val="006E2FBE"/>
    <w:rsid w:val="006E3063"/>
    <w:rsid w:val="006E3296"/>
    <w:rsid w:val="006E3410"/>
    <w:rsid w:val="006E3DF5"/>
    <w:rsid w:val="006E4C41"/>
    <w:rsid w:val="006E4C7E"/>
    <w:rsid w:val="006E539D"/>
    <w:rsid w:val="006E5BEF"/>
    <w:rsid w:val="006E5CD4"/>
    <w:rsid w:val="006E5D42"/>
    <w:rsid w:val="006E6050"/>
    <w:rsid w:val="006E611E"/>
    <w:rsid w:val="006E680C"/>
    <w:rsid w:val="006E6B69"/>
    <w:rsid w:val="006E7055"/>
    <w:rsid w:val="006E78A6"/>
    <w:rsid w:val="006E7DAE"/>
    <w:rsid w:val="006F0A37"/>
    <w:rsid w:val="006F1E0A"/>
    <w:rsid w:val="006F2139"/>
    <w:rsid w:val="006F2C70"/>
    <w:rsid w:val="006F3C2B"/>
    <w:rsid w:val="006F517E"/>
    <w:rsid w:val="006F5642"/>
    <w:rsid w:val="006F6D7A"/>
    <w:rsid w:val="006F75FE"/>
    <w:rsid w:val="006F7651"/>
    <w:rsid w:val="00700466"/>
    <w:rsid w:val="00700955"/>
    <w:rsid w:val="0070168A"/>
    <w:rsid w:val="00701FC2"/>
    <w:rsid w:val="00702ECD"/>
    <w:rsid w:val="0070397F"/>
    <w:rsid w:val="007043BD"/>
    <w:rsid w:val="0070537E"/>
    <w:rsid w:val="00705BF0"/>
    <w:rsid w:val="00707244"/>
    <w:rsid w:val="00707AD6"/>
    <w:rsid w:val="00707B6F"/>
    <w:rsid w:val="007100E9"/>
    <w:rsid w:val="0071024C"/>
    <w:rsid w:val="0071051E"/>
    <w:rsid w:val="007105BF"/>
    <w:rsid w:val="007127C2"/>
    <w:rsid w:val="00713279"/>
    <w:rsid w:val="00713616"/>
    <w:rsid w:val="007140A5"/>
    <w:rsid w:val="007147CF"/>
    <w:rsid w:val="00714916"/>
    <w:rsid w:val="00714D32"/>
    <w:rsid w:val="00714DD4"/>
    <w:rsid w:val="00715D63"/>
    <w:rsid w:val="00715DDE"/>
    <w:rsid w:val="007163E3"/>
    <w:rsid w:val="00716F0F"/>
    <w:rsid w:val="007173F7"/>
    <w:rsid w:val="00717E7C"/>
    <w:rsid w:val="007213D4"/>
    <w:rsid w:val="00721A91"/>
    <w:rsid w:val="00721B3C"/>
    <w:rsid w:val="00722689"/>
    <w:rsid w:val="007228C4"/>
    <w:rsid w:val="007238A9"/>
    <w:rsid w:val="007249A2"/>
    <w:rsid w:val="0072503F"/>
    <w:rsid w:val="00725EBE"/>
    <w:rsid w:val="007260D2"/>
    <w:rsid w:val="00726589"/>
    <w:rsid w:val="00726700"/>
    <w:rsid w:val="00726E0F"/>
    <w:rsid w:val="007275A5"/>
    <w:rsid w:val="007300B9"/>
    <w:rsid w:val="00730478"/>
    <w:rsid w:val="00730626"/>
    <w:rsid w:val="00730909"/>
    <w:rsid w:val="00730BFA"/>
    <w:rsid w:val="00730CF3"/>
    <w:rsid w:val="00731D0D"/>
    <w:rsid w:val="00731D72"/>
    <w:rsid w:val="00731EC2"/>
    <w:rsid w:val="0073211C"/>
    <w:rsid w:val="00732A44"/>
    <w:rsid w:val="00733356"/>
    <w:rsid w:val="007335FC"/>
    <w:rsid w:val="0073362C"/>
    <w:rsid w:val="00735E2E"/>
    <w:rsid w:val="0073652A"/>
    <w:rsid w:val="0073695C"/>
    <w:rsid w:val="00736B78"/>
    <w:rsid w:val="00737332"/>
    <w:rsid w:val="007407C2"/>
    <w:rsid w:val="00740C00"/>
    <w:rsid w:val="00741263"/>
    <w:rsid w:val="00741633"/>
    <w:rsid w:val="00741B74"/>
    <w:rsid w:val="00741F62"/>
    <w:rsid w:val="00742147"/>
    <w:rsid w:val="00742367"/>
    <w:rsid w:val="00742F2E"/>
    <w:rsid w:val="007431E8"/>
    <w:rsid w:val="00743DFE"/>
    <w:rsid w:val="00743FB1"/>
    <w:rsid w:val="007440F0"/>
    <w:rsid w:val="007443A3"/>
    <w:rsid w:val="00744636"/>
    <w:rsid w:val="007446FE"/>
    <w:rsid w:val="00745118"/>
    <w:rsid w:val="007452D4"/>
    <w:rsid w:val="007458F4"/>
    <w:rsid w:val="00745FD0"/>
    <w:rsid w:val="00746212"/>
    <w:rsid w:val="00746632"/>
    <w:rsid w:val="00746B83"/>
    <w:rsid w:val="00746BEB"/>
    <w:rsid w:val="00747566"/>
    <w:rsid w:val="00747A43"/>
    <w:rsid w:val="00750849"/>
    <w:rsid w:val="00750A0D"/>
    <w:rsid w:val="00750DBC"/>
    <w:rsid w:val="00750F2D"/>
    <w:rsid w:val="00750FA7"/>
    <w:rsid w:val="00753626"/>
    <w:rsid w:val="00753B98"/>
    <w:rsid w:val="007540C0"/>
    <w:rsid w:val="00754952"/>
    <w:rsid w:val="00754A5F"/>
    <w:rsid w:val="007553EC"/>
    <w:rsid w:val="00755C49"/>
    <w:rsid w:val="00755FE0"/>
    <w:rsid w:val="0075602F"/>
    <w:rsid w:val="0075681F"/>
    <w:rsid w:val="00756956"/>
    <w:rsid w:val="007575AC"/>
    <w:rsid w:val="00760C76"/>
    <w:rsid w:val="00761344"/>
    <w:rsid w:val="007622E2"/>
    <w:rsid w:val="007629A3"/>
    <w:rsid w:val="00762A0E"/>
    <w:rsid w:val="00763187"/>
    <w:rsid w:val="00763DE2"/>
    <w:rsid w:val="007641A7"/>
    <w:rsid w:val="0076450F"/>
    <w:rsid w:val="00764695"/>
    <w:rsid w:val="0076477C"/>
    <w:rsid w:val="00764BF8"/>
    <w:rsid w:val="007653BD"/>
    <w:rsid w:val="007664E2"/>
    <w:rsid w:val="00766F64"/>
    <w:rsid w:val="00767E53"/>
    <w:rsid w:val="0077034F"/>
    <w:rsid w:val="00770422"/>
    <w:rsid w:val="0077042B"/>
    <w:rsid w:val="0077119C"/>
    <w:rsid w:val="00771447"/>
    <w:rsid w:val="0077204E"/>
    <w:rsid w:val="00772C7C"/>
    <w:rsid w:val="00773C09"/>
    <w:rsid w:val="00773D95"/>
    <w:rsid w:val="00773FA0"/>
    <w:rsid w:val="0077489A"/>
    <w:rsid w:val="00775612"/>
    <w:rsid w:val="00775D49"/>
    <w:rsid w:val="0077702A"/>
    <w:rsid w:val="00777830"/>
    <w:rsid w:val="00777B77"/>
    <w:rsid w:val="00777BF5"/>
    <w:rsid w:val="00780957"/>
    <w:rsid w:val="00780ED2"/>
    <w:rsid w:val="007810B8"/>
    <w:rsid w:val="00781A9C"/>
    <w:rsid w:val="00782DDA"/>
    <w:rsid w:val="00783137"/>
    <w:rsid w:val="007837D7"/>
    <w:rsid w:val="007839D8"/>
    <w:rsid w:val="00783EA4"/>
    <w:rsid w:val="00784142"/>
    <w:rsid w:val="00784433"/>
    <w:rsid w:val="00785833"/>
    <w:rsid w:val="0078606F"/>
    <w:rsid w:val="00786B4F"/>
    <w:rsid w:val="00787031"/>
    <w:rsid w:val="00787C19"/>
    <w:rsid w:val="00787D86"/>
    <w:rsid w:val="00787DCB"/>
    <w:rsid w:val="00790055"/>
    <w:rsid w:val="007902D9"/>
    <w:rsid w:val="0079077A"/>
    <w:rsid w:val="00791423"/>
    <w:rsid w:val="0079291B"/>
    <w:rsid w:val="0079303F"/>
    <w:rsid w:val="007934CF"/>
    <w:rsid w:val="00793DB5"/>
    <w:rsid w:val="00793EAF"/>
    <w:rsid w:val="00794137"/>
    <w:rsid w:val="00795178"/>
    <w:rsid w:val="0079527E"/>
    <w:rsid w:val="00795986"/>
    <w:rsid w:val="007960BE"/>
    <w:rsid w:val="0079696F"/>
    <w:rsid w:val="00797007"/>
    <w:rsid w:val="00797321"/>
    <w:rsid w:val="007A03A3"/>
    <w:rsid w:val="007A0EC7"/>
    <w:rsid w:val="007A15A0"/>
    <w:rsid w:val="007A1662"/>
    <w:rsid w:val="007A215E"/>
    <w:rsid w:val="007A228B"/>
    <w:rsid w:val="007A2450"/>
    <w:rsid w:val="007A2B62"/>
    <w:rsid w:val="007A3BF7"/>
    <w:rsid w:val="007A3D1A"/>
    <w:rsid w:val="007A3D90"/>
    <w:rsid w:val="007A3F32"/>
    <w:rsid w:val="007A402A"/>
    <w:rsid w:val="007A4089"/>
    <w:rsid w:val="007A46CD"/>
    <w:rsid w:val="007A4D35"/>
    <w:rsid w:val="007A4DE6"/>
    <w:rsid w:val="007A5FD7"/>
    <w:rsid w:val="007A603C"/>
    <w:rsid w:val="007A6540"/>
    <w:rsid w:val="007A7CD9"/>
    <w:rsid w:val="007A7D7D"/>
    <w:rsid w:val="007A7F12"/>
    <w:rsid w:val="007B042B"/>
    <w:rsid w:val="007B07DB"/>
    <w:rsid w:val="007B0853"/>
    <w:rsid w:val="007B0978"/>
    <w:rsid w:val="007B0C34"/>
    <w:rsid w:val="007B0CD3"/>
    <w:rsid w:val="007B158C"/>
    <w:rsid w:val="007B16AF"/>
    <w:rsid w:val="007B18FF"/>
    <w:rsid w:val="007B2E94"/>
    <w:rsid w:val="007B39E2"/>
    <w:rsid w:val="007B4F79"/>
    <w:rsid w:val="007B5355"/>
    <w:rsid w:val="007B6A69"/>
    <w:rsid w:val="007B6C59"/>
    <w:rsid w:val="007B6D58"/>
    <w:rsid w:val="007B6F82"/>
    <w:rsid w:val="007B78F2"/>
    <w:rsid w:val="007B7EC9"/>
    <w:rsid w:val="007C0136"/>
    <w:rsid w:val="007C0542"/>
    <w:rsid w:val="007C09E4"/>
    <w:rsid w:val="007C0FA6"/>
    <w:rsid w:val="007C1B51"/>
    <w:rsid w:val="007C29A3"/>
    <w:rsid w:val="007C35E9"/>
    <w:rsid w:val="007C56E4"/>
    <w:rsid w:val="007C6606"/>
    <w:rsid w:val="007C6E22"/>
    <w:rsid w:val="007C760F"/>
    <w:rsid w:val="007C7973"/>
    <w:rsid w:val="007D0600"/>
    <w:rsid w:val="007D0605"/>
    <w:rsid w:val="007D0832"/>
    <w:rsid w:val="007D1780"/>
    <w:rsid w:val="007D1B7A"/>
    <w:rsid w:val="007D21F1"/>
    <w:rsid w:val="007D2424"/>
    <w:rsid w:val="007D3400"/>
    <w:rsid w:val="007D3B6A"/>
    <w:rsid w:val="007D4A4C"/>
    <w:rsid w:val="007D6311"/>
    <w:rsid w:val="007D76D3"/>
    <w:rsid w:val="007D7BD3"/>
    <w:rsid w:val="007E1222"/>
    <w:rsid w:val="007E127F"/>
    <w:rsid w:val="007E2485"/>
    <w:rsid w:val="007E25AD"/>
    <w:rsid w:val="007E33DD"/>
    <w:rsid w:val="007E4BBB"/>
    <w:rsid w:val="007E4EE8"/>
    <w:rsid w:val="007E59D4"/>
    <w:rsid w:val="007E5C80"/>
    <w:rsid w:val="007E5D83"/>
    <w:rsid w:val="007E6369"/>
    <w:rsid w:val="007E68C0"/>
    <w:rsid w:val="007E6936"/>
    <w:rsid w:val="007E7BC7"/>
    <w:rsid w:val="007E7FF2"/>
    <w:rsid w:val="007F00AE"/>
    <w:rsid w:val="007F00FC"/>
    <w:rsid w:val="007F0A72"/>
    <w:rsid w:val="007F169A"/>
    <w:rsid w:val="007F1B4E"/>
    <w:rsid w:val="007F2A09"/>
    <w:rsid w:val="007F5655"/>
    <w:rsid w:val="007F56DF"/>
    <w:rsid w:val="007F59FE"/>
    <w:rsid w:val="007F5CEB"/>
    <w:rsid w:val="007F5ED4"/>
    <w:rsid w:val="007F6D9F"/>
    <w:rsid w:val="007F6E93"/>
    <w:rsid w:val="007F742F"/>
    <w:rsid w:val="007F7763"/>
    <w:rsid w:val="007F7A14"/>
    <w:rsid w:val="0080080D"/>
    <w:rsid w:val="0080121E"/>
    <w:rsid w:val="00801EEC"/>
    <w:rsid w:val="008030C0"/>
    <w:rsid w:val="00803AD1"/>
    <w:rsid w:val="00803E78"/>
    <w:rsid w:val="0080400B"/>
    <w:rsid w:val="00804741"/>
    <w:rsid w:val="00804853"/>
    <w:rsid w:val="00804B26"/>
    <w:rsid w:val="0080505C"/>
    <w:rsid w:val="008051F0"/>
    <w:rsid w:val="008056A3"/>
    <w:rsid w:val="008058B8"/>
    <w:rsid w:val="00805B34"/>
    <w:rsid w:val="00806541"/>
    <w:rsid w:val="00806BA7"/>
    <w:rsid w:val="00806F5F"/>
    <w:rsid w:val="0080757C"/>
    <w:rsid w:val="00807C27"/>
    <w:rsid w:val="008103BB"/>
    <w:rsid w:val="008107E9"/>
    <w:rsid w:val="0081144C"/>
    <w:rsid w:val="00811C8F"/>
    <w:rsid w:val="00811D37"/>
    <w:rsid w:val="008134A5"/>
    <w:rsid w:val="0081421B"/>
    <w:rsid w:val="00814A26"/>
    <w:rsid w:val="00814EEC"/>
    <w:rsid w:val="00815E78"/>
    <w:rsid w:val="00816257"/>
    <w:rsid w:val="00816726"/>
    <w:rsid w:val="00816D7E"/>
    <w:rsid w:val="008179AA"/>
    <w:rsid w:val="00817A9B"/>
    <w:rsid w:val="00820901"/>
    <w:rsid w:val="00820AE9"/>
    <w:rsid w:val="008212B3"/>
    <w:rsid w:val="008229C6"/>
    <w:rsid w:val="00823F34"/>
    <w:rsid w:val="0082403B"/>
    <w:rsid w:val="008245B8"/>
    <w:rsid w:val="00824889"/>
    <w:rsid w:val="00824C4B"/>
    <w:rsid w:val="00825239"/>
    <w:rsid w:val="008255DE"/>
    <w:rsid w:val="00825B0D"/>
    <w:rsid w:val="00825BEE"/>
    <w:rsid w:val="00827B39"/>
    <w:rsid w:val="0083053B"/>
    <w:rsid w:val="00830B63"/>
    <w:rsid w:val="00831EAA"/>
    <w:rsid w:val="00832AD0"/>
    <w:rsid w:val="00832C1E"/>
    <w:rsid w:val="00833543"/>
    <w:rsid w:val="008338BB"/>
    <w:rsid w:val="00833935"/>
    <w:rsid w:val="008345F7"/>
    <w:rsid w:val="00834938"/>
    <w:rsid w:val="00834B1C"/>
    <w:rsid w:val="008352DB"/>
    <w:rsid w:val="00835BAF"/>
    <w:rsid w:val="00836106"/>
    <w:rsid w:val="008368E9"/>
    <w:rsid w:val="00836C37"/>
    <w:rsid w:val="00836D0F"/>
    <w:rsid w:val="008371B9"/>
    <w:rsid w:val="008371F6"/>
    <w:rsid w:val="00840602"/>
    <w:rsid w:val="008407E7"/>
    <w:rsid w:val="0084114C"/>
    <w:rsid w:val="008427B2"/>
    <w:rsid w:val="00842BC2"/>
    <w:rsid w:val="00842E86"/>
    <w:rsid w:val="008432AA"/>
    <w:rsid w:val="0084342C"/>
    <w:rsid w:val="00844372"/>
    <w:rsid w:val="00844651"/>
    <w:rsid w:val="00844B47"/>
    <w:rsid w:val="00846A8A"/>
    <w:rsid w:val="00846E69"/>
    <w:rsid w:val="00847AEC"/>
    <w:rsid w:val="008508DA"/>
    <w:rsid w:val="0085091F"/>
    <w:rsid w:val="00850CFA"/>
    <w:rsid w:val="008512F6"/>
    <w:rsid w:val="00852127"/>
    <w:rsid w:val="00852B4D"/>
    <w:rsid w:val="00853961"/>
    <w:rsid w:val="00853B4D"/>
    <w:rsid w:val="008542AA"/>
    <w:rsid w:val="0085432F"/>
    <w:rsid w:val="0085456A"/>
    <w:rsid w:val="00854C45"/>
    <w:rsid w:val="008550F6"/>
    <w:rsid w:val="00855473"/>
    <w:rsid w:val="00855551"/>
    <w:rsid w:val="008555F1"/>
    <w:rsid w:val="00855BE2"/>
    <w:rsid w:val="00857E2E"/>
    <w:rsid w:val="00860A8E"/>
    <w:rsid w:val="008611AF"/>
    <w:rsid w:val="0086139B"/>
    <w:rsid w:val="008618EE"/>
    <w:rsid w:val="00862040"/>
    <w:rsid w:val="0086205E"/>
    <w:rsid w:val="008627F4"/>
    <w:rsid w:val="00862B4F"/>
    <w:rsid w:val="0086398F"/>
    <w:rsid w:val="008640B6"/>
    <w:rsid w:val="00864A85"/>
    <w:rsid w:val="008666C5"/>
    <w:rsid w:val="00866F3E"/>
    <w:rsid w:val="00867453"/>
    <w:rsid w:val="0086754C"/>
    <w:rsid w:val="008675F7"/>
    <w:rsid w:val="008677F3"/>
    <w:rsid w:val="00867D0B"/>
    <w:rsid w:val="0087065B"/>
    <w:rsid w:val="00870F12"/>
    <w:rsid w:val="00871162"/>
    <w:rsid w:val="00871766"/>
    <w:rsid w:val="00871CD4"/>
    <w:rsid w:val="00872090"/>
    <w:rsid w:val="00872528"/>
    <w:rsid w:val="00873147"/>
    <w:rsid w:val="00873780"/>
    <w:rsid w:val="0087390C"/>
    <w:rsid w:val="00873C01"/>
    <w:rsid w:val="00873E17"/>
    <w:rsid w:val="00873F6C"/>
    <w:rsid w:val="00873FF8"/>
    <w:rsid w:val="00874BB4"/>
    <w:rsid w:val="008750D1"/>
    <w:rsid w:val="00876148"/>
    <w:rsid w:val="00877769"/>
    <w:rsid w:val="008777E9"/>
    <w:rsid w:val="00877AB3"/>
    <w:rsid w:val="00877B70"/>
    <w:rsid w:val="00877ECE"/>
    <w:rsid w:val="008803C6"/>
    <w:rsid w:val="0088058E"/>
    <w:rsid w:val="008808B2"/>
    <w:rsid w:val="008810CF"/>
    <w:rsid w:val="00881C68"/>
    <w:rsid w:val="008824AD"/>
    <w:rsid w:val="00883136"/>
    <w:rsid w:val="00884291"/>
    <w:rsid w:val="0088472C"/>
    <w:rsid w:val="00884885"/>
    <w:rsid w:val="00884B66"/>
    <w:rsid w:val="00884DB4"/>
    <w:rsid w:val="008863D6"/>
    <w:rsid w:val="008865AF"/>
    <w:rsid w:val="008866E4"/>
    <w:rsid w:val="00887120"/>
    <w:rsid w:val="00887271"/>
    <w:rsid w:val="00887E82"/>
    <w:rsid w:val="00887F33"/>
    <w:rsid w:val="00890531"/>
    <w:rsid w:val="0089113F"/>
    <w:rsid w:val="008914AA"/>
    <w:rsid w:val="0089151A"/>
    <w:rsid w:val="00891EE4"/>
    <w:rsid w:val="008920DC"/>
    <w:rsid w:val="0089247D"/>
    <w:rsid w:val="00892A98"/>
    <w:rsid w:val="00893C12"/>
    <w:rsid w:val="00893DFC"/>
    <w:rsid w:val="00893E3C"/>
    <w:rsid w:val="00893FD2"/>
    <w:rsid w:val="0089409E"/>
    <w:rsid w:val="008940BC"/>
    <w:rsid w:val="00894126"/>
    <w:rsid w:val="008944FA"/>
    <w:rsid w:val="00894AB5"/>
    <w:rsid w:val="008952EE"/>
    <w:rsid w:val="00895D84"/>
    <w:rsid w:val="00895DDF"/>
    <w:rsid w:val="00896515"/>
    <w:rsid w:val="00896BCE"/>
    <w:rsid w:val="00897631"/>
    <w:rsid w:val="0089766E"/>
    <w:rsid w:val="008977E7"/>
    <w:rsid w:val="008978DD"/>
    <w:rsid w:val="00897B71"/>
    <w:rsid w:val="00897CAB"/>
    <w:rsid w:val="00897ED3"/>
    <w:rsid w:val="00897FD3"/>
    <w:rsid w:val="008A0A02"/>
    <w:rsid w:val="008A0D70"/>
    <w:rsid w:val="008A1381"/>
    <w:rsid w:val="008A2C94"/>
    <w:rsid w:val="008A2CC2"/>
    <w:rsid w:val="008A32D6"/>
    <w:rsid w:val="008A44ED"/>
    <w:rsid w:val="008A4937"/>
    <w:rsid w:val="008A4AD1"/>
    <w:rsid w:val="008A4FF5"/>
    <w:rsid w:val="008A5370"/>
    <w:rsid w:val="008A54A5"/>
    <w:rsid w:val="008A54BE"/>
    <w:rsid w:val="008A5627"/>
    <w:rsid w:val="008A5A0A"/>
    <w:rsid w:val="008A67B6"/>
    <w:rsid w:val="008B19B9"/>
    <w:rsid w:val="008B1DFF"/>
    <w:rsid w:val="008B1F50"/>
    <w:rsid w:val="008B233D"/>
    <w:rsid w:val="008B2E14"/>
    <w:rsid w:val="008B3A22"/>
    <w:rsid w:val="008B42F2"/>
    <w:rsid w:val="008B496E"/>
    <w:rsid w:val="008B4CE4"/>
    <w:rsid w:val="008B4EAD"/>
    <w:rsid w:val="008B5928"/>
    <w:rsid w:val="008B5B26"/>
    <w:rsid w:val="008B6B89"/>
    <w:rsid w:val="008B7275"/>
    <w:rsid w:val="008B7F44"/>
    <w:rsid w:val="008C011D"/>
    <w:rsid w:val="008C014B"/>
    <w:rsid w:val="008C0596"/>
    <w:rsid w:val="008C0653"/>
    <w:rsid w:val="008C10A3"/>
    <w:rsid w:val="008C116D"/>
    <w:rsid w:val="008C1184"/>
    <w:rsid w:val="008C1525"/>
    <w:rsid w:val="008C15BA"/>
    <w:rsid w:val="008C271A"/>
    <w:rsid w:val="008C2F00"/>
    <w:rsid w:val="008C3C34"/>
    <w:rsid w:val="008C3E79"/>
    <w:rsid w:val="008C40B8"/>
    <w:rsid w:val="008C481F"/>
    <w:rsid w:val="008C4AB3"/>
    <w:rsid w:val="008C50D8"/>
    <w:rsid w:val="008C5FD8"/>
    <w:rsid w:val="008C6499"/>
    <w:rsid w:val="008C6E9F"/>
    <w:rsid w:val="008C71DE"/>
    <w:rsid w:val="008C725D"/>
    <w:rsid w:val="008C7664"/>
    <w:rsid w:val="008C7DB1"/>
    <w:rsid w:val="008C7FF8"/>
    <w:rsid w:val="008D00C8"/>
    <w:rsid w:val="008D0B6B"/>
    <w:rsid w:val="008D1F52"/>
    <w:rsid w:val="008D2131"/>
    <w:rsid w:val="008D2405"/>
    <w:rsid w:val="008D2411"/>
    <w:rsid w:val="008D3723"/>
    <w:rsid w:val="008D383D"/>
    <w:rsid w:val="008D53EC"/>
    <w:rsid w:val="008D5DA2"/>
    <w:rsid w:val="008D6528"/>
    <w:rsid w:val="008E064A"/>
    <w:rsid w:val="008E1525"/>
    <w:rsid w:val="008E164A"/>
    <w:rsid w:val="008E1DE3"/>
    <w:rsid w:val="008E2381"/>
    <w:rsid w:val="008E28CB"/>
    <w:rsid w:val="008E37C5"/>
    <w:rsid w:val="008E3DE7"/>
    <w:rsid w:val="008E4096"/>
    <w:rsid w:val="008E4770"/>
    <w:rsid w:val="008E4FEC"/>
    <w:rsid w:val="008E516C"/>
    <w:rsid w:val="008E5368"/>
    <w:rsid w:val="008E545B"/>
    <w:rsid w:val="008E54B1"/>
    <w:rsid w:val="008E575A"/>
    <w:rsid w:val="008E5825"/>
    <w:rsid w:val="008E72E0"/>
    <w:rsid w:val="008E7696"/>
    <w:rsid w:val="008F0343"/>
    <w:rsid w:val="008F0800"/>
    <w:rsid w:val="008F182C"/>
    <w:rsid w:val="008F2383"/>
    <w:rsid w:val="008F27A9"/>
    <w:rsid w:val="008F30EB"/>
    <w:rsid w:val="008F4AFA"/>
    <w:rsid w:val="008F52CD"/>
    <w:rsid w:val="008F5C0C"/>
    <w:rsid w:val="008F5F96"/>
    <w:rsid w:val="008F6158"/>
    <w:rsid w:val="008F6C21"/>
    <w:rsid w:val="008F7E73"/>
    <w:rsid w:val="00900C97"/>
    <w:rsid w:val="00901164"/>
    <w:rsid w:val="009012E2"/>
    <w:rsid w:val="00901711"/>
    <w:rsid w:val="00901EFC"/>
    <w:rsid w:val="00902B45"/>
    <w:rsid w:val="009032A8"/>
    <w:rsid w:val="00903BB2"/>
    <w:rsid w:val="00903D64"/>
    <w:rsid w:val="0090572D"/>
    <w:rsid w:val="00905BC1"/>
    <w:rsid w:val="00905F64"/>
    <w:rsid w:val="009061BB"/>
    <w:rsid w:val="009063A5"/>
    <w:rsid w:val="009063A6"/>
    <w:rsid w:val="00906CAA"/>
    <w:rsid w:val="00907943"/>
    <w:rsid w:val="009101F1"/>
    <w:rsid w:val="0091061A"/>
    <w:rsid w:val="00911FB9"/>
    <w:rsid w:val="009121F7"/>
    <w:rsid w:val="0091279F"/>
    <w:rsid w:val="00912E06"/>
    <w:rsid w:val="00913F59"/>
    <w:rsid w:val="009141E1"/>
    <w:rsid w:val="009144B0"/>
    <w:rsid w:val="00916B12"/>
    <w:rsid w:val="0091703A"/>
    <w:rsid w:val="009175FC"/>
    <w:rsid w:val="00917B3D"/>
    <w:rsid w:val="00920A03"/>
    <w:rsid w:val="0092115A"/>
    <w:rsid w:val="00921A7F"/>
    <w:rsid w:val="00921F7E"/>
    <w:rsid w:val="00922A46"/>
    <w:rsid w:val="009231E1"/>
    <w:rsid w:val="009234C7"/>
    <w:rsid w:val="00924055"/>
    <w:rsid w:val="0092462C"/>
    <w:rsid w:val="00924833"/>
    <w:rsid w:val="00924A38"/>
    <w:rsid w:val="00924D80"/>
    <w:rsid w:val="009253F6"/>
    <w:rsid w:val="0092543A"/>
    <w:rsid w:val="0092576B"/>
    <w:rsid w:val="00925A8C"/>
    <w:rsid w:val="00925D27"/>
    <w:rsid w:val="00925EE0"/>
    <w:rsid w:val="0092654C"/>
    <w:rsid w:val="0092681D"/>
    <w:rsid w:val="00926832"/>
    <w:rsid w:val="00926C90"/>
    <w:rsid w:val="00930115"/>
    <w:rsid w:val="00930689"/>
    <w:rsid w:val="0093091E"/>
    <w:rsid w:val="00931C81"/>
    <w:rsid w:val="00931E54"/>
    <w:rsid w:val="009329AD"/>
    <w:rsid w:val="00932AD1"/>
    <w:rsid w:val="00932C09"/>
    <w:rsid w:val="00933D8D"/>
    <w:rsid w:val="009340DC"/>
    <w:rsid w:val="00934B4C"/>
    <w:rsid w:val="00934BE3"/>
    <w:rsid w:val="00934E76"/>
    <w:rsid w:val="00935768"/>
    <w:rsid w:val="00936815"/>
    <w:rsid w:val="00936A1D"/>
    <w:rsid w:val="0093721D"/>
    <w:rsid w:val="00937B14"/>
    <w:rsid w:val="00937EB1"/>
    <w:rsid w:val="00940622"/>
    <w:rsid w:val="009406BE"/>
    <w:rsid w:val="00942B1C"/>
    <w:rsid w:val="00942C12"/>
    <w:rsid w:val="00942CAC"/>
    <w:rsid w:val="00942D37"/>
    <w:rsid w:val="009430B5"/>
    <w:rsid w:val="00943979"/>
    <w:rsid w:val="0094416E"/>
    <w:rsid w:val="00944539"/>
    <w:rsid w:val="0094453F"/>
    <w:rsid w:val="00945CCD"/>
    <w:rsid w:val="00945F7D"/>
    <w:rsid w:val="00946587"/>
    <w:rsid w:val="009465BC"/>
    <w:rsid w:val="009467FB"/>
    <w:rsid w:val="00946B67"/>
    <w:rsid w:val="00946D7E"/>
    <w:rsid w:val="00946E38"/>
    <w:rsid w:val="00947372"/>
    <w:rsid w:val="00947667"/>
    <w:rsid w:val="0095021E"/>
    <w:rsid w:val="00950259"/>
    <w:rsid w:val="009502C5"/>
    <w:rsid w:val="00950A6E"/>
    <w:rsid w:val="009512C2"/>
    <w:rsid w:val="00951300"/>
    <w:rsid w:val="00951433"/>
    <w:rsid w:val="00951FF5"/>
    <w:rsid w:val="0095247A"/>
    <w:rsid w:val="00952E9D"/>
    <w:rsid w:val="00953891"/>
    <w:rsid w:val="00954AD8"/>
    <w:rsid w:val="00955817"/>
    <w:rsid w:val="00955EF1"/>
    <w:rsid w:val="0095651B"/>
    <w:rsid w:val="0095675E"/>
    <w:rsid w:val="00956F6F"/>
    <w:rsid w:val="009574AD"/>
    <w:rsid w:val="009579CA"/>
    <w:rsid w:val="00957FB6"/>
    <w:rsid w:val="00960254"/>
    <w:rsid w:val="00960688"/>
    <w:rsid w:val="0096078C"/>
    <w:rsid w:val="00960E91"/>
    <w:rsid w:val="00961021"/>
    <w:rsid w:val="00961138"/>
    <w:rsid w:val="009611C3"/>
    <w:rsid w:val="0096128A"/>
    <w:rsid w:val="00961450"/>
    <w:rsid w:val="00961BA7"/>
    <w:rsid w:val="00962141"/>
    <w:rsid w:val="00962199"/>
    <w:rsid w:val="00963111"/>
    <w:rsid w:val="00963F59"/>
    <w:rsid w:val="00964A7F"/>
    <w:rsid w:val="00965F93"/>
    <w:rsid w:val="009670CD"/>
    <w:rsid w:val="009672B7"/>
    <w:rsid w:val="00967602"/>
    <w:rsid w:val="00967943"/>
    <w:rsid w:val="00970D16"/>
    <w:rsid w:val="00971778"/>
    <w:rsid w:val="009718ED"/>
    <w:rsid w:val="00971BCB"/>
    <w:rsid w:val="009726C5"/>
    <w:rsid w:val="0097454A"/>
    <w:rsid w:val="00974CB8"/>
    <w:rsid w:val="00976158"/>
    <w:rsid w:val="0097639D"/>
    <w:rsid w:val="00976460"/>
    <w:rsid w:val="009768B4"/>
    <w:rsid w:val="0097735A"/>
    <w:rsid w:val="009775FE"/>
    <w:rsid w:val="00977D82"/>
    <w:rsid w:val="0098008A"/>
    <w:rsid w:val="00980EB9"/>
    <w:rsid w:val="009811C2"/>
    <w:rsid w:val="00981550"/>
    <w:rsid w:val="00982762"/>
    <w:rsid w:val="00983579"/>
    <w:rsid w:val="00983AE9"/>
    <w:rsid w:val="00984966"/>
    <w:rsid w:val="00984A37"/>
    <w:rsid w:val="00984B97"/>
    <w:rsid w:val="009850F4"/>
    <w:rsid w:val="0098597B"/>
    <w:rsid w:val="009866BC"/>
    <w:rsid w:val="00986A10"/>
    <w:rsid w:val="00986D0A"/>
    <w:rsid w:val="00987158"/>
    <w:rsid w:val="009875EB"/>
    <w:rsid w:val="0098763B"/>
    <w:rsid w:val="009879CC"/>
    <w:rsid w:val="00987D32"/>
    <w:rsid w:val="00992B27"/>
    <w:rsid w:val="00993CBD"/>
    <w:rsid w:val="009944BF"/>
    <w:rsid w:val="00994ACF"/>
    <w:rsid w:val="0099509C"/>
    <w:rsid w:val="00996AFA"/>
    <w:rsid w:val="009977E0"/>
    <w:rsid w:val="009979FB"/>
    <w:rsid w:val="009A014F"/>
    <w:rsid w:val="009A02A7"/>
    <w:rsid w:val="009A0455"/>
    <w:rsid w:val="009A0F4D"/>
    <w:rsid w:val="009A23E8"/>
    <w:rsid w:val="009A25E6"/>
    <w:rsid w:val="009A30EA"/>
    <w:rsid w:val="009A3B41"/>
    <w:rsid w:val="009A3B7E"/>
    <w:rsid w:val="009A4A17"/>
    <w:rsid w:val="009A4C28"/>
    <w:rsid w:val="009A4D58"/>
    <w:rsid w:val="009A5275"/>
    <w:rsid w:val="009A5600"/>
    <w:rsid w:val="009A5C0E"/>
    <w:rsid w:val="009A5CCA"/>
    <w:rsid w:val="009A6B9E"/>
    <w:rsid w:val="009A793B"/>
    <w:rsid w:val="009B0411"/>
    <w:rsid w:val="009B13E7"/>
    <w:rsid w:val="009B21C2"/>
    <w:rsid w:val="009B22BB"/>
    <w:rsid w:val="009B2CB8"/>
    <w:rsid w:val="009B3624"/>
    <w:rsid w:val="009B37A9"/>
    <w:rsid w:val="009B388C"/>
    <w:rsid w:val="009B4758"/>
    <w:rsid w:val="009B4D4A"/>
    <w:rsid w:val="009B54A4"/>
    <w:rsid w:val="009B55E9"/>
    <w:rsid w:val="009B6028"/>
    <w:rsid w:val="009B6980"/>
    <w:rsid w:val="009B6CA3"/>
    <w:rsid w:val="009B7758"/>
    <w:rsid w:val="009B7DAD"/>
    <w:rsid w:val="009C1409"/>
    <w:rsid w:val="009C1859"/>
    <w:rsid w:val="009C2709"/>
    <w:rsid w:val="009C2C78"/>
    <w:rsid w:val="009C3CE3"/>
    <w:rsid w:val="009C44E6"/>
    <w:rsid w:val="009C4A00"/>
    <w:rsid w:val="009C4DF6"/>
    <w:rsid w:val="009C5462"/>
    <w:rsid w:val="009C5911"/>
    <w:rsid w:val="009C594F"/>
    <w:rsid w:val="009C5D07"/>
    <w:rsid w:val="009C69B4"/>
    <w:rsid w:val="009C7644"/>
    <w:rsid w:val="009C766B"/>
    <w:rsid w:val="009C795A"/>
    <w:rsid w:val="009C7F10"/>
    <w:rsid w:val="009D02E3"/>
    <w:rsid w:val="009D0523"/>
    <w:rsid w:val="009D0CF8"/>
    <w:rsid w:val="009D17EC"/>
    <w:rsid w:val="009D1F23"/>
    <w:rsid w:val="009D2284"/>
    <w:rsid w:val="009D289B"/>
    <w:rsid w:val="009D3434"/>
    <w:rsid w:val="009D3CE7"/>
    <w:rsid w:val="009D4724"/>
    <w:rsid w:val="009D47F5"/>
    <w:rsid w:val="009D49AA"/>
    <w:rsid w:val="009D4C11"/>
    <w:rsid w:val="009D4DC1"/>
    <w:rsid w:val="009D520E"/>
    <w:rsid w:val="009D535F"/>
    <w:rsid w:val="009D54EF"/>
    <w:rsid w:val="009D5680"/>
    <w:rsid w:val="009D57C5"/>
    <w:rsid w:val="009D5A31"/>
    <w:rsid w:val="009D63F4"/>
    <w:rsid w:val="009D654D"/>
    <w:rsid w:val="009D692C"/>
    <w:rsid w:val="009D6B28"/>
    <w:rsid w:val="009D6C38"/>
    <w:rsid w:val="009D6C3C"/>
    <w:rsid w:val="009D6DCE"/>
    <w:rsid w:val="009D7305"/>
    <w:rsid w:val="009D7BAE"/>
    <w:rsid w:val="009E026B"/>
    <w:rsid w:val="009E0C45"/>
    <w:rsid w:val="009E1163"/>
    <w:rsid w:val="009E11A1"/>
    <w:rsid w:val="009E22BA"/>
    <w:rsid w:val="009E24F2"/>
    <w:rsid w:val="009E2840"/>
    <w:rsid w:val="009E29D0"/>
    <w:rsid w:val="009E2D7F"/>
    <w:rsid w:val="009E3043"/>
    <w:rsid w:val="009E3223"/>
    <w:rsid w:val="009E36CB"/>
    <w:rsid w:val="009E40C9"/>
    <w:rsid w:val="009E4F93"/>
    <w:rsid w:val="009E65CD"/>
    <w:rsid w:val="009E711E"/>
    <w:rsid w:val="009E7ACA"/>
    <w:rsid w:val="009F0204"/>
    <w:rsid w:val="009F0633"/>
    <w:rsid w:val="009F0DC3"/>
    <w:rsid w:val="009F1185"/>
    <w:rsid w:val="009F2275"/>
    <w:rsid w:val="009F3899"/>
    <w:rsid w:val="009F38B4"/>
    <w:rsid w:val="009F436D"/>
    <w:rsid w:val="009F4C4D"/>
    <w:rsid w:val="009F5022"/>
    <w:rsid w:val="009F5224"/>
    <w:rsid w:val="009F7648"/>
    <w:rsid w:val="00A00193"/>
    <w:rsid w:val="00A00663"/>
    <w:rsid w:val="00A00C1B"/>
    <w:rsid w:val="00A01FE8"/>
    <w:rsid w:val="00A02AD5"/>
    <w:rsid w:val="00A04EC1"/>
    <w:rsid w:val="00A059B0"/>
    <w:rsid w:val="00A05BC1"/>
    <w:rsid w:val="00A06004"/>
    <w:rsid w:val="00A0699A"/>
    <w:rsid w:val="00A06A2B"/>
    <w:rsid w:val="00A06EEC"/>
    <w:rsid w:val="00A07088"/>
    <w:rsid w:val="00A077E6"/>
    <w:rsid w:val="00A07D9B"/>
    <w:rsid w:val="00A100AA"/>
    <w:rsid w:val="00A10DDB"/>
    <w:rsid w:val="00A113AF"/>
    <w:rsid w:val="00A119CF"/>
    <w:rsid w:val="00A1275B"/>
    <w:rsid w:val="00A12A00"/>
    <w:rsid w:val="00A135B3"/>
    <w:rsid w:val="00A137C7"/>
    <w:rsid w:val="00A14104"/>
    <w:rsid w:val="00A148E6"/>
    <w:rsid w:val="00A156BF"/>
    <w:rsid w:val="00A158C1"/>
    <w:rsid w:val="00A15F5C"/>
    <w:rsid w:val="00A165AD"/>
    <w:rsid w:val="00A168E6"/>
    <w:rsid w:val="00A16A1F"/>
    <w:rsid w:val="00A17818"/>
    <w:rsid w:val="00A202CB"/>
    <w:rsid w:val="00A208FD"/>
    <w:rsid w:val="00A2185D"/>
    <w:rsid w:val="00A21DA5"/>
    <w:rsid w:val="00A22C7B"/>
    <w:rsid w:val="00A23936"/>
    <w:rsid w:val="00A23DF0"/>
    <w:rsid w:val="00A25C31"/>
    <w:rsid w:val="00A25C47"/>
    <w:rsid w:val="00A261C7"/>
    <w:rsid w:val="00A265FE"/>
    <w:rsid w:val="00A2683C"/>
    <w:rsid w:val="00A26844"/>
    <w:rsid w:val="00A26B60"/>
    <w:rsid w:val="00A2702F"/>
    <w:rsid w:val="00A27F27"/>
    <w:rsid w:val="00A27FF5"/>
    <w:rsid w:val="00A3013F"/>
    <w:rsid w:val="00A30506"/>
    <w:rsid w:val="00A30887"/>
    <w:rsid w:val="00A30C66"/>
    <w:rsid w:val="00A310D8"/>
    <w:rsid w:val="00A3113F"/>
    <w:rsid w:val="00A31221"/>
    <w:rsid w:val="00A31BF4"/>
    <w:rsid w:val="00A326E1"/>
    <w:rsid w:val="00A33A85"/>
    <w:rsid w:val="00A34386"/>
    <w:rsid w:val="00A34762"/>
    <w:rsid w:val="00A35EE1"/>
    <w:rsid w:val="00A36390"/>
    <w:rsid w:val="00A36C79"/>
    <w:rsid w:val="00A37458"/>
    <w:rsid w:val="00A37B69"/>
    <w:rsid w:val="00A37D55"/>
    <w:rsid w:val="00A40246"/>
    <w:rsid w:val="00A405E3"/>
    <w:rsid w:val="00A4095D"/>
    <w:rsid w:val="00A410F9"/>
    <w:rsid w:val="00A41132"/>
    <w:rsid w:val="00A42038"/>
    <w:rsid w:val="00A42BE3"/>
    <w:rsid w:val="00A42D7D"/>
    <w:rsid w:val="00A42DA3"/>
    <w:rsid w:val="00A43A2E"/>
    <w:rsid w:val="00A440B4"/>
    <w:rsid w:val="00A44896"/>
    <w:rsid w:val="00A44BB4"/>
    <w:rsid w:val="00A44E9C"/>
    <w:rsid w:val="00A45026"/>
    <w:rsid w:val="00A452B6"/>
    <w:rsid w:val="00A453B3"/>
    <w:rsid w:val="00A4594F"/>
    <w:rsid w:val="00A462D4"/>
    <w:rsid w:val="00A4658A"/>
    <w:rsid w:val="00A46600"/>
    <w:rsid w:val="00A46B7B"/>
    <w:rsid w:val="00A46E05"/>
    <w:rsid w:val="00A46ED2"/>
    <w:rsid w:val="00A47269"/>
    <w:rsid w:val="00A47DCB"/>
    <w:rsid w:val="00A5027B"/>
    <w:rsid w:val="00A512EE"/>
    <w:rsid w:val="00A515E7"/>
    <w:rsid w:val="00A51602"/>
    <w:rsid w:val="00A52061"/>
    <w:rsid w:val="00A5289A"/>
    <w:rsid w:val="00A52B60"/>
    <w:rsid w:val="00A536A0"/>
    <w:rsid w:val="00A5420D"/>
    <w:rsid w:val="00A5449F"/>
    <w:rsid w:val="00A54E49"/>
    <w:rsid w:val="00A54FDF"/>
    <w:rsid w:val="00A550E8"/>
    <w:rsid w:val="00A55DC1"/>
    <w:rsid w:val="00A57A86"/>
    <w:rsid w:val="00A57BA7"/>
    <w:rsid w:val="00A57D8A"/>
    <w:rsid w:val="00A57ED8"/>
    <w:rsid w:val="00A60A99"/>
    <w:rsid w:val="00A61017"/>
    <w:rsid w:val="00A61F55"/>
    <w:rsid w:val="00A6229F"/>
    <w:rsid w:val="00A62606"/>
    <w:rsid w:val="00A62860"/>
    <w:rsid w:val="00A6456C"/>
    <w:rsid w:val="00A648F1"/>
    <w:rsid w:val="00A64C17"/>
    <w:rsid w:val="00A64D3A"/>
    <w:rsid w:val="00A65EB2"/>
    <w:rsid w:val="00A66F0D"/>
    <w:rsid w:val="00A67B1A"/>
    <w:rsid w:val="00A67D72"/>
    <w:rsid w:val="00A707E2"/>
    <w:rsid w:val="00A70BB4"/>
    <w:rsid w:val="00A70F7D"/>
    <w:rsid w:val="00A71C2A"/>
    <w:rsid w:val="00A723AA"/>
    <w:rsid w:val="00A736F3"/>
    <w:rsid w:val="00A742E1"/>
    <w:rsid w:val="00A7446F"/>
    <w:rsid w:val="00A74674"/>
    <w:rsid w:val="00A74754"/>
    <w:rsid w:val="00A75316"/>
    <w:rsid w:val="00A76008"/>
    <w:rsid w:val="00A76245"/>
    <w:rsid w:val="00A7714C"/>
    <w:rsid w:val="00A77474"/>
    <w:rsid w:val="00A776FA"/>
    <w:rsid w:val="00A77960"/>
    <w:rsid w:val="00A77E0F"/>
    <w:rsid w:val="00A77E33"/>
    <w:rsid w:val="00A77F30"/>
    <w:rsid w:val="00A8063F"/>
    <w:rsid w:val="00A80FD4"/>
    <w:rsid w:val="00A8146D"/>
    <w:rsid w:val="00A8206C"/>
    <w:rsid w:val="00A83881"/>
    <w:rsid w:val="00A83E92"/>
    <w:rsid w:val="00A83F65"/>
    <w:rsid w:val="00A844AB"/>
    <w:rsid w:val="00A845B7"/>
    <w:rsid w:val="00A84DF4"/>
    <w:rsid w:val="00A850CE"/>
    <w:rsid w:val="00A852B8"/>
    <w:rsid w:val="00A85D7F"/>
    <w:rsid w:val="00A85F36"/>
    <w:rsid w:val="00A862A9"/>
    <w:rsid w:val="00A86D23"/>
    <w:rsid w:val="00A86E80"/>
    <w:rsid w:val="00A87FAF"/>
    <w:rsid w:val="00A90DFF"/>
    <w:rsid w:val="00A91B9C"/>
    <w:rsid w:val="00A91E29"/>
    <w:rsid w:val="00A92625"/>
    <w:rsid w:val="00A929A2"/>
    <w:rsid w:val="00A92BE8"/>
    <w:rsid w:val="00A94125"/>
    <w:rsid w:val="00A94671"/>
    <w:rsid w:val="00A947F5"/>
    <w:rsid w:val="00A94CF6"/>
    <w:rsid w:val="00A950F8"/>
    <w:rsid w:val="00A95C12"/>
    <w:rsid w:val="00A969C4"/>
    <w:rsid w:val="00A97512"/>
    <w:rsid w:val="00A97891"/>
    <w:rsid w:val="00A97CA8"/>
    <w:rsid w:val="00A97FDC"/>
    <w:rsid w:val="00AA0AA5"/>
    <w:rsid w:val="00AA0ABA"/>
    <w:rsid w:val="00AA2E03"/>
    <w:rsid w:val="00AA309A"/>
    <w:rsid w:val="00AA3E97"/>
    <w:rsid w:val="00AA474C"/>
    <w:rsid w:val="00AA4CC7"/>
    <w:rsid w:val="00AA4DCC"/>
    <w:rsid w:val="00AA4DEA"/>
    <w:rsid w:val="00AA4FD8"/>
    <w:rsid w:val="00AA4FF6"/>
    <w:rsid w:val="00AA50AE"/>
    <w:rsid w:val="00AA5B9F"/>
    <w:rsid w:val="00AA5E90"/>
    <w:rsid w:val="00AA6A13"/>
    <w:rsid w:val="00AA71DD"/>
    <w:rsid w:val="00AA723F"/>
    <w:rsid w:val="00AA7864"/>
    <w:rsid w:val="00AA7ED0"/>
    <w:rsid w:val="00AB0A46"/>
    <w:rsid w:val="00AB0F66"/>
    <w:rsid w:val="00AB1462"/>
    <w:rsid w:val="00AB2A4F"/>
    <w:rsid w:val="00AB2AA2"/>
    <w:rsid w:val="00AB2CA6"/>
    <w:rsid w:val="00AB2DEC"/>
    <w:rsid w:val="00AB34C2"/>
    <w:rsid w:val="00AB38B8"/>
    <w:rsid w:val="00AB419E"/>
    <w:rsid w:val="00AB4FFA"/>
    <w:rsid w:val="00AB60F8"/>
    <w:rsid w:val="00AB61E4"/>
    <w:rsid w:val="00AB690B"/>
    <w:rsid w:val="00AB6AFE"/>
    <w:rsid w:val="00AC0025"/>
    <w:rsid w:val="00AC027B"/>
    <w:rsid w:val="00AC027D"/>
    <w:rsid w:val="00AC0820"/>
    <w:rsid w:val="00AC0876"/>
    <w:rsid w:val="00AC0BBD"/>
    <w:rsid w:val="00AC1D32"/>
    <w:rsid w:val="00AC2EA1"/>
    <w:rsid w:val="00AC3669"/>
    <w:rsid w:val="00AC3A06"/>
    <w:rsid w:val="00AC3B04"/>
    <w:rsid w:val="00AC3E78"/>
    <w:rsid w:val="00AC42E3"/>
    <w:rsid w:val="00AC43CD"/>
    <w:rsid w:val="00AC45EB"/>
    <w:rsid w:val="00AC516C"/>
    <w:rsid w:val="00AC5798"/>
    <w:rsid w:val="00AC5D11"/>
    <w:rsid w:val="00AC6052"/>
    <w:rsid w:val="00AC62AF"/>
    <w:rsid w:val="00AC6C2E"/>
    <w:rsid w:val="00AC7485"/>
    <w:rsid w:val="00AD0205"/>
    <w:rsid w:val="00AD0707"/>
    <w:rsid w:val="00AD1230"/>
    <w:rsid w:val="00AD19A2"/>
    <w:rsid w:val="00AD1B4E"/>
    <w:rsid w:val="00AD1BE7"/>
    <w:rsid w:val="00AD1D9C"/>
    <w:rsid w:val="00AD2331"/>
    <w:rsid w:val="00AD31AE"/>
    <w:rsid w:val="00AD3954"/>
    <w:rsid w:val="00AD5049"/>
    <w:rsid w:val="00AD5120"/>
    <w:rsid w:val="00AD56A4"/>
    <w:rsid w:val="00AD5852"/>
    <w:rsid w:val="00AD5938"/>
    <w:rsid w:val="00AD5BCC"/>
    <w:rsid w:val="00AD6176"/>
    <w:rsid w:val="00AD7153"/>
    <w:rsid w:val="00AE0286"/>
    <w:rsid w:val="00AE03E3"/>
    <w:rsid w:val="00AE0C88"/>
    <w:rsid w:val="00AE2819"/>
    <w:rsid w:val="00AE31E1"/>
    <w:rsid w:val="00AE3309"/>
    <w:rsid w:val="00AE4C13"/>
    <w:rsid w:val="00AE5509"/>
    <w:rsid w:val="00AE5B2C"/>
    <w:rsid w:val="00AE5EAE"/>
    <w:rsid w:val="00AE5FA0"/>
    <w:rsid w:val="00AE63EB"/>
    <w:rsid w:val="00AE67CF"/>
    <w:rsid w:val="00AE6BFB"/>
    <w:rsid w:val="00AE75E7"/>
    <w:rsid w:val="00AF1F1B"/>
    <w:rsid w:val="00AF201D"/>
    <w:rsid w:val="00AF2653"/>
    <w:rsid w:val="00AF2858"/>
    <w:rsid w:val="00AF2E02"/>
    <w:rsid w:val="00AF31AB"/>
    <w:rsid w:val="00AF335C"/>
    <w:rsid w:val="00AF46AC"/>
    <w:rsid w:val="00AF4762"/>
    <w:rsid w:val="00AF607A"/>
    <w:rsid w:val="00AF69CE"/>
    <w:rsid w:val="00AF792E"/>
    <w:rsid w:val="00B00B3C"/>
    <w:rsid w:val="00B00D31"/>
    <w:rsid w:val="00B01942"/>
    <w:rsid w:val="00B01F2D"/>
    <w:rsid w:val="00B0263C"/>
    <w:rsid w:val="00B0306E"/>
    <w:rsid w:val="00B03229"/>
    <w:rsid w:val="00B03713"/>
    <w:rsid w:val="00B038A6"/>
    <w:rsid w:val="00B03E8C"/>
    <w:rsid w:val="00B046AD"/>
    <w:rsid w:val="00B0596A"/>
    <w:rsid w:val="00B05B6E"/>
    <w:rsid w:val="00B0613D"/>
    <w:rsid w:val="00B0644E"/>
    <w:rsid w:val="00B06ADA"/>
    <w:rsid w:val="00B06BC4"/>
    <w:rsid w:val="00B06D94"/>
    <w:rsid w:val="00B10379"/>
    <w:rsid w:val="00B1086E"/>
    <w:rsid w:val="00B10CBB"/>
    <w:rsid w:val="00B10DD7"/>
    <w:rsid w:val="00B11348"/>
    <w:rsid w:val="00B11CB1"/>
    <w:rsid w:val="00B11EA3"/>
    <w:rsid w:val="00B1399E"/>
    <w:rsid w:val="00B13BA0"/>
    <w:rsid w:val="00B13CD7"/>
    <w:rsid w:val="00B145C8"/>
    <w:rsid w:val="00B15743"/>
    <w:rsid w:val="00B15D56"/>
    <w:rsid w:val="00B15DC6"/>
    <w:rsid w:val="00B160F2"/>
    <w:rsid w:val="00B167A3"/>
    <w:rsid w:val="00B169D2"/>
    <w:rsid w:val="00B17349"/>
    <w:rsid w:val="00B17723"/>
    <w:rsid w:val="00B17C86"/>
    <w:rsid w:val="00B17CDD"/>
    <w:rsid w:val="00B2083A"/>
    <w:rsid w:val="00B21E81"/>
    <w:rsid w:val="00B2233D"/>
    <w:rsid w:val="00B223D0"/>
    <w:rsid w:val="00B2262A"/>
    <w:rsid w:val="00B22CE0"/>
    <w:rsid w:val="00B22EC2"/>
    <w:rsid w:val="00B23705"/>
    <w:rsid w:val="00B23BFD"/>
    <w:rsid w:val="00B241B4"/>
    <w:rsid w:val="00B247C9"/>
    <w:rsid w:val="00B248F2"/>
    <w:rsid w:val="00B2505D"/>
    <w:rsid w:val="00B25294"/>
    <w:rsid w:val="00B2580B"/>
    <w:rsid w:val="00B25A63"/>
    <w:rsid w:val="00B25AAC"/>
    <w:rsid w:val="00B27020"/>
    <w:rsid w:val="00B271BD"/>
    <w:rsid w:val="00B272C0"/>
    <w:rsid w:val="00B276D7"/>
    <w:rsid w:val="00B303C3"/>
    <w:rsid w:val="00B3090B"/>
    <w:rsid w:val="00B31AF4"/>
    <w:rsid w:val="00B31BE1"/>
    <w:rsid w:val="00B3200F"/>
    <w:rsid w:val="00B32012"/>
    <w:rsid w:val="00B3224E"/>
    <w:rsid w:val="00B32C33"/>
    <w:rsid w:val="00B336A7"/>
    <w:rsid w:val="00B33D72"/>
    <w:rsid w:val="00B352DA"/>
    <w:rsid w:val="00B361C1"/>
    <w:rsid w:val="00B36D04"/>
    <w:rsid w:val="00B37184"/>
    <w:rsid w:val="00B37A5C"/>
    <w:rsid w:val="00B37D92"/>
    <w:rsid w:val="00B4041C"/>
    <w:rsid w:val="00B408F7"/>
    <w:rsid w:val="00B40E3F"/>
    <w:rsid w:val="00B411CD"/>
    <w:rsid w:val="00B41A33"/>
    <w:rsid w:val="00B41E8B"/>
    <w:rsid w:val="00B41F86"/>
    <w:rsid w:val="00B420CA"/>
    <w:rsid w:val="00B4216E"/>
    <w:rsid w:val="00B427F0"/>
    <w:rsid w:val="00B428A0"/>
    <w:rsid w:val="00B42BC4"/>
    <w:rsid w:val="00B42F05"/>
    <w:rsid w:val="00B42F7F"/>
    <w:rsid w:val="00B43C25"/>
    <w:rsid w:val="00B43F0E"/>
    <w:rsid w:val="00B44525"/>
    <w:rsid w:val="00B445B6"/>
    <w:rsid w:val="00B44BA5"/>
    <w:rsid w:val="00B44D99"/>
    <w:rsid w:val="00B456E4"/>
    <w:rsid w:val="00B4594A"/>
    <w:rsid w:val="00B461B2"/>
    <w:rsid w:val="00B462F4"/>
    <w:rsid w:val="00B46371"/>
    <w:rsid w:val="00B470B5"/>
    <w:rsid w:val="00B47479"/>
    <w:rsid w:val="00B47DFD"/>
    <w:rsid w:val="00B50B64"/>
    <w:rsid w:val="00B519F0"/>
    <w:rsid w:val="00B528C3"/>
    <w:rsid w:val="00B53169"/>
    <w:rsid w:val="00B532D8"/>
    <w:rsid w:val="00B538E1"/>
    <w:rsid w:val="00B53BC9"/>
    <w:rsid w:val="00B5448C"/>
    <w:rsid w:val="00B5479E"/>
    <w:rsid w:val="00B5484E"/>
    <w:rsid w:val="00B5499D"/>
    <w:rsid w:val="00B54B92"/>
    <w:rsid w:val="00B5560F"/>
    <w:rsid w:val="00B562E5"/>
    <w:rsid w:val="00B56C9B"/>
    <w:rsid w:val="00B56DCC"/>
    <w:rsid w:val="00B56EAE"/>
    <w:rsid w:val="00B571C6"/>
    <w:rsid w:val="00B57771"/>
    <w:rsid w:val="00B60605"/>
    <w:rsid w:val="00B608B6"/>
    <w:rsid w:val="00B61098"/>
    <w:rsid w:val="00B6169C"/>
    <w:rsid w:val="00B61B24"/>
    <w:rsid w:val="00B61CA2"/>
    <w:rsid w:val="00B61F05"/>
    <w:rsid w:val="00B6229C"/>
    <w:rsid w:val="00B636BE"/>
    <w:rsid w:val="00B63FD5"/>
    <w:rsid w:val="00B6510B"/>
    <w:rsid w:val="00B66057"/>
    <w:rsid w:val="00B66EE4"/>
    <w:rsid w:val="00B67D10"/>
    <w:rsid w:val="00B67D61"/>
    <w:rsid w:val="00B700B5"/>
    <w:rsid w:val="00B700FF"/>
    <w:rsid w:val="00B70AEA"/>
    <w:rsid w:val="00B714A9"/>
    <w:rsid w:val="00B7197C"/>
    <w:rsid w:val="00B71B90"/>
    <w:rsid w:val="00B72646"/>
    <w:rsid w:val="00B72CB4"/>
    <w:rsid w:val="00B73366"/>
    <w:rsid w:val="00B74538"/>
    <w:rsid w:val="00B75C72"/>
    <w:rsid w:val="00B75E28"/>
    <w:rsid w:val="00B7616D"/>
    <w:rsid w:val="00B77603"/>
    <w:rsid w:val="00B777DE"/>
    <w:rsid w:val="00B77869"/>
    <w:rsid w:val="00B77B9D"/>
    <w:rsid w:val="00B77EF9"/>
    <w:rsid w:val="00B80B29"/>
    <w:rsid w:val="00B818EE"/>
    <w:rsid w:val="00B81CE3"/>
    <w:rsid w:val="00B8200D"/>
    <w:rsid w:val="00B821EE"/>
    <w:rsid w:val="00B82408"/>
    <w:rsid w:val="00B82ED9"/>
    <w:rsid w:val="00B830E7"/>
    <w:rsid w:val="00B83C53"/>
    <w:rsid w:val="00B83F7A"/>
    <w:rsid w:val="00B849F7"/>
    <w:rsid w:val="00B8574B"/>
    <w:rsid w:val="00B8598A"/>
    <w:rsid w:val="00B85D91"/>
    <w:rsid w:val="00B86D43"/>
    <w:rsid w:val="00B8710C"/>
    <w:rsid w:val="00B87286"/>
    <w:rsid w:val="00B8793E"/>
    <w:rsid w:val="00B87AB1"/>
    <w:rsid w:val="00B90C39"/>
    <w:rsid w:val="00B90FD6"/>
    <w:rsid w:val="00B913FF"/>
    <w:rsid w:val="00B91AFA"/>
    <w:rsid w:val="00B91B2D"/>
    <w:rsid w:val="00B91D2C"/>
    <w:rsid w:val="00B92412"/>
    <w:rsid w:val="00B92438"/>
    <w:rsid w:val="00B927ED"/>
    <w:rsid w:val="00B92A7D"/>
    <w:rsid w:val="00B92BD9"/>
    <w:rsid w:val="00B92D95"/>
    <w:rsid w:val="00B931F5"/>
    <w:rsid w:val="00B94362"/>
    <w:rsid w:val="00B94E41"/>
    <w:rsid w:val="00B951E0"/>
    <w:rsid w:val="00B96AD3"/>
    <w:rsid w:val="00B97689"/>
    <w:rsid w:val="00B979C0"/>
    <w:rsid w:val="00BA12BE"/>
    <w:rsid w:val="00BA13E4"/>
    <w:rsid w:val="00BA1F40"/>
    <w:rsid w:val="00BA20AC"/>
    <w:rsid w:val="00BA2805"/>
    <w:rsid w:val="00BA36CE"/>
    <w:rsid w:val="00BA3915"/>
    <w:rsid w:val="00BA3EFE"/>
    <w:rsid w:val="00BA3FCC"/>
    <w:rsid w:val="00BA45B9"/>
    <w:rsid w:val="00BA5F5D"/>
    <w:rsid w:val="00BA600F"/>
    <w:rsid w:val="00BA6BE0"/>
    <w:rsid w:val="00BA77AC"/>
    <w:rsid w:val="00BA7DD1"/>
    <w:rsid w:val="00BB051A"/>
    <w:rsid w:val="00BB19C0"/>
    <w:rsid w:val="00BB1D2E"/>
    <w:rsid w:val="00BB22B0"/>
    <w:rsid w:val="00BB33E4"/>
    <w:rsid w:val="00BB384C"/>
    <w:rsid w:val="00BB3951"/>
    <w:rsid w:val="00BB3B58"/>
    <w:rsid w:val="00BB3BD1"/>
    <w:rsid w:val="00BB3C69"/>
    <w:rsid w:val="00BB44D8"/>
    <w:rsid w:val="00BB4BDC"/>
    <w:rsid w:val="00BB4E7A"/>
    <w:rsid w:val="00BB50A9"/>
    <w:rsid w:val="00BB52FD"/>
    <w:rsid w:val="00BB547A"/>
    <w:rsid w:val="00BB5CCC"/>
    <w:rsid w:val="00BB635E"/>
    <w:rsid w:val="00BB670B"/>
    <w:rsid w:val="00BB678A"/>
    <w:rsid w:val="00BB704B"/>
    <w:rsid w:val="00BB7305"/>
    <w:rsid w:val="00BC029F"/>
    <w:rsid w:val="00BC0453"/>
    <w:rsid w:val="00BC06AF"/>
    <w:rsid w:val="00BC0AB4"/>
    <w:rsid w:val="00BC1070"/>
    <w:rsid w:val="00BC1C17"/>
    <w:rsid w:val="00BC3E8A"/>
    <w:rsid w:val="00BC47B7"/>
    <w:rsid w:val="00BC4B01"/>
    <w:rsid w:val="00BC5BD1"/>
    <w:rsid w:val="00BC621C"/>
    <w:rsid w:val="00BC6280"/>
    <w:rsid w:val="00BC677D"/>
    <w:rsid w:val="00BC6B60"/>
    <w:rsid w:val="00BC7BC2"/>
    <w:rsid w:val="00BD0013"/>
    <w:rsid w:val="00BD089D"/>
    <w:rsid w:val="00BD0A6F"/>
    <w:rsid w:val="00BD0AB2"/>
    <w:rsid w:val="00BD149F"/>
    <w:rsid w:val="00BD1527"/>
    <w:rsid w:val="00BD1A9B"/>
    <w:rsid w:val="00BD1FE1"/>
    <w:rsid w:val="00BD21BD"/>
    <w:rsid w:val="00BD2392"/>
    <w:rsid w:val="00BD282D"/>
    <w:rsid w:val="00BD380D"/>
    <w:rsid w:val="00BD3FEC"/>
    <w:rsid w:val="00BD4172"/>
    <w:rsid w:val="00BD446F"/>
    <w:rsid w:val="00BD4D88"/>
    <w:rsid w:val="00BD5102"/>
    <w:rsid w:val="00BD5395"/>
    <w:rsid w:val="00BE09C2"/>
    <w:rsid w:val="00BE0F82"/>
    <w:rsid w:val="00BE10AA"/>
    <w:rsid w:val="00BE2238"/>
    <w:rsid w:val="00BE2EB4"/>
    <w:rsid w:val="00BE3E76"/>
    <w:rsid w:val="00BE4676"/>
    <w:rsid w:val="00BE53CC"/>
    <w:rsid w:val="00BE55C4"/>
    <w:rsid w:val="00BE5D7C"/>
    <w:rsid w:val="00BE5DC1"/>
    <w:rsid w:val="00BE60A8"/>
    <w:rsid w:val="00BE6B5C"/>
    <w:rsid w:val="00BE7978"/>
    <w:rsid w:val="00BF029C"/>
    <w:rsid w:val="00BF0AD8"/>
    <w:rsid w:val="00BF0B6F"/>
    <w:rsid w:val="00BF171A"/>
    <w:rsid w:val="00BF1A0E"/>
    <w:rsid w:val="00BF1A7A"/>
    <w:rsid w:val="00BF1CCE"/>
    <w:rsid w:val="00BF1F68"/>
    <w:rsid w:val="00BF22E9"/>
    <w:rsid w:val="00BF243F"/>
    <w:rsid w:val="00BF2690"/>
    <w:rsid w:val="00BF2DA8"/>
    <w:rsid w:val="00BF3A92"/>
    <w:rsid w:val="00BF4C8F"/>
    <w:rsid w:val="00BF5ABB"/>
    <w:rsid w:val="00BF63E6"/>
    <w:rsid w:val="00BF69AB"/>
    <w:rsid w:val="00BF6F79"/>
    <w:rsid w:val="00BF7351"/>
    <w:rsid w:val="00BF7436"/>
    <w:rsid w:val="00BF7902"/>
    <w:rsid w:val="00BF7AD1"/>
    <w:rsid w:val="00C0001F"/>
    <w:rsid w:val="00C009BF"/>
    <w:rsid w:val="00C01045"/>
    <w:rsid w:val="00C0217A"/>
    <w:rsid w:val="00C02A7E"/>
    <w:rsid w:val="00C02B64"/>
    <w:rsid w:val="00C02F5D"/>
    <w:rsid w:val="00C03304"/>
    <w:rsid w:val="00C036EF"/>
    <w:rsid w:val="00C043C6"/>
    <w:rsid w:val="00C04EB0"/>
    <w:rsid w:val="00C04F23"/>
    <w:rsid w:val="00C05174"/>
    <w:rsid w:val="00C056A3"/>
    <w:rsid w:val="00C057A5"/>
    <w:rsid w:val="00C07136"/>
    <w:rsid w:val="00C0768E"/>
    <w:rsid w:val="00C078CD"/>
    <w:rsid w:val="00C10AB6"/>
    <w:rsid w:val="00C11041"/>
    <w:rsid w:val="00C11581"/>
    <w:rsid w:val="00C11ED3"/>
    <w:rsid w:val="00C1275E"/>
    <w:rsid w:val="00C15921"/>
    <w:rsid w:val="00C168DF"/>
    <w:rsid w:val="00C16B94"/>
    <w:rsid w:val="00C16DBC"/>
    <w:rsid w:val="00C1747A"/>
    <w:rsid w:val="00C17E68"/>
    <w:rsid w:val="00C2041C"/>
    <w:rsid w:val="00C20FDE"/>
    <w:rsid w:val="00C210B2"/>
    <w:rsid w:val="00C212C4"/>
    <w:rsid w:val="00C214A8"/>
    <w:rsid w:val="00C219C9"/>
    <w:rsid w:val="00C21F33"/>
    <w:rsid w:val="00C224B3"/>
    <w:rsid w:val="00C225DE"/>
    <w:rsid w:val="00C2296C"/>
    <w:rsid w:val="00C22DF4"/>
    <w:rsid w:val="00C2381C"/>
    <w:rsid w:val="00C24522"/>
    <w:rsid w:val="00C2486D"/>
    <w:rsid w:val="00C25029"/>
    <w:rsid w:val="00C253A8"/>
    <w:rsid w:val="00C255D3"/>
    <w:rsid w:val="00C257E0"/>
    <w:rsid w:val="00C258A8"/>
    <w:rsid w:val="00C25B10"/>
    <w:rsid w:val="00C27A31"/>
    <w:rsid w:val="00C300C7"/>
    <w:rsid w:val="00C30F31"/>
    <w:rsid w:val="00C3169B"/>
    <w:rsid w:val="00C32F18"/>
    <w:rsid w:val="00C33942"/>
    <w:rsid w:val="00C33ACD"/>
    <w:rsid w:val="00C33E86"/>
    <w:rsid w:val="00C341A3"/>
    <w:rsid w:val="00C343E7"/>
    <w:rsid w:val="00C347B0"/>
    <w:rsid w:val="00C34DB0"/>
    <w:rsid w:val="00C34E61"/>
    <w:rsid w:val="00C34EA4"/>
    <w:rsid w:val="00C35FC2"/>
    <w:rsid w:val="00C36407"/>
    <w:rsid w:val="00C3685B"/>
    <w:rsid w:val="00C368AF"/>
    <w:rsid w:val="00C3692A"/>
    <w:rsid w:val="00C3776F"/>
    <w:rsid w:val="00C37D0A"/>
    <w:rsid w:val="00C405B6"/>
    <w:rsid w:val="00C40FEA"/>
    <w:rsid w:val="00C4102B"/>
    <w:rsid w:val="00C41176"/>
    <w:rsid w:val="00C412EC"/>
    <w:rsid w:val="00C4260D"/>
    <w:rsid w:val="00C42F49"/>
    <w:rsid w:val="00C44534"/>
    <w:rsid w:val="00C45D4D"/>
    <w:rsid w:val="00C464F8"/>
    <w:rsid w:val="00C465DE"/>
    <w:rsid w:val="00C47078"/>
    <w:rsid w:val="00C473A9"/>
    <w:rsid w:val="00C514FC"/>
    <w:rsid w:val="00C51576"/>
    <w:rsid w:val="00C51845"/>
    <w:rsid w:val="00C52562"/>
    <w:rsid w:val="00C52819"/>
    <w:rsid w:val="00C52CC0"/>
    <w:rsid w:val="00C5337C"/>
    <w:rsid w:val="00C539DC"/>
    <w:rsid w:val="00C53E08"/>
    <w:rsid w:val="00C54701"/>
    <w:rsid w:val="00C55120"/>
    <w:rsid w:val="00C55CAB"/>
    <w:rsid w:val="00C564BE"/>
    <w:rsid w:val="00C60897"/>
    <w:rsid w:val="00C60993"/>
    <w:rsid w:val="00C61355"/>
    <w:rsid w:val="00C61772"/>
    <w:rsid w:val="00C625B9"/>
    <w:rsid w:val="00C628FF"/>
    <w:rsid w:val="00C6311B"/>
    <w:rsid w:val="00C63630"/>
    <w:rsid w:val="00C63914"/>
    <w:rsid w:val="00C63C34"/>
    <w:rsid w:val="00C64A9B"/>
    <w:rsid w:val="00C65343"/>
    <w:rsid w:val="00C6545E"/>
    <w:rsid w:val="00C654DA"/>
    <w:rsid w:val="00C65BD3"/>
    <w:rsid w:val="00C65F53"/>
    <w:rsid w:val="00C66684"/>
    <w:rsid w:val="00C66969"/>
    <w:rsid w:val="00C672D2"/>
    <w:rsid w:val="00C70459"/>
    <w:rsid w:val="00C70607"/>
    <w:rsid w:val="00C70F68"/>
    <w:rsid w:val="00C7179B"/>
    <w:rsid w:val="00C720B1"/>
    <w:rsid w:val="00C7247D"/>
    <w:rsid w:val="00C72485"/>
    <w:rsid w:val="00C73806"/>
    <w:rsid w:val="00C73981"/>
    <w:rsid w:val="00C73A31"/>
    <w:rsid w:val="00C73A64"/>
    <w:rsid w:val="00C751A6"/>
    <w:rsid w:val="00C75AA8"/>
    <w:rsid w:val="00C765C9"/>
    <w:rsid w:val="00C7695D"/>
    <w:rsid w:val="00C76DFE"/>
    <w:rsid w:val="00C77E96"/>
    <w:rsid w:val="00C77FEF"/>
    <w:rsid w:val="00C80165"/>
    <w:rsid w:val="00C806D4"/>
    <w:rsid w:val="00C808D7"/>
    <w:rsid w:val="00C80AEA"/>
    <w:rsid w:val="00C80B32"/>
    <w:rsid w:val="00C81C56"/>
    <w:rsid w:val="00C8221D"/>
    <w:rsid w:val="00C8281F"/>
    <w:rsid w:val="00C82878"/>
    <w:rsid w:val="00C836CF"/>
    <w:rsid w:val="00C83C1F"/>
    <w:rsid w:val="00C843AB"/>
    <w:rsid w:val="00C845BC"/>
    <w:rsid w:val="00C84CB0"/>
    <w:rsid w:val="00C8558A"/>
    <w:rsid w:val="00C860E9"/>
    <w:rsid w:val="00C8652B"/>
    <w:rsid w:val="00C865FF"/>
    <w:rsid w:val="00C868E0"/>
    <w:rsid w:val="00C869EA"/>
    <w:rsid w:val="00C86CBC"/>
    <w:rsid w:val="00C86CCB"/>
    <w:rsid w:val="00C87089"/>
    <w:rsid w:val="00C87806"/>
    <w:rsid w:val="00C90B75"/>
    <w:rsid w:val="00C90C21"/>
    <w:rsid w:val="00C90DE4"/>
    <w:rsid w:val="00C910FB"/>
    <w:rsid w:val="00C911FB"/>
    <w:rsid w:val="00C916E9"/>
    <w:rsid w:val="00C91D84"/>
    <w:rsid w:val="00C91E0E"/>
    <w:rsid w:val="00C92448"/>
    <w:rsid w:val="00C93000"/>
    <w:rsid w:val="00C935E9"/>
    <w:rsid w:val="00C9391C"/>
    <w:rsid w:val="00C94307"/>
    <w:rsid w:val="00C95045"/>
    <w:rsid w:val="00C95208"/>
    <w:rsid w:val="00C95FE2"/>
    <w:rsid w:val="00C9601B"/>
    <w:rsid w:val="00C97AD3"/>
    <w:rsid w:val="00C97F18"/>
    <w:rsid w:val="00CA0046"/>
    <w:rsid w:val="00CA0B97"/>
    <w:rsid w:val="00CA1E0D"/>
    <w:rsid w:val="00CA20ED"/>
    <w:rsid w:val="00CA40E8"/>
    <w:rsid w:val="00CA4182"/>
    <w:rsid w:val="00CA4572"/>
    <w:rsid w:val="00CA47B9"/>
    <w:rsid w:val="00CA4BAE"/>
    <w:rsid w:val="00CA53B0"/>
    <w:rsid w:val="00CA583F"/>
    <w:rsid w:val="00CA5CA7"/>
    <w:rsid w:val="00CA5E04"/>
    <w:rsid w:val="00CA6D43"/>
    <w:rsid w:val="00CA6DE8"/>
    <w:rsid w:val="00CA6EBD"/>
    <w:rsid w:val="00CA6F8D"/>
    <w:rsid w:val="00CA738A"/>
    <w:rsid w:val="00CA7829"/>
    <w:rsid w:val="00CA7C1A"/>
    <w:rsid w:val="00CA7E1C"/>
    <w:rsid w:val="00CB0583"/>
    <w:rsid w:val="00CB0AE9"/>
    <w:rsid w:val="00CB1205"/>
    <w:rsid w:val="00CB209C"/>
    <w:rsid w:val="00CB29B1"/>
    <w:rsid w:val="00CB3684"/>
    <w:rsid w:val="00CB38CA"/>
    <w:rsid w:val="00CB43D2"/>
    <w:rsid w:val="00CB4508"/>
    <w:rsid w:val="00CB45B6"/>
    <w:rsid w:val="00CB461D"/>
    <w:rsid w:val="00CB55D1"/>
    <w:rsid w:val="00CB60BA"/>
    <w:rsid w:val="00CB620B"/>
    <w:rsid w:val="00CB6E9F"/>
    <w:rsid w:val="00CC0F1E"/>
    <w:rsid w:val="00CC169F"/>
    <w:rsid w:val="00CC1D07"/>
    <w:rsid w:val="00CC30CB"/>
    <w:rsid w:val="00CC3BA0"/>
    <w:rsid w:val="00CC3E1C"/>
    <w:rsid w:val="00CC4DE3"/>
    <w:rsid w:val="00CC5AF6"/>
    <w:rsid w:val="00CC5F6A"/>
    <w:rsid w:val="00CC66DB"/>
    <w:rsid w:val="00CC66FD"/>
    <w:rsid w:val="00CC673E"/>
    <w:rsid w:val="00CC6BC5"/>
    <w:rsid w:val="00CC6D49"/>
    <w:rsid w:val="00CC7EE8"/>
    <w:rsid w:val="00CD0248"/>
    <w:rsid w:val="00CD0556"/>
    <w:rsid w:val="00CD10D2"/>
    <w:rsid w:val="00CD1A6C"/>
    <w:rsid w:val="00CD2C9B"/>
    <w:rsid w:val="00CD2F8F"/>
    <w:rsid w:val="00CD3A2A"/>
    <w:rsid w:val="00CD3C5B"/>
    <w:rsid w:val="00CD3DF4"/>
    <w:rsid w:val="00CD3F4F"/>
    <w:rsid w:val="00CD498D"/>
    <w:rsid w:val="00CD55B7"/>
    <w:rsid w:val="00CD55B9"/>
    <w:rsid w:val="00CD64D9"/>
    <w:rsid w:val="00CD67FC"/>
    <w:rsid w:val="00CD7111"/>
    <w:rsid w:val="00CE0676"/>
    <w:rsid w:val="00CE0B17"/>
    <w:rsid w:val="00CE1196"/>
    <w:rsid w:val="00CE13AB"/>
    <w:rsid w:val="00CE1418"/>
    <w:rsid w:val="00CE1931"/>
    <w:rsid w:val="00CE1DC3"/>
    <w:rsid w:val="00CE3216"/>
    <w:rsid w:val="00CE36BE"/>
    <w:rsid w:val="00CE3CA3"/>
    <w:rsid w:val="00CE3F75"/>
    <w:rsid w:val="00CE5099"/>
    <w:rsid w:val="00CE5974"/>
    <w:rsid w:val="00CE6494"/>
    <w:rsid w:val="00CF07A5"/>
    <w:rsid w:val="00CF0A67"/>
    <w:rsid w:val="00CF0CE4"/>
    <w:rsid w:val="00CF1802"/>
    <w:rsid w:val="00CF1A81"/>
    <w:rsid w:val="00CF2F07"/>
    <w:rsid w:val="00CF3247"/>
    <w:rsid w:val="00CF40E9"/>
    <w:rsid w:val="00CF422F"/>
    <w:rsid w:val="00CF4D23"/>
    <w:rsid w:val="00CF4F72"/>
    <w:rsid w:val="00CF5FBF"/>
    <w:rsid w:val="00CF6461"/>
    <w:rsid w:val="00CF749E"/>
    <w:rsid w:val="00CF762C"/>
    <w:rsid w:val="00D00242"/>
    <w:rsid w:val="00D00732"/>
    <w:rsid w:val="00D00B49"/>
    <w:rsid w:val="00D014E1"/>
    <w:rsid w:val="00D02949"/>
    <w:rsid w:val="00D02AB5"/>
    <w:rsid w:val="00D03540"/>
    <w:rsid w:val="00D0358D"/>
    <w:rsid w:val="00D0364A"/>
    <w:rsid w:val="00D03C6B"/>
    <w:rsid w:val="00D043D8"/>
    <w:rsid w:val="00D04725"/>
    <w:rsid w:val="00D04D37"/>
    <w:rsid w:val="00D04ED3"/>
    <w:rsid w:val="00D054E6"/>
    <w:rsid w:val="00D05797"/>
    <w:rsid w:val="00D060CF"/>
    <w:rsid w:val="00D06761"/>
    <w:rsid w:val="00D068FA"/>
    <w:rsid w:val="00D06B24"/>
    <w:rsid w:val="00D073C6"/>
    <w:rsid w:val="00D07C2B"/>
    <w:rsid w:val="00D07D6A"/>
    <w:rsid w:val="00D108A9"/>
    <w:rsid w:val="00D117AA"/>
    <w:rsid w:val="00D12241"/>
    <w:rsid w:val="00D123E4"/>
    <w:rsid w:val="00D124C2"/>
    <w:rsid w:val="00D125A2"/>
    <w:rsid w:val="00D13B8A"/>
    <w:rsid w:val="00D13C66"/>
    <w:rsid w:val="00D13C93"/>
    <w:rsid w:val="00D14C15"/>
    <w:rsid w:val="00D14E49"/>
    <w:rsid w:val="00D156DC"/>
    <w:rsid w:val="00D15762"/>
    <w:rsid w:val="00D16165"/>
    <w:rsid w:val="00D16CC8"/>
    <w:rsid w:val="00D17582"/>
    <w:rsid w:val="00D17726"/>
    <w:rsid w:val="00D178BA"/>
    <w:rsid w:val="00D17FA4"/>
    <w:rsid w:val="00D2102E"/>
    <w:rsid w:val="00D21126"/>
    <w:rsid w:val="00D223BD"/>
    <w:rsid w:val="00D2241B"/>
    <w:rsid w:val="00D225D9"/>
    <w:rsid w:val="00D229C7"/>
    <w:rsid w:val="00D22C65"/>
    <w:rsid w:val="00D23498"/>
    <w:rsid w:val="00D237EF"/>
    <w:rsid w:val="00D23C21"/>
    <w:rsid w:val="00D23C30"/>
    <w:rsid w:val="00D23ECC"/>
    <w:rsid w:val="00D24545"/>
    <w:rsid w:val="00D25DC7"/>
    <w:rsid w:val="00D2613E"/>
    <w:rsid w:val="00D262D0"/>
    <w:rsid w:val="00D26805"/>
    <w:rsid w:val="00D269EC"/>
    <w:rsid w:val="00D27A29"/>
    <w:rsid w:val="00D27C9F"/>
    <w:rsid w:val="00D30052"/>
    <w:rsid w:val="00D315C8"/>
    <w:rsid w:val="00D31C29"/>
    <w:rsid w:val="00D31E76"/>
    <w:rsid w:val="00D32BFD"/>
    <w:rsid w:val="00D33157"/>
    <w:rsid w:val="00D33267"/>
    <w:rsid w:val="00D33551"/>
    <w:rsid w:val="00D33986"/>
    <w:rsid w:val="00D3501B"/>
    <w:rsid w:val="00D356E3"/>
    <w:rsid w:val="00D35CC8"/>
    <w:rsid w:val="00D363DD"/>
    <w:rsid w:val="00D3737E"/>
    <w:rsid w:val="00D37EB3"/>
    <w:rsid w:val="00D40EC7"/>
    <w:rsid w:val="00D411E5"/>
    <w:rsid w:val="00D41844"/>
    <w:rsid w:val="00D43017"/>
    <w:rsid w:val="00D43E20"/>
    <w:rsid w:val="00D4441E"/>
    <w:rsid w:val="00D44726"/>
    <w:rsid w:val="00D44F6B"/>
    <w:rsid w:val="00D45459"/>
    <w:rsid w:val="00D45F24"/>
    <w:rsid w:val="00D46EFC"/>
    <w:rsid w:val="00D47D80"/>
    <w:rsid w:val="00D50D39"/>
    <w:rsid w:val="00D51248"/>
    <w:rsid w:val="00D519F5"/>
    <w:rsid w:val="00D51EC4"/>
    <w:rsid w:val="00D525CE"/>
    <w:rsid w:val="00D533DD"/>
    <w:rsid w:val="00D55022"/>
    <w:rsid w:val="00D5567C"/>
    <w:rsid w:val="00D558F1"/>
    <w:rsid w:val="00D5608E"/>
    <w:rsid w:val="00D5617B"/>
    <w:rsid w:val="00D56F16"/>
    <w:rsid w:val="00D57544"/>
    <w:rsid w:val="00D604F6"/>
    <w:rsid w:val="00D606FC"/>
    <w:rsid w:val="00D60EE1"/>
    <w:rsid w:val="00D610A9"/>
    <w:rsid w:val="00D6229E"/>
    <w:rsid w:val="00D638FE"/>
    <w:rsid w:val="00D63EAE"/>
    <w:rsid w:val="00D6561C"/>
    <w:rsid w:val="00D665D6"/>
    <w:rsid w:val="00D66A87"/>
    <w:rsid w:val="00D674B9"/>
    <w:rsid w:val="00D6766F"/>
    <w:rsid w:val="00D6773D"/>
    <w:rsid w:val="00D6773E"/>
    <w:rsid w:val="00D67A32"/>
    <w:rsid w:val="00D704B1"/>
    <w:rsid w:val="00D70A8C"/>
    <w:rsid w:val="00D71EC1"/>
    <w:rsid w:val="00D72672"/>
    <w:rsid w:val="00D73061"/>
    <w:rsid w:val="00D733ED"/>
    <w:rsid w:val="00D735E8"/>
    <w:rsid w:val="00D73B6F"/>
    <w:rsid w:val="00D7457E"/>
    <w:rsid w:val="00D749E3"/>
    <w:rsid w:val="00D7572F"/>
    <w:rsid w:val="00D759C9"/>
    <w:rsid w:val="00D75CB6"/>
    <w:rsid w:val="00D75D40"/>
    <w:rsid w:val="00D76ABE"/>
    <w:rsid w:val="00D76D40"/>
    <w:rsid w:val="00D76EA8"/>
    <w:rsid w:val="00D775A7"/>
    <w:rsid w:val="00D77636"/>
    <w:rsid w:val="00D778A2"/>
    <w:rsid w:val="00D779B1"/>
    <w:rsid w:val="00D77CE7"/>
    <w:rsid w:val="00D8046B"/>
    <w:rsid w:val="00D813D8"/>
    <w:rsid w:val="00D81612"/>
    <w:rsid w:val="00D827CB"/>
    <w:rsid w:val="00D8340D"/>
    <w:rsid w:val="00D83CBD"/>
    <w:rsid w:val="00D85008"/>
    <w:rsid w:val="00D8546D"/>
    <w:rsid w:val="00D855A8"/>
    <w:rsid w:val="00D86217"/>
    <w:rsid w:val="00D86368"/>
    <w:rsid w:val="00D86A29"/>
    <w:rsid w:val="00D917E0"/>
    <w:rsid w:val="00D91D11"/>
    <w:rsid w:val="00D91F85"/>
    <w:rsid w:val="00D9213F"/>
    <w:rsid w:val="00D92711"/>
    <w:rsid w:val="00D93027"/>
    <w:rsid w:val="00D93460"/>
    <w:rsid w:val="00D9386A"/>
    <w:rsid w:val="00D93E6F"/>
    <w:rsid w:val="00D943D0"/>
    <w:rsid w:val="00D95F29"/>
    <w:rsid w:val="00D95F39"/>
    <w:rsid w:val="00D965B2"/>
    <w:rsid w:val="00D96938"/>
    <w:rsid w:val="00D97233"/>
    <w:rsid w:val="00DA00F8"/>
    <w:rsid w:val="00DA1391"/>
    <w:rsid w:val="00DA13F6"/>
    <w:rsid w:val="00DA15F6"/>
    <w:rsid w:val="00DA21F7"/>
    <w:rsid w:val="00DA30FA"/>
    <w:rsid w:val="00DA3323"/>
    <w:rsid w:val="00DA334A"/>
    <w:rsid w:val="00DA38B6"/>
    <w:rsid w:val="00DA3924"/>
    <w:rsid w:val="00DA392E"/>
    <w:rsid w:val="00DA46F4"/>
    <w:rsid w:val="00DA471E"/>
    <w:rsid w:val="00DA5470"/>
    <w:rsid w:val="00DA56DA"/>
    <w:rsid w:val="00DA579E"/>
    <w:rsid w:val="00DA6675"/>
    <w:rsid w:val="00DA6690"/>
    <w:rsid w:val="00DA71A3"/>
    <w:rsid w:val="00DA7229"/>
    <w:rsid w:val="00DA7308"/>
    <w:rsid w:val="00DA7648"/>
    <w:rsid w:val="00DA768F"/>
    <w:rsid w:val="00DA780A"/>
    <w:rsid w:val="00DA7860"/>
    <w:rsid w:val="00DA78C2"/>
    <w:rsid w:val="00DA7D68"/>
    <w:rsid w:val="00DA7E59"/>
    <w:rsid w:val="00DB025C"/>
    <w:rsid w:val="00DB02F5"/>
    <w:rsid w:val="00DB0374"/>
    <w:rsid w:val="00DB0498"/>
    <w:rsid w:val="00DB05A3"/>
    <w:rsid w:val="00DB1389"/>
    <w:rsid w:val="00DB14A5"/>
    <w:rsid w:val="00DB1621"/>
    <w:rsid w:val="00DB2332"/>
    <w:rsid w:val="00DB4E40"/>
    <w:rsid w:val="00DB551A"/>
    <w:rsid w:val="00DB59FF"/>
    <w:rsid w:val="00DB5E61"/>
    <w:rsid w:val="00DB6C44"/>
    <w:rsid w:val="00DC0551"/>
    <w:rsid w:val="00DC09D3"/>
    <w:rsid w:val="00DC0FBB"/>
    <w:rsid w:val="00DC1354"/>
    <w:rsid w:val="00DC1393"/>
    <w:rsid w:val="00DC25D6"/>
    <w:rsid w:val="00DC2C2A"/>
    <w:rsid w:val="00DC3AAC"/>
    <w:rsid w:val="00DC3FB5"/>
    <w:rsid w:val="00DC405C"/>
    <w:rsid w:val="00DC45F5"/>
    <w:rsid w:val="00DC4745"/>
    <w:rsid w:val="00DC4AF4"/>
    <w:rsid w:val="00DC6425"/>
    <w:rsid w:val="00DC6451"/>
    <w:rsid w:val="00DC677C"/>
    <w:rsid w:val="00DC68F0"/>
    <w:rsid w:val="00DC6FAA"/>
    <w:rsid w:val="00DD029C"/>
    <w:rsid w:val="00DD09A1"/>
    <w:rsid w:val="00DD0AB4"/>
    <w:rsid w:val="00DD0D96"/>
    <w:rsid w:val="00DD0EA2"/>
    <w:rsid w:val="00DD2105"/>
    <w:rsid w:val="00DD3DD9"/>
    <w:rsid w:val="00DD4916"/>
    <w:rsid w:val="00DD531D"/>
    <w:rsid w:val="00DD54E7"/>
    <w:rsid w:val="00DD58A3"/>
    <w:rsid w:val="00DD6532"/>
    <w:rsid w:val="00DD6588"/>
    <w:rsid w:val="00DD67EE"/>
    <w:rsid w:val="00DD6968"/>
    <w:rsid w:val="00DD6F76"/>
    <w:rsid w:val="00DE0B95"/>
    <w:rsid w:val="00DE18BB"/>
    <w:rsid w:val="00DE1A4F"/>
    <w:rsid w:val="00DE2456"/>
    <w:rsid w:val="00DE2856"/>
    <w:rsid w:val="00DE29D0"/>
    <w:rsid w:val="00DE2C06"/>
    <w:rsid w:val="00DE2E1B"/>
    <w:rsid w:val="00DE347F"/>
    <w:rsid w:val="00DE437C"/>
    <w:rsid w:val="00DE47B5"/>
    <w:rsid w:val="00DE4D31"/>
    <w:rsid w:val="00DE5B9C"/>
    <w:rsid w:val="00DE6269"/>
    <w:rsid w:val="00DE6405"/>
    <w:rsid w:val="00DE6764"/>
    <w:rsid w:val="00DE67D1"/>
    <w:rsid w:val="00DE6EAF"/>
    <w:rsid w:val="00DE6FF1"/>
    <w:rsid w:val="00DE7769"/>
    <w:rsid w:val="00DE7E9A"/>
    <w:rsid w:val="00DF0233"/>
    <w:rsid w:val="00DF0A62"/>
    <w:rsid w:val="00DF0C87"/>
    <w:rsid w:val="00DF0F84"/>
    <w:rsid w:val="00DF12E9"/>
    <w:rsid w:val="00DF141B"/>
    <w:rsid w:val="00DF14A7"/>
    <w:rsid w:val="00DF1E83"/>
    <w:rsid w:val="00DF3B8B"/>
    <w:rsid w:val="00DF4217"/>
    <w:rsid w:val="00DF4763"/>
    <w:rsid w:val="00DF4884"/>
    <w:rsid w:val="00DF52EB"/>
    <w:rsid w:val="00DF5DF1"/>
    <w:rsid w:val="00DF6454"/>
    <w:rsid w:val="00DF64C0"/>
    <w:rsid w:val="00DF654B"/>
    <w:rsid w:val="00DF741B"/>
    <w:rsid w:val="00DF754E"/>
    <w:rsid w:val="00DF7F1C"/>
    <w:rsid w:val="00E0197F"/>
    <w:rsid w:val="00E0267B"/>
    <w:rsid w:val="00E03176"/>
    <w:rsid w:val="00E0332A"/>
    <w:rsid w:val="00E03E29"/>
    <w:rsid w:val="00E04B83"/>
    <w:rsid w:val="00E04BE6"/>
    <w:rsid w:val="00E0506A"/>
    <w:rsid w:val="00E051C9"/>
    <w:rsid w:val="00E053D4"/>
    <w:rsid w:val="00E06FB0"/>
    <w:rsid w:val="00E07C0C"/>
    <w:rsid w:val="00E10907"/>
    <w:rsid w:val="00E114A1"/>
    <w:rsid w:val="00E11B62"/>
    <w:rsid w:val="00E12912"/>
    <w:rsid w:val="00E12A97"/>
    <w:rsid w:val="00E12D54"/>
    <w:rsid w:val="00E12FCE"/>
    <w:rsid w:val="00E132C3"/>
    <w:rsid w:val="00E13C39"/>
    <w:rsid w:val="00E13E11"/>
    <w:rsid w:val="00E140D4"/>
    <w:rsid w:val="00E14980"/>
    <w:rsid w:val="00E14F73"/>
    <w:rsid w:val="00E1502A"/>
    <w:rsid w:val="00E15893"/>
    <w:rsid w:val="00E15CCE"/>
    <w:rsid w:val="00E15FB8"/>
    <w:rsid w:val="00E16009"/>
    <w:rsid w:val="00E1639C"/>
    <w:rsid w:val="00E16877"/>
    <w:rsid w:val="00E16C90"/>
    <w:rsid w:val="00E16CE3"/>
    <w:rsid w:val="00E17933"/>
    <w:rsid w:val="00E20A7A"/>
    <w:rsid w:val="00E20B18"/>
    <w:rsid w:val="00E215EB"/>
    <w:rsid w:val="00E21987"/>
    <w:rsid w:val="00E222C2"/>
    <w:rsid w:val="00E2309A"/>
    <w:rsid w:val="00E23841"/>
    <w:rsid w:val="00E23AF2"/>
    <w:rsid w:val="00E240A7"/>
    <w:rsid w:val="00E243BC"/>
    <w:rsid w:val="00E244EE"/>
    <w:rsid w:val="00E24DCE"/>
    <w:rsid w:val="00E25861"/>
    <w:rsid w:val="00E261F3"/>
    <w:rsid w:val="00E30089"/>
    <w:rsid w:val="00E3031C"/>
    <w:rsid w:val="00E30762"/>
    <w:rsid w:val="00E3099D"/>
    <w:rsid w:val="00E30CB9"/>
    <w:rsid w:val="00E31458"/>
    <w:rsid w:val="00E3153C"/>
    <w:rsid w:val="00E3179E"/>
    <w:rsid w:val="00E31A1E"/>
    <w:rsid w:val="00E31D75"/>
    <w:rsid w:val="00E32DBB"/>
    <w:rsid w:val="00E33004"/>
    <w:rsid w:val="00E33BBC"/>
    <w:rsid w:val="00E35085"/>
    <w:rsid w:val="00E358E0"/>
    <w:rsid w:val="00E35A78"/>
    <w:rsid w:val="00E35BBC"/>
    <w:rsid w:val="00E35EE3"/>
    <w:rsid w:val="00E36118"/>
    <w:rsid w:val="00E36416"/>
    <w:rsid w:val="00E40DF5"/>
    <w:rsid w:val="00E42835"/>
    <w:rsid w:val="00E43269"/>
    <w:rsid w:val="00E44A5D"/>
    <w:rsid w:val="00E44B98"/>
    <w:rsid w:val="00E44DC3"/>
    <w:rsid w:val="00E452FB"/>
    <w:rsid w:val="00E456B3"/>
    <w:rsid w:val="00E45905"/>
    <w:rsid w:val="00E45F5D"/>
    <w:rsid w:val="00E46100"/>
    <w:rsid w:val="00E465D0"/>
    <w:rsid w:val="00E46EC7"/>
    <w:rsid w:val="00E47512"/>
    <w:rsid w:val="00E502AE"/>
    <w:rsid w:val="00E502D0"/>
    <w:rsid w:val="00E51305"/>
    <w:rsid w:val="00E520B8"/>
    <w:rsid w:val="00E526DA"/>
    <w:rsid w:val="00E52C8C"/>
    <w:rsid w:val="00E5362D"/>
    <w:rsid w:val="00E5523A"/>
    <w:rsid w:val="00E55821"/>
    <w:rsid w:val="00E561D8"/>
    <w:rsid w:val="00E56295"/>
    <w:rsid w:val="00E563AA"/>
    <w:rsid w:val="00E61F76"/>
    <w:rsid w:val="00E6270A"/>
    <w:rsid w:val="00E630BD"/>
    <w:rsid w:val="00E63982"/>
    <w:rsid w:val="00E63DFF"/>
    <w:rsid w:val="00E63FEC"/>
    <w:rsid w:val="00E642F6"/>
    <w:rsid w:val="00E64319"/>
    <w:rsid w:val="00E643E7"/>
    <w:rsid w:val="00E64EAD"/>
    <w:rsid w:val="00E6533B"/>
    <w:rsid w:val="00E65584"/>
    <w:rsid w:val="00E65A64"/>
    <w:rsid w:val="00E675FB"/>
    <w:rsid w:val="00E67DEC"/>
    <w:rsid w:val="00E705B3"/>
    <w:rsid w:val="00E70A27"/>
    <w:rsid w:val="00E710F2"/>
    <w:rsid w:val="00E7119B"/>
    <w:rsid w:val="00E713A6"/>
    <w:rsid w:val="00E716CB"/>
    <w:rsid w:val="00E719FD"/>
    <w:rsid w:val="00E71BBA"/>
    <w:rsid w:val="00E71CD3"/>
    <w:rsid w:val="00E71D91"/>
    <w:rsid w:val="00E726CE"/>
    <w:rsid w:val="00E7281A"/>
    <w:rsid w:val="00E72BDC"/>
    <w:rsid w:val="00E72CAA"/>
    <w:rsid w:val="00E73572"/>
    <w:rsid w:val="00E74903"/>
    <w:rsid w:val="00E749C0"/>
    <w:rsid w:val="00E74E37"/>
    <w:rsid w:val="00E7518B"/>
    <w:rsid w:val="00E75386"/>
    <w:rsid w:val="00E7546A"/>
    <w:rsid w:val="00E755FF"/>
    <w:rsid w:val="00E75B73"/>
    <w:rsid w:val="00E766CD"/>
    <w:rsid w:val="00E769C9"/>
    <w:rsid w:val="00E76CBE"/>
    <w:rsid w:val="00E774A5"/>
    <w:rsid w:val="00E80058"/>
    <w:rsid w:val="00E81259"/>
    <w:rsid w:val="00E81308"/>
    <w:rsid w:val="00E81FAC"/>
    <w:rsid w:val="00E8280E"/>
    <w:rsid w:val="00E82C68"/>
    <w:rsid w:val="00E82E52"/>
    <w:rsid w:val="00E844D7"/>
    <w:rsid w:val="00E848EA"/>
    <w:rsid w:val="00E85D20"/>
    <w:rsid w:val="00E8615B"/>
    <w:rsid w:val="00E86197"/>
    <w:rsid w:val="00E86276"/>
    <w:rsid w:val="00E86371"/>
    <w:rsid w:val="00E867CF"/>
    <w:rsid w:val="00E8688E"/>
    <w:rsid w:val="00E901B3"/>
    <w:rsid w:val="00E902F6"/>
    <w:rsid w:val="00E90646"/>
    <w:rsid w:val="00E925B7"/>
    <w:rsid w:val="00E92667"/>
    <w:rsid w:val="00E92FF3"/>
    <w:rsid w:val="00E9453F"/>
    <w:rsid w:val="00E95843"/>
    <w:rsid w:val="00E95883"/>
    <w:rsid w:val="00E95992"/>
    <w:rsid w:val="00E95F24"/>
    <w:rsid w:val="00E96D19"/>
    <w:rsid w:val="00E97237"/>
    <w:rsid w:val="00E972C4"/>
    <w:rsid w:val="00E974DE"/>
    <w:rsid w:val="00EA066A"/>
    <w:rsid w:val="00EA0F47"/>
    <w:rsid w:val="00EA11F1"/>
    <w:rsid w:val="00EA1C69"/>
    <w:rsid w:val="00EA23DB"/>
    <w:rsid w:val="00EA296D"/>
    <w:rsid w:val="00EA33EE"/>
    <w:rsid w:val="00EA340B"/>
    <w:rsid w:val="00EA3B5E"/>
    <w:rsid w:val="00EA42F5"/>
    <w:rsid w:val="00EA43DF"/>
    <w:rsid w:val="00EA47F9"/>
    <w:rsid w:val="00EA4847"/>
    <w:rsid w:val="00EA4C94"/>
    <w:rsid w:val="00EA53FB"/>
    <w:rsid w:val="00EA5A14"/>
    <w:rsid w:val="00EA6010"/>
    <w:rsid w:val="00EA631D"/>
    <w:rsid w:val="00EA6D18"/>
    <w:rsid w:val="00EA6EED"/>
    <w:rsid w:val="00EA70A9"/>
    <w:rsid w:val="00EA72F5"/>
    <w:rsid w:val="00EA798E"/>
    <w:rsid w:val="00EB022D"/>
    <w:rsid w:val="00EB0D22"/>
    <w:rsid w:val="00EB1D2A"/>
    <w:rsid w:val="00EB1DB9"/>
    <w:rsid w:val="00EB1E89"/>
    <w:rsid w:val="00EB1EA6"/>
    <w:rsid w:val="00EB2216"/>
    <w:rsid w:val="00EB2939"/>
    <w:rsid w:val="00EB2DCE"/>
    <w:rsid w:val="00EB341E"/>
    <w:rsid w:val="00EB3EF2"/>
    <w:rsid w:val="00EB48AE"/>
    <w:rsid w:val="00EB49C0"/>
    <w:rsid w:val="00EB5A51"/>
    <w:rsid w:val="00EB5EBF"/>
    <w:rsid w:val="00EB5F0F"/>
    <w:rsid w:val="00EB5F19"/>
    <w:rsid w:val="00EB624D"/>
    <w:rsid w:val="00EB62F5"/>
    <w:rsid w:val="00EB6C34"/>
    <w:rsid w:val="00EB7377"/>
    <w:rsid w:val="00EB7C22"/>
    <w:rsid w:val="00EC049F"/>
    <w:rsid w:val="00EC21A0"/>
    <w:rsid w:val="00EC451D"/>
    <w:rsid w:val="00EC4C0E"/>
    <w:rsid w:val="00EC510B"/>
    <w:rsid w:val="00EC5260"/>
    <w:rsid w:val="00EC5583"/>
    <w:rsid w:val="00EC5AC0"/>
    <w:rsid w:val="00EC5E8C"/>
    <w:rsid w:val="00EC65A0"/>
    <w:rsid w:val="00EC6C37"/>
    <w:rsid w:val="00EC747E"/>
    <w:rsid w:val="00EC7A36"/>
    <w:rsid w:val="00ED03F2"/>
    <w:rsid w:val="00ED0D62"/>
    <w:rsid w:val="00ED1953"/>
    <w:rsid w:val="00ED1BA5"/>
    <w:rsid w:val="00ED2284"/>
    <w:rsid w:val="00ED2BE6"/>
    <w:rsid w:val="00ED32FD"/>
    <w:rsid w:val="00ED3C41"/>
    <w:rsid w:val="00ED4871"/>
    <w:rsid w:val="00ED4FBD"/>
    <w:rsid w:val="00ED63EB"/>
    <w:rsid w:val="00ED64C2"/>
    <w:rsid w:val="00ED66E4"/>
    <w:rsid w:val="00ED673F"/>
    <w:rsid w:val="00ED7A7F"/>
    <w:rsid w:val="00EE0295"/>
    <w:rsid w:val="00EE037E"/>
    <w:rsid w:val="00EE088D"/>
    <w:rsid w:val="00EE0DFB"/>
    <w:rsid w:val="00EE1B7E"/>
    <w:rsid w:val="00EE1C4D"/>
    <w:rsid w:val="00EE2581"/>
    <w:rsid w:val="00EE364F"/>
    <w:rsid w:val="00EE3CE5"/>
    <w:rsid w:val="00EE49B7"/>
    <w:rsid w:val="00EE4BA1"/>
    <w:rsid w:val="00EE4F7F"/>
    <w:rsid w:val="00EE4FCF"/>
    <w:rsid w:val="00EE5A44"/>
    <w:rsid w:val="00EE5BDF"/>
    <w:rsid w:val="00EE6857"/>
    <w:rsid w:val="00EE6F1A"/>
    <w:rsid w:val="00EE7A64"/>
    <w:rsid w:val="00EF003E"/>
    <w:rsid w:val="00EF03CD"/>
    <w:rsid w:val="00EF0550"/>
    <w:rsid w:val="00EF0B7F"/>
    <w:rsid w:val="00EF0EFA"/>
    <w:rsid w:val="00EF102B"/>
    <w:rsid w:val="00EF18B6"/>
    <w:rsid w:val="00EF1F9B"/>
    <w:rsid w:val="00EF3DDE"/>
    <w:rsid w:val="00EF3EEE"/>
    <w:rsid w:val="00EF4076"/>
    <w:rsid w:val="00EF51E2"/>
    <w:rsid w:val="00EF5574"/>
    <w:rsid w:val="00EF5BE1"/>
    <w:rsid w:val="00EF5CF1"/>
    <w:rsid w:val="00EF63E1"/>
    <w:rsid w:val="00EF65A2"/>
    <w:rsid w:val="00EF7B59"/>
    <w:rsid w:val="00EF7CA0"/>
    <w:rsid w:val="00F0009B"/>
    <w:rsid w:val="00F00101"/>
    <w:rsid w:val="00F00A1D"/>
    <w:rsid w:val="00F0113C"/>
    <w:rsid w:val="00F02348"/>
    <w:rsid w:val="00F0246C"/>
    <w:rsid w:val="00F025AF"/>
    <w:rsid w:val="00F02C4C"/>
    <w:rsid w:val="00F0394E"/>
    <w:rsid w:val="00F04519"/>
    <w:rsid w:val="00F04D78"/>
    <w:rsid w:val="00F05367"/>
    <w:rsid w:val="00F0546F"/>
    <w:rsid w:val="00F05A3A"/>
    <w:rsid w:val="00F06CC0"/>
    <w:rsid w:val="00F0774A"/>
    <w:rsid w:val="00F0799F"/>
    <w:rsid w:val="00F10DAC"/>
    <w:rsid w:val="00F1128E"/>
    <w:rsid w:val="00F11427"/>
    <w:rsid w:val="00F11E46"/>
    <w:rsid w:val="00F1201A"/>
    <w:rsid w:val="00F12259"/>
    <w:rsid w:val="00F123B5"/>
    <w:rsid w:val="00F123FE"/>
    <w:rsid w:val="00F12B54"/>
    <w:rsid w:val="00F12C18"/>
    <w:rsid w:val="00F14697"/>
    <w:rsid w:val="00F15A35"/>
    <w:rsid w:val="00F15B88"/>
    <w:rsid w:val="00F15E10"/>
    <w:rsid w:val="00F1604E"/>
    <w:rsid w:val="00F16067"/>
    <w:rsid w:val="00F1614D"/>
    <w:rsid w:val="00F16E30"/>
    <w:rsid w:val="00F16EF6"/>
    <w:rsid w:val="00F1725D"/>
    <w:rsid w:val="00F176C5"/>
    <w:rsid w:val="00F20471"/>
    <w:rsid w:val="00F2062C"/>
    <w:rsid w:val="00F21405"/>
    <w:rsid w:val="00F21C4C"/>
    <w:rsid w:val="00F22545"/>
    <w:rsid w:val="00F248BE"/>
    <w:rsid w:val="00F254AE"/>
    <w:rsid w:val="00F2573A"/>
    <w:rsid w:val="00F258D0"/>
    <w:rsid w:val="00F25A24"/>
    <w:rsid w:val="00F25DA8"/>
    <w:rsid w:val="00F266FE"/>
    <w:rsid w:val="00F2674F"/>
    <w:rsid w:val="00F267D2"/>
    <w:rsid w:val="00F275FC"/>
    <w:rsid w:val="00F27DBB"/>
    <w:rsid w:val="00F311DE"/>
    <w:rsid w:val="00F3129C"/>
    <w:rsid w:val="00F316E0"/>
    <w:rsid w:val="00F32201"/>
    <w:rsid w:val="00F32BB0"/>
    <w:rsid w:val="00F33485"/>
    <w:rsid w:val="00F34A0D"/>
    <w:rsid w:val="00F34AAF"/>
    <w:rsid w:val="00F34F0C"/>
    <w:rsid w:val="00F351EB"/>
    <w:rsid w:val="00F363B0"/>
    <w:rsid w:val="00F37015"/>
    <w:rsid w:val="00F37218"/>
    <w:rsid w:val="00F373B4"/>
    <w:rsid w:val="00F375C5"/>
    <w:rsid w:val="00F37BE8"/>
    <w:rsid w:val="00F40130"/>
    <w:rsid w:val="00F41E06"/>
    <w:rsid w:val="00F4227F"/>
    <w:rsid w:val="00F423E9"/>
    <w:rsid w:val="00F44B93"/>
    <w:rsid w:val="00F44BC4"/>
    <w:rsid w:val="00F46090"/>
    <w:rsid w:val="00F47A45"/>
    <w:rsid w:val="00F5017F"/>
    <w:rsid w:val="00F502DC"/>
    <w:rsid w:val="00F5071F"/>
    <w:rsid w:val="00F5143E"/>
    <w:rsid w:val="00F515CE"/>
    <w:rsid w:val="00F52271"/>
    <w:rsid w:val="00F52E29"/>
    <w:rsid w:val="00F542EA"/>
    <w:rsid w:val="00F549B2"/>
    <w:rsid w:val="00F54B67"/>
    <w:rsid w:val="00F55298"/>
    <w:rsid w:val="00F5573E"/>
    <w:rsid w:val="00F55D0F"/>
    <w:rsid w:val="00F5670E"/>
    <w:rsid w:val="00F56C2B"/>
    <w:rsid w:val="00F5701B"/>
    <w:rsid w:val="00F57382"/>
    <w:rsid w:val="00F57700"/>
    <w:rsid w:val="00F57910"/>
    <w:rsid w:val="00F60057"/>
    <w:rsid w:val="00F6037D"/>
    <w:rsid w:val="00F60A1D"/>
    <w:rsid w:val="00F60A31"/>
    <w:rsid w:val="00F60B42"/>
    <w:rsid w:val="00F61799"/>
    <w:rsid w:val="00F61956"/>
    <w:rsid w:val="00F63957"/>
    <w:rsid w:val="00F63FCB"/>
    <w:rsid w:val="00F6414D"/>
    <w:rsid w:val="00F6427A"/>
    <w:rsid w:val="00F642A6"/>
    <w:rsid w:val="00F64A5C"/>
    <w:rsid w:val="00F64BAF"/>
    <w:rsid w:val="00F6563F"/>
    <w:rsid w:val="00F658B4"/>
    <w:rsid w:val="00F65919"/>
    <w:rsid w:val="00F659A3"/>
    <w:rsid w:val="00F65CF3"/>
    <w:rsid w:val="00F6624E"/>
    <w:rsid w:val="00F669C1"/>
    <w:rsid w:val="00F66ADB"/>
    <w:rsid w:val="00F6722A"/>
    <w:rsid w:val="00F672A8"/>
    <w:rsid w:val="00F672C8"/>
    <w:rsid w:val="00F67CA3"/>
    <w:rsid w:val="00F702BE"/>
    <w:rsid w:val="00F70367"/>
    <w:rsid w:val="00F704C0"/>
    <w:rsid w:val="00F70693"/>
    <w:rsid w:val="00F7070B"/>
    <w:rsid w:val="00F7076B"/>
    <w:rsid w:val="00F709BB"/>
    <w:rsid w:val="00F709DE"/>
    <w:rsid w:val="00F70B77"/>
    <w:rsid w:val="00F71429"/>
    <w:rsid w:val="00F71449"/>
    <w:rsid w:val="00F72F5F"/>
    <w:rsid w:val="00F73156"/>
    <w:rsid w:val="00F731CA"/>
    <w:rsid w:val="00F73364"/>
    <w:rsid w:val="00F7357A"/>
    <w:rsid w:val="00F73656"/>
    <w:rsid w:val="00F73C7C"/>
    <w:rsid w:val="00F73D20"/>
    <w:rsid w:val="00F75AF7"/>
    <w:rsid w:val="00F75F52"/>
    <w:rsid w:val="00F76013"/>
    <w:rsid w:val="00F766B1"/>
    <w:rsid w:val="00F76AE0"/>
    <w:rsid w:val="00F76FA5"/>
    <w:rsid w:val="00F77EB2"/>
    <w:rsid w:val="00F81411"/>
    <w:rsid w:val="00F81957"/>
    <w:rsid w:val="00F81BE1"/>
    <w:rsid w:val="00F820CA"/>
    <w:rsid w:val="00F82798"/>
    <w:rsid w:val="00F829FB"/>
    <w:rsid w:val="00F82BF4"/>
    <w:rsid w:val="00F82C9A"/>
    <w:rsid w:val="00F830CC"/>
    <w:rsid w:val="00F831EA"/>
    <w:rsid w:val="00F8323B"/>
    <w:rsid w:val="00F83E6E"/>
    <w:rsid w:val="00F8400E"/>
    <w:rsid w:val="00F84645"/>
    <w:rsid w:val="00F84A58"/>
    <w:rsid w:val="00F84A6F"/>
    <w:rsid w:val="00F84CFF"/>
    <w:rsid w:val="00F84DC3"/>
    <w:rsid w:val="00F8521B"/>
    <w:rsid w:val="00F8758B"/>
    <w:rsid w:val="00F87E3C"/>
    <w:rsid w:val="00F904CB"/>
    <w:rsid w:val="00F906E0"/>
    <w:rsid w:val="00F9079D"/>
    <w:rsid w:val="00F90C9D"/>
    <w:rsid w:val="00F917F5"/>
    <w:rsid w:val="00F91D5A"/>
    <w:rsid w:val="00F94FC8"/>
    <w:rsid w:val="00F956FE"/>
    <w:rsid w:val="00F95B2E"/>
    <w:rsid w:val="00F965E4"/>
    <w:rsid w:val="00F97FF8"/>
    <w:rsid w:val="00FA01E4"/>
    <w:rsid w:val="00FA1910"/>
    <w:rsid w:val="00FA2A64"/>
    <w:rsid w:val="00FA2D52"/>
    <w:rsid w:val="00FA34F2"/>
    <w:rsid w:val="00FA3B84"/>
    <w:rsid w:val="00FA3DE6"/>
    <w:rsid w:val="00FA514F"/>
    <w:rsid w:val="00FA51B9"/>
    <w:rsid w:val="00FA6B00"/>
    <w:rsid w:val="00FA74FF"/>
    <w:rsid w:val="00FB0190"/>
    <w:rsid w:val="00FB17E4"/>
    <w:rsid w:val="00FB17EA"/>
    <w:rsid w:val="00FB216D"/>
    <w:rsid w:val="00FB29E1"/>
    <w:rsid w:val="00FB2EC0"/>
    <w:rsid w:val="00FB3E2B"/>
    <w:rsid w:val="00FB42E1"/>
    <w:rsid w:val="00FB453E"/>
    <w:rsid w:val="00FB46AB"/>
    <w:rsid w:val="00FB4E04"/>
    <w:rsid w:val="00FB4FE3"/>
    <w:rsid w:val="00FB53EA"/>
    <w:rsid w:val="00FB5E7B"/>
    <w:rsid w:val="00FB67DA"/>
    <w:rsid w:val="00FB70F8"/>
    <w:rsid w:val="00FB7292"/>
    <w:rsid w:val="00FC0638"/>
    <w:rsid w:val="00FC0ACD"/>
    <w:rsid w:val="00FC0EB2"/>
    <w:rsid w:val="00FC2579"/>
    <w:rsid w:val="00FC25A7"/>
    <w:rsid w:val="00FC3C73"/>
    <w:rsid w:val="00FC4794"/>
    <w:rsid w:val="00FC4815"/>
    <w:rsid w:val="00FC5084"/>
    <w:rsid w:val="00FC50BF"/>
    <w:rsid w:val="00FC5330"/>
    <w:rsid w:val="00FC5F9C"/>
    <w:rsid w:val="00FC6455"/>
    <w:rsid w:val="00FC6653"/>
    <w:rsid w:val="00FC665D"/>
    <w:rsid w:val="00FC6863"/>
    <w:rsid w:val="00FC687B"/>
    <w:rsid w:val="00FC7A2B"/>
    <w:rsid w:val="00FD08CC"/>
    <w:rsid w:val="00FD0A1E"/>
    <w:rsid w:val="00FD1137"/>
    <w:rsid w:val="00FD2EB7"/>
    <w:rsid w:val="00FD2FBF"/>
    <w:rsid w:val="00FD34DB"/>
    <w:rsid w:val="00FD40E9"/>
    <w:rsid w:val="00FD4442"/>
    <w:rsid w:val="00FD4B1E"/>
    <w:rsid w:val="00FD4D47"/>
    <w:rsid w:val="00FD5494"/>
    <w:rsid w:val="00FD54B6"/>
    <w:rsid w:val="00FD580D"/>
    <w:rsid w:val="00FD5C69"/>
    <w:rsid w:val="00FD5D26"/>
    <w:rsid w:val="00FD698F"/>
    <w:rsid w:val="00FD75D8"/>
    <w:rsid w:val="00FD770E"/>
    <w:rsid w:val="00FD7CDF"/>
    <w:rsid w:val="00FE043E"/>
    <w:rsid w:val="00FE08E2"/>
    <w:rsid w:val="00FE0FD2"/>
    <w:rsid w:val="00FE1934"/>
    <w:rsid w:val="00FE279F"/>
    <w:rsid w:val="00FE2F0A"/>
    <w:rsid w:val="00FE3B6B"/>
    <w:rsid w:val="00FE4018"/>
    <w:rsid w:val="00FE4167"/>
    <w:rsid w:val="00FE5205"/>
    <w:rsid w:val="00FE58E1"/>
    <w:rsid w:val="00FE5BF5"/>
    <w:rsid w:val="00FE5BFD"/>
    <w:rsid w:val="00FE6E35"/>
    <w:rsid w:val="00FE6E73"/>
    <w:rsid w:val="00FE7712"/>
    <w:rsid w:val="00FF06CA"/>
    <w:rsid w:val="00FF0814"/>
    <w:rsid w:val="00FF114C"/>
    <w:rsid w:val="00FF16BC"/>
    <w:rsid w:val="00FF29A1"/>
    <w:rsid w:val="00FF2B08"/>
    <w:rsid w:val="00FF4A7B"/>
    <w:rsid w:val="00FF536C"/>
    <w:rsid w:val="00FF58FF"/>
    <w:rsid w:val="00FF5C43"/>
    <w:rsid w:val="00FF6324"/>
    <w:rsid w:val="00FF668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50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9147E"/>
    <w:pPr>
      <w:spacing w:line="360" w:lineRule="auto"/>
    </w:pPr>
    <w:rPr>
      <w:sz w:val="22"/>
      <w:szCs w:val="22"/>
      <w:lang w:eastAsia="en-US"/>
    </w:rPr>
  </w:style>
  <w:style w:type="paragraph" w:styleId="Nagwek1">
    <w:name w:val="heading 1"/>
    <w:aliases w:val="Rozdział"/>
    <w:basedOn w:val="Normalny"/>
    <w:next w:val="Normalny"/>
    <w:link w:val="Nagwek1Znak"/>
    <w:autoRedefine/>
    <w:qFormat/>
    <w:rsid w:val="00CD3C5B"/>
    <w:pPr>
      <w:keepNext/>
      <w:keepLines/>
      <w:tabs>
        <w:tab w:val="left" w:pos="0"/>
      </w:tabs>
      <w:spacing w:line="276" w:lineRule="auto"/>
      <w:jc w:val="both"/>
      <w:outlineLvl w:val="0"/>
    </w:pPr>
    <w:rPr>
      <w:rFonts w:ascii="Arial" w:eastAsia="Times New Roman" w:hAnsi="Arial"/>
      <w:b/>
      <w:bCs/>
      <w:szCs w:val="28"/>
    </w:rPr>
  </w:style>
  <w:style w:type="paragraph" w:styleId="Nagwek2">
    <w:name w:val="heading 2"/>
    <w:aliases w:val="1.1"/>
    <w:basedOn w:val="Nagwek1"/>
    <w:next w:val="Normalny"/>
    <w:link w:val="Nagwek2Znak"/>
    <w:uiPriority w:val="9"/>
    <w:unhideWhenUsed/>
    <w:qFormat/>
    <w:rsid w:val="0054480A"/>
    <w:pPr>
      <w:ind w:left="641" w:hanging="357"/>
      <w:outlineLvl w:val="1"/>
    </w:pPr>
    <w:rPr>
      <w:sz w:val="20"/>
      <w:szCs w:val="22"/>
    </w:rPr>
  </w:style>
  <w:style w:type="paragraph" w:styleId="Nagwek3">
    <w:name w:val="heading 3"/>
    <w:aliases w:val="1. wyliczenie"/>
    <w:basedOn w:val="Normalny"/>
    <w:next w:val="Normalny"/>
    <w:link w:val="Nagwek3Znak"/>
    <w:uiPriority w:val="9"/>
    <w:unhideWhenUsed/>
    <w:qFormat/>
    <w:rsid w:val="007C7973"/>
    <w:pPr>
      <w:numPr>
        <w:numId w:val="69"/>
      </w:numPr>
      <w:jc w:val="both"/>
      <w:outlineLvl w:val="2"/>
    </w:pPr>
    <w:rPr>
      <w:rFonts w:ascii="Arial" w:hAnsi="Arial"/>
      <w:sz w:val="20"/>
      <w:szCs w:val="24"/>
    </w:rPr>
  </w:style>
  <w:style w:type="paragraph" w:styleId="Nagwek4">
    <w:name w:val="heading 4"/>
    <w:aliases w:val="-"/>
    <w:basedOn w:val="Normalny"/>
    <w:next w:val="Normalny"/>
    <w:link w:val="Nagwek4Znak"/>
    <w:uiPriority w:val="9"/>
    <w:unhideWhenUsed/>
    <w:qFormat/>
    <w:rsid w:val="007C7973"/>
    <w:pPr>
      <w:autoSpaceDE w:val="0"/>
      <w:autoSpaceDN w:val="0"/>
      <w:adjustRightInd w:val="0"/>
      <w:ind w:left="851" w:hanging="142"/>
      <w:jc w:val="both"/>
      <w:outlineLvl w:val="3"/>
    </w:pPr>
    <w:rPr>
      <w:rFonts w:ascii="Arial" w:eastAsia="MyriadPro-Regular" w:hAnsi="Arial"/>
      <w:sz w:val="20"/>
    </w:rPr>
  </w:style>
  <w:style w:type="paragraph" w:styleId="Nagwek5">
    <w:name w:val="heading 5"/>
    <w:aliases w:val="a)"/>
    <w:basedOn w:val="Normalny"/>
    <w:next w:val="Normalny"/>
    <w:link w:val="Nagwek5Znak"/>
    <w:uiPriority w:val="9"/>
    <w:unhideWhenUsed/>
    <w:qFormat/>
    <w:rsid w:val="008E5368"/>
    <w:pPr>
      <w:autoSpaceDE w:val="0"/>
      <w:autoSpaceDN w:val="0"/>
      <w:adjustRightInd w:val="0"/>
      <w:jc w:val="both"/>
      <w:outlineLvl w:val="4"/>
    </w:pPr>
    <w:rPr>
      <w:rFonts w:ascii="Arial" w:hAnsi="Arial"/>
      <w:sz w:val="20"/>
      <w:szCs w:val="20"/>
    </w:rPr>
  </w:style>
  <w:style w:type="paragraph" w:styleId="Nagwek6">
    <w:name w:val="heading 6"/>
    <w:aliases w:val="1)"/>
    <w:basedOn w:val="Normalny"/>
    <w:next w:val="Normalny"/>
    <w:link w:val="Nagwek6Znak"/>
    <w:uiPriority w:val="9"/>
    <w:unhideWhenUsed/>
    <w:qFormat/>
    <w:rsid w:val="007127C2"/>
    <w:pPr>
      <w:autoSpaceDE w:val="0"/>
      <w:autoSpaceDN w:val="0"/>
      <w:adjustRightInd w:val="0"/>
      <w:ind w:left="1134" w:hanging="425"/>
      <w:jc w:val="both"/>
      <w:outlineLvl w:val="5"/>
    </w:pPr>
    <w:rPr>
      <w:rFonts w:ascii="Arial" w:hAnsi="Arial"/>
      <w:bCs/>
      <w:color w:val="000000"/>
      <w:sz w:val="20"/>
      <w:szCs w:val="20"/>
    </w:rPr>
  </w:style>
  <w:style w:type="paragraph" w:styleId="Nagwek7">
    <w:name w:val="heading 7"/>
    <w:aliases w:val="tekst pod a)"/>
    <w:basedOn w:val="Normalny"/>
    <w:next w:val="Normalny"/>
    <w:link w:val="Nagwek7Znak"/>
    <w:uiPriority w:val="9"/>
    <w:unhideWhenUsed/>
    <w:qFormat/>
    <w:rsid w:val="00F11427"/>
    <w:pPr>
      <w:ind w:left="993"/>
      <w:jc w:val="both"/>
      <w:outlineLvl w:val="6"/>
    </w:pPr>
    <w:rPr>
      <w:rFonts w:ascii="Arial" w:hAnsi="Arial"/>
      <w:b/>
      <w:bCs/>
      <w:sz w:val="20"/>
      <w:szCs w:val="20"/>
    </w:rPr>
  </w:style>
  <w:style w:type="paragraph" w:styleId="Nagwek8">
    <w:name w:val="heading 8"/>
    <w:aliases w:val="o"/>
    <w:basedOn w:val="Normalny"/>
    <w:next w:val="Normalny"/>
    <w:link w:val="Nagwek8Znak"/>
    <w:uiPriority w:val="9"/>
    <w:unhideWhenUsed/>
    <w:qFormat/>
    <w:rsid w:val="00F11427"/>
    <w:pPr>
      <w:numPr>
        <w:numId w:val="15"/>
      </w:numPr>
      <w:autoSpaceDE w:val="0"/>
      <w:autoSpaceDN w:val="0"/>
      <w:adjustRightInd w:val="0"/>
      <w:jc w:val="both"/>
      <w:outlineLvl w:val="7"/>
    </w:pPr>
    <w:rPr>
      <w:rFonts w:ascii="Arial" w:hAnsi="Arial"/>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umerowanie,Kolorowa lista — akcent 11,Akapit z listą BS,List Paragraph"/>
    <w:basedOn w:val="Normalny"/>
    <w:link w:val="AkapitzlistZnak"/>
    <w:uiPriority w:val="34"/>
    <w:qFormat/>
    <w:rsid w:val="00E71D91"/>
    <w:pPr>
      <w:ind w:left="720"/>
      <w:contextualSpacing/>
    </w:pPr>
  </w:style>
  <w:style w:type="character" w:customStyle="1" w:styleId="Nagwek1Znak">
    <w:name w:val="Nagłówek 1 Znak"/>
    <w:aliases w:val="Rozdział Znak"/>
    <w:link w:val="Nagwek1"/>
    <w:rsid w:val="00CD3C5B"/>
    <w:rPr>
      <w:rFonts w:ascii="Arial" w:eastAsia="Times New Roman" w:hAnsi="Arial"/>
      <w:b/>
      <w:bCs/>
      <w:sz w:val="22"/>
      <w:szCs w:val="28"/>
      <w:lang w:eastAsia="en-US"/>
    </w:rPr>
  </w:style>
  <w:style w:type="paragraph" w:styleId="Tekstprzypisudolnego">
    <w:name w:val="footnote text"/>
    <w:basedOn w:val="Normalny"/>
    <w:link w:val="TekstprzypisudolnegoZnak"/>
    <w:uiPriority w:val="99"/>
    <w:rsid w:val="00C056A3"/>
    <w:pPr>
      <w:spacing w:line="240" w:lineRule="auto"/>
    </w:pPr>
    <w:rPr>
      <w:rFonts w:ascii="Times New Roman" w:eastAsia="Times New Roman" w:hAnsi="Times New Roman"/>
      <w:sz w:val="20"/>
      <w:szCs w:val="20"/>
      <w:lang w:eastAsia="pl-PL"/>
    </w:rPr>
  </w:style>
  <w:style w:type="character" w:customStyle="1" w:styleId="TekstprzypisudolnegoZnak">
    <w:name w:val="Tekst przypisu dolnego Znak"/>
    <w:link w:val="Tekstprzypisudolnego"/>
    <w:uiPriority w:val="99"/>
    <w:rsid w:val="00C056A3"/>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C056A3"/>
    <w:rPr>
      <w:vertAlign w:val="superscript"/>
    </w:rPr>
  </w:style>
  <w:style w:type="character" w:styleId="Odwoaniedokomentarza">
    <w:name w:val="annotation reference"/>
    <w:uiPriority w:val="99"/>
    <w:unhideWhenUsed/>
    <w:rsid w:val="00FF2B08"/>
    <w:rPr>
      <w:sz w:val="16"/>
      <w:szCs w:val="16"/>
    </w:rPr>
  </w:style>
  <w:style w:type="paragraph" w:styleId="Tekstkomentarza">
    <w:name w:val="annotation text"/>
    <w:basedOn w:val="Normalny"/>
    <w:link w:val="TekstkomentarzaZnak"/>
    <w:uiPriority w:val="99"/>
    <w:unhideWhenUsed/>
    <w:rsid w:val="00FF2B08"/>
    <w:pPr>
      <w:spacing w:line="240" w:lineRule="auto"/>
    </w:pPr>
    <w:rPr>
      <w:sz w:val="20"/>
      <w:szCs w:val="20"/>
    </w:rPr>
  </w:style>
  <w:style w:type="character" w:customStyle="1" w:styleId="TekstkomentarzaZnak">
    <w:name w:val="Tekst komentarza Znak"/>
    <w:link w:val="Tekstkomentarza"/>
    <w:uiPriority w:val="99"/>
    <w:rsid w:val="00FF2B08"/>
    <w:rPr>
      <w:sz w:val="20"/>
      <w:szCs w:val="20"/>
    </w:rPr>
  </w:style>
  <w:style w:type="paragraph" w:styleId="Tematkomentarza">
    <w:name w:val="annotation subject"/>
    <w:basedOn w:val="Tekstkomentarza"/>
    <w:next w:val="Tekstkomentarza"/>
    <w:link w:val="TematkomentarzaZnak"/>
    <w:uiPriority w:val="99"/>
    <w:semiHidden/>
    <w:unhideWhenUsed/>
    <w:rsid w:val="00FF2B08"/>
    <w:rPr>
      <w:b/>
      <w:bCs/>
    </w:rPr>
  </w:style>
  <w:style w:type="character" w:customStyle="1" w:styleId="TematkomentarzaZnak">
    <w:name w:val="Temat komentarza Znak"/>
    <w:link w:val="Tematkomentarza"/>
    <w:uiPriority w:val="99"/>
    <w:semiHidden/>
    <w:rsid w:val="00FF2B08"/>
    <w:rPr>
      <w:b/>
      <w:bCs/>
      <w:sz w:val="20"/>
      <w:szCs w:val="20"/>
    </w:rPr>
  </w:style>
  <w:style w:type="paragraph" w:styleId="Tekstdymka">
    <w:name w:val="Balloon Text"/>
    <w:basedOn w:val="Normalny"/>
    <w:link w:val="TekstdymkaZnak"/>
    <w:uiPriority w:val="99"/>
    <w:semiHidden/>
    <w:unhideWhenUsed/>
    <w:rsid w:val="00FF2B08"/>
    <w:pPr>
      <w:spacing w:line="240" w:lineRule="auto"/>
    </w:pPr>
    <w:rPr>
      <w:rFonts w:ascii="Tahoma" w:hAnsi="Tahoma"/>
      <w:sz w:val="16"/>
      <w:szCs w:val="16"/>
    </w:rPr>
  </w:style>
  <w:style w:type="character" w:customStyle="1" w:styleId="TekstdymkaZnak">
    <w:name w:val="Tekst dymka Znak"/>
    <w:link w:val="Tekstdymka"/>
    <w:uiPriority w:val="99"/>
    <w:semiHidden/>
    <w:rsid w:val="00FF2B08"/>
    <w:rPr>
      <w:rFonts w:ascii="Tahoma" w:hAnsi="Tahoma" w:cs="Tahoma"/>
      <w:sz w:val="16"/>
      <w:szCs w:val="16"/>
    </w:rPr>
  </w:style>
  <w:style w:type="paragraph" w:styleId="Poprawka">
    <w:name w:val="Revision"/>
    <w:hidden/>
    <w:uiPriority w:val="99"/>
    <w:semiHidden/>
    <w:rsid w:val="00B15D56"/>
    <w:pPr>
      <w:spacing w:line="360" w:lineRule="auto"/>
    </w:pPr>
    <w:rPr>
      <w:sz w:val="22"/>
      <w:szCs w:val="22"/>
      <w:lang w:eastAsia="en-US"/>
    </w:rPr>
  </w:style>
  <w:style w:type="paragraph" w:styleId="Tekstprzypisukocowego">
    <w:name w:val="endnote text"/>
    <w:basedOn w:val="Normalny"/>
    <w:link w:val="TekstprzypisukocowegoZnak"/>
    <w:uiPriority w:val="99"/>
    <w:semiHidden/>
    <w:unhideWhenUsed/>
    <w:rsid w:val="00522018"/>
    <w:pPr>
      <w:spacing w:line="240" w:lineRule="auto"/>
    </w:pPr>
    <w:rPr>
      <w:sz w:val="20"/>
      <w:szCs w:val="20"/>
    </w:rPr>
  </w:style>
  <w:style w:type="character" w:customStyle="1" w:styleId="TekstprzypisukocowegoZnak">
    <w:name w:val="Tekst przypisu końcowego Znak"/>
    <w:link w:val="Tekstprzypisukocowego"/>
    <w:uiPriority w:val="99"/>
    <w:semiHidden/>
    <w:rsid w:val="00522018"/>
    <w:rPr>
      <w:sz w:val="20"/>
      <w:szCs w:val="20"/>
    </w:rPr>
  </w:style>
  <w:style w:type="character" w:styleId="Odwoanieprzypisukocowego">
    <w:name w:val="endnote reference"/>
    <w:uiPriority w:val="99"/>
    <w:semiHidden/>
    <w:unhideWhenUsed/>
    <w:rsid w:val="00522018"/>
    <w:rPr>
      <w:vertAlign w:val="superscript"/>
    </w:rPr>
  </w:style>
  <w:style w:type="paragraph" w:styleId="Nagwek">
    <w:name w:val="header"/>
    <w:basedOn w:val="Normalny"/>
    <w:link w:val="NagwekZnak"/>
    <w:uiPriority w:val="99"/>
    <w:unhideWhenUsed/>
    <w:rsid w:val="002D42AE"/>
    <w:pPr>
      <w:tabs>
        <w:tab w:val="center" w:pos="4536"/>
        <w:tab w:val="right" w:pos="9072"/>
      </w:tabs>
    </w:pPr>
  </w:style>
  <w:style w:type="character" w:customStyle="1" w:styleId="NagwekZnak">
    <w:name w:val="Nagłówek Znak"/>
    <w:link w:val="Nagwek"/>
    <w:uiPriority w:val="99"/>
    <w:rsid w:val="002D42AE"/>
    <w:rPr>
      <w:sz w:val="22"/>
      <w:szCs w:val="22"/>
      <w:lang w:eastAsia="en-US"/>
    </w:rPr>
  </w:style>
  <w:style w:type="paragraph" w:styleId="Stopka">
    <w:name w:val="footer"/>
    <w:basedOn w:val="Normalny"/>
    <w:link w:val="StopkaZnak"/>
    <w:uiPriority w:val="99"/>
    <w:unhideWhenUsed/>
    <w:rsid w:val="002D42AE"/>
    <w:pPr>
      <w:tabs>
        <w:tab w:val="center" w:pos="4536"/>
        <w:tab w:val="right" w:pos="9072"/>
      </w:tabs>
    </w:pPr>
  </w:style>
  <w:style w:type="character" w:customStyle="1" w:styleId="StopkaZnak">
    <w:name w:val="Stopka Znak"/>
    <w:link w:val="Stopka"/>
    <w:uiPriority w:val="99"/>
    <w:rsid w:val="002D42AE"/>
    <w:rPr>
      <w:sz w:val="22"/>
      <w:szCs w:val="22"/>
      <w:lang w:eastAsia="en-US"/>
    </w:rPr>
  </w:style>
  <w:style w:type="paragraph" w:styleId="Bezodstpw">
    <w:name w:val="No Spacing"/>
    <w:aliases w:val="tekst wolny w wypunktowaniu"/>
    <w:basedOn w:val="Nagwek3"/>
    <w:link w:val="BezodstpwZnak"/>
    <w:uiPriority w:val="1"/>
    <w:qFormat/>
    <w:rsid w:val="007C7973"/>
    <w:pPr>
      <w:numPr>
        <w:numId w:val="0"/>
      </w:numPr>
      <w:ind w:left="709"/>
    </w:pPr>
    <w:rPr>
      <w:szCs w:val="18"/>
    </w:rPr>
  </w:style>
  <w:style w:type="character" w:customStyle="1" w:styleId="BezodstpwZnak">
    <w:name w:val="Bez odstępów Znak"/>
    <w:aliases w:val="tekst wolny w wypunktowaniu Znak"/>
    <w:link w:val="Bezodstpw"/>
    <w:uiPriority w:val="1"/>
    <w:rsid w:val="007C7973"/>
    <w:rPr>
      <w:rFonts w:ascii="Arial" w:hAnsi="Arial" w:cs="Arial"/>
      <w:szCs w:val="18"/>
    </w:rPr>
  </w:style>
  <w:style w:type="paragraph" w:styleId="Spistreci1">
    <w:name w:val="toc 1"/>
    <w:basedOn w:val="Normalny"/>
    <w:next w:val="Normalny"/>
    <w:autoRedefine/>
    <w:uiPriority w:val="39"/>
    <w:qFormat/>
    <w:rsid w:val="009144B0"/>
    <w:pPr>
      <w:tabs>
        <w:tab w:val="left" w:pos="567"/>
        <w:tab w:val="left" w:pos="1134"/>
        <w:tab w:val="right" w:leader="dot" w:pos="9062"/>
      </w:tabs>
      <w:spacing w:before="120" w:after="120"/>
      <w:jc w:val="both"/>
    </w:pPr>
    <w:rPr>
      <w:rFonts w:ascii="Arial" w:hAnsi="Arial" w:cs="Arial"/>
      <w:b/>
      <w:bCs/>
      <w:caps/>
      <w:noProof/>
      <w:sz w:val="20"/>
      <w:szCs w:val="20"/>
    </w:rPr>
  </w:style>
  <w:style w:type="character" w:styleId="Hipercze">
    <w:name w:val="Hyperlink"/>
    <w:uiPriority w:val="99"/>
    <w:rsid w:val="002D42AE"/>
    <w:rPr>
      <w:color w:val="0000FF"/>
      <w:u w:val="single"/>
    </w:rPr>
  </w:style>
  <w:style w:type="paragraph" w:styleId="Spistreci2">
    <w:name w:val="toc 2"/>
    <w:basedOn w:val="Normalny"/>
    <w:next w:val="Normalny"/>
    <w:autoRedefine/>
    <w:uiPriority w:val="39"/>
    <w:qFormat/>
    <w:rsid w:val="00682DBA"/>
    <w:pPr>
      <w:tabs>
        <w:tab w:val="left" w:pos="284"/>
        <w:tab w:val="left" w:pos="709"/>
        <w:tab w:val="right" w:leader="dot" w:pos="9062"/>
      </w:tabs>
      <w:ind w:left="220"/>
      <w:jc w:val="both"/>
    </w:pPr>
    <w:rPr>
      <w:rFonts w:ascii="Arial" w:eastAsia="Times New Roman" w:hAnsi="Arial" w:cs="Arial"/>
      <w:b/>
      <w:bCs/>
      <w:smallCaps/>
      <w:noProof/>
    </w:rPr>
  </w:style>
  <w:style w:type="paragraph" w:customStyle="1" w:styleId="Akapit">
    <w:name w:val="Akapit"/>
    <w:basedOn w:val="Nagwek6"/>
    <w:rsid w:val="004A5D04"/>
    <w:pPr>
      <w:keepNext/>
    </w:pPr>
    <w:rPr>
      <w:rFonts w:ascii="Times New Roman" w:eastAsia="Times New Roman" w:hAnsi="Times New Roman"/>
      <w:b/>
      <w:bCs w:val="0"/>
      <w:sz w:val="24"/>
      <w:szCs w:val="24"/>
      <w:lang w:eastAsia="pl-PL"/>
    </w:rPr>
  </w:style>
  <w:style w:type="character" w:customStyle="1" w:styleId="Nagwek6Znak">
    <w:name w:val="Nagłówek 6 Znak"/>
    <w:aliases w:val="1) Znak"/>
    <w:link w:val="Nagwek6"/>
    <w:uiPriority w:val="9"/>
    <w:rsid w:val="007127C2"/>
    <w:rPr>
      <w:rFonts w:ascii="Arial" w:hAnsi="Arial" w:cs="Arial"/>
      <w:bCs/>
      <w:color w:val="000000"/>
    </w:rPr>
  </w:style>
  <w:style w:type="paragraph" w:customStyle="1" w:styleId="Default">
    <w:name w:val="Default"/>
    <w:rsid w:val="00350923"/>
    <w:pPr>
      <w:autoSpaceDE w:val="0"/>
      <w:autoSpaceDN w:val="0"/>
      <w:adjustRightInd w:val="0"/>
      <w:spacing w:line="360" w:lineRule="auto"/>
    </w:pPr>
    <w:rPr>
      <w:rFonts w:ascii="Times New Roman" w:hAnsi="Times New Roman"/>
      <w:color w:val="000000"/>
      <w:sz w:val="24"/>
      <w:szCs w:val="24"/>
    </w:rPr>
  </w:style>
  <w:style w:type="paragraph" w:styleId="Nagwekspisutreci">
    <w:name w:val="TOC Heading"/>
    <w:basedOn w:val="Nagwek1"/>
    <w:next w:val="Normalny"/>
    <w:uiPriority w:val="39"/>
    <w:unhideWhenUsed/>
    <w:qFormat/>
    <w:rsid w:val="00E9453F"/>
    <w:pPr>
      <w:spacing w:before="480"/>
      <w:jc w:val="left"/>
      <w:outlineLvl w:val="9"/>
    </w:pPr>
    <w:rPr>
      <w:rFonts w:ascii="Cambria" w:hAnsi="Cambria"/>
      <w:color w:val="365F91"/>
      <w:sz w:val="28"/>
    </w:rPr>
  </w:style>
  <w:style w:type="paragraph" w:styleId="Spistreci3">
    <w:name w:val="toc 3"/>
    <w:basedOn w:val="Normalny"/>
    <w:next w:val="Normalny"/>
    <w:autoRedefine/>
    <w:uiPriority w:val="39"/>
    <w:unhideWhenUsed/>
    <w:qFormat/>
    <w:rsid w:val="00E9453F"/>
    <w:pPr>
      <w:ind w:left="440"/>
    </w:pPr>
    <w:rPr>
      <w:i/>
      <w:iCs/>
      <w:sz w:val="20"/>
      <w:szCs w:val="20"/>
    </w:rPr>
  </w:style>
  <w:style w:type="paragraph" w:styleId="Cytatintensywny">
    <w:name w:val="Intense Quote"/>
    <w:basedOn w:val="Normalny"/>
    <w:next w:val="Normalny"/>
    <w:link w:val="CytatintensywnyZnak"/>
    <w:uiPriority w:val="30"/>
    <w:qFormat/>
    <w:rsid w:val="00BC6280"/>
    <w:pPr>
      <w:pBdr>
        <w:bottom w:val="single" w:sz="4" w:space="4" w:color="4F81BD"/>
      </w:pBdr>
      <w:spacing w:before="200" w:after="280"/>
      <w:ind w:left="936" w:right="936"/>
    </w:pPr>
    <w:rPr>
      <w:b/>
      <w:bCs/>
      <w:i/>
      <w:iCs/>
      <w:color w:val="4F81BD"/>
    </w:rPr>
  </w:style>
  <w:style w:type="character" w:customStyle="1" w:styleId="CytatintensywnyZnak">
    <w:name w:val="Cytat intensywny Znak"/>
    <w:link w:val="Cytatintensywny"/>
    <w:uiPriority w:val="30"/>
    <w:rsid w:val="00BC6280"/>
    <w:rPr>
      <w:b/>
      <w:bCs/>
      <w:i/>
      <w:iCs/>
      <w:color w:val="4F81BD"/>
      <w:sz w:val="22"/>
      <w:szCs w:val="22"/>
      <w:lang w:eastAsia="en-US"/>
    </w:rPr>
  </w:style>
  <w:style w:type="character" w:customStyle="1" w:styleId="tabulatory">
    <w:name w:val="tabulatory"/>
    <w:basedOn w:val="Domylnaczcionkaakapitu"/>
    <w:rsid w:val="00AC0876"/>
  </w:style>
  <w:style w:type="character" w:customStyle="1" w:styleId="Teksttreci">
    <w:name w:val="Tekst treści_"/>
    <w:link w:val="Teksttreci0"/>
    <w:uiPriority w:val="99"/>
    <w:locked/>
    <w:rsid w:val="00E24DCE"/>
    <w:rPr>
      <w:rFonts w:ascii="Arial" w:eastAsia="Times New Roman" w:hAnsi="Arial" w:cs="Arial"/>
      <w:sz w:val="21"/>
      <w:szCs w:val="21"/>
      <w:shd w:val="clear" w:color="auto" w:fill="FFFFFF"/>
    </w:rPr>
  </w:style>
  <w:style w:type="paragraph" w:customStyle="1" w:styleId="Teksttreci0">
    <w:name w:val="Tekst treści"/>
    <w:basedOn w:val="Normalny"/>
    <w:link w:val="Teksttreci"/>
    <w:uiPriority w:val="99"/>
    <w:rsid w:val="00E24DCE"/>
    <w:pPr>
      <w:shd w:val="clear" w:color="auto" w:fill="FFFFFF"/>
      <w:spacing w:before="840" w:line="499" w:lineRule="exact"/>
      <w:ind w:hanging="700"/>
    </w:pPr>
    <w:rPr>
      <w:rFonts w:ascii="Arial" w:eastAsia="Times New Roman" w:hAnsi="Arial"/>
      <w:sz w:val="21"/>
      <w:szCs w:val="21"/>
    </w:rPr>
  </w:style>
  <w:style w:type="character" w:customStyle="1" w:styleId="Nagwek2Bezpogrubienia">
    <w:name w:val="Nagłówek #2 + Bez pogrubienia"/>
    <w:uiPriority w:val="99"/>
    <w:rsid w:val="00E24DCE"/>
    <w:rPr>
      <w:rFonts w:ascii="Arial" w:eastAsia="Times New Roman" w:hAnsi="Arial" w:cs="Arial"/>
      <w:b/>
      <w:bCs/>
      <w:shd w:val="clear" w:color="auto" w:fill="FFFFFF"/>
    </w:rPr>
  </w:style>
  <w:style w:type="character" w:customStyle="1" w:styleId="Stopka0">
    <w:name w:val="Stopka_"/>
    <w:link w:val="Stopka5"/>
    <w:uiPriority w:val="99"/>
    <w:locked/>
    <w:rsid w:val="00E24DCE"/>
    <w:rPr>
      <w:rFonts w:ascii="Arial" w:eastAsia="Times New Roman" w:hAnsi="Arial" w:cs="Arial"/>
      <w:sz w:val="14"/>
      <w:szCs w:val="14"/>
      <w:shd w:val="clear" w:color="auto" w:fill="FFFFFF"/>
    </w:rPr>
  </w:style>
  <w:style w:type="paragraph" w:customStyle="1" w:styleId="Stopka5">
    <w:name w:val="Stopka5"/>
    <w:basedOn w:val="Normalny"/>
    <w:link w:val="Stopka0"/>
    <w:uiPriority w:val="99"/>
    <w:rsid w:val="00E24DCE"/>
    <w:pPr>
      <w:shd w:val="clear" w:color="auto" w:fill="FFFFFF"/>
      <w:spacing w:line="240" w:lineRule="atLeast"/>
    </w:pPr>
    <w:rPr>
      <w:rFonts w:ascii="Arial" w:eastAsia="Times New Roman" w:hAnsi="Arial"/>
      <w:sz w:val="14"/>
      <w:szCs w:val="14"/>
    </w:rPr>
  </w:style>
  <w:style w:type="paragraph" w:customStyle="1" w:styleId="Teksttreci1">
    <w:name w:val="Tekst treści1"/>
    <w:basedOn w:val="Normalny"/>
    <w:uiPriority w:val="99"/>
    <w:rsid w:val="00E24DCE"/>
    <w:pPr>
      <w:shd w:val="clear" w:color="auto" w:fill="FFFFFF"/>
      <w:spacing w:before="840" w:line="499" w:lineRule="exact"/>
      <w:ind w:hanging="700"/>
    </w:pPr>
    <w:rPr>
      <w:rFonts w:ascii="Arial" w:eastAsia="Arial Unicode MS" w:hAnsi="Arial" w:cs="Arial"/>
      <w:color w:val="000000"/>
      <w:sz w:val="21"/>
      <w:szCs w:val="21"/>
      <w:lang w:eastAsia="pl-PL"/>
    </w:rPr>
  </w:style>
  <w:style w:type="character" w:customStyle="1" w:styleId="Stopka2">
    <w:name w:val="Stopka (2)_"/>
    <w:link w:val="Stopka20"/>
    <w:uiPriority w:val="99"/>
    <w:locked/>
    <w:rsid w:val="0095675E"/>
    <w:rPr>
      <w:rFonts w:ascii="Times New Roman" w:hAnsi="Times New Roman"/>
      <w:sz w:val="12"/>
      <w:szCs w:val="12"/>
      <w:shd w:val="clear" w:color="auto" w:fill="FFFFFF"/>
    </w:rPr>
  </w:style>
  <w:style w:type="paragraph" w:customStyle="1" w:styleId="Stopka20">
    <w:name w:val="Stopka (2)"/>
    <w:basedOn w:val="Normalny"/>
    <w:link w:val="Stopka2"/>
    <w:uiPriority w:val="99"/>
    <w:rsid w:val="0095675E"/>
    <w:pPr>
      <w:shd w:val="clear" w:color="auto" w:fill="FFFFFF"/>
      <w:spacing w:line="240" w:lineRule="atLeast"/>
      <w:jc w:val="both"/>
    </w:pPr>
    <w:rPr>
      <w:rFonts w:ascii="Times New Roman" w:hAnsi="Times New Roman"/>
      <w:sz w:val="12"/>
      <w:szCs w:val="12"/>
    </w:rPr>
  </w:style>
  <w:style w:type="character" w:styleId="Pogrubienie">
    <w:name w:val="Strong"/>
    <w:uiPriority w:val="22"/>
    <w:qFormat/>
    <w:rsid w:val="002B3751"/>
    <w:rPr>
      <w:b/>
      <w:bCs/>
    </w:rPr>
  </w:style>
  <w:style w:type="paragraph" w:styleId="NormalnyWeb">
    <w:name w:val="Normal (Web)"/>
    <w:basedOn w:val="Normalny"/>
    <w:uiPriority w:val="99"/>
    <w:unhideWhenUsed/>
    <w:rsid w:val="00C95FE2"/>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Nagwek2Znak">
    <w:name w:val="Nagłówek 2 Znak"/>
    <w:aliases w:val="1.1 Znak"/>
    <w:link w:val="Nagwek2"/>
    <w:uiPriority w:val="9"/>
    <w:rsid w:val="0054480A"/>
    <w:rPr>
      <w:rFonts w:ascii="Arial" w:eastAsia="Times New Roman" w:hAnsi="Arial"/>
      <w:b/>
      <w:bCs/>
      <w:szCs w:val="22"/>
    </w:rPr>
  </w:style>
  <w:style w:type="character" w:customStyle="1" w:styleId="Nagwek3Znak">
    <w:name w:val="Nagłówek 3 Znak"/>
    <w:aliases w:val="1. wyliczenie Znak"/>
    <w:link w:val="Nagwek3"/>
    <w:uiPriority w:val="9"/>
    <w:rsid w:val="007C7973"/>
    <w:rPr>
      <w:rFonts w:ascii="Arial" w:hAnsi="Arial"/>
      <w:szCs w:val="24"/>
      <w:lang w:eastAsia="en-US"/>
    </w:rPr>
  </w:style>
  <w:style w:type="character" w:customStyle="1" w:styleId="Nagwek4Znak">
    <w:name w:val="Nagłówek 4 Znak"/>
    <w:aliases w:val="- Znak"/>
    <w:link w:val="Nagwek4"/>
    <w:uiPriority w:val="9"/>
    <w:rsid w:val="007C7973"/>
    <w:rPr>
      <w:rFonts w:ascii="Arial" w:eastAsia="MyriadPro-Regular" w:hAnsi="Arial" w:cs="Arial"/>
      <w:szCs w:val="22"/>
    </w:rPr>
  </w:style>
  <w:style w:type="character" w:customStyle="1" w:styleId="Nagwek5Znak">
    <w:name w:val="Nagłówek 5 Znak"/>
    <w:aliases w:val="a) Znak"/>
    <w:link w:val="Nagwek5"/>
    <w:uiPriority w:val="9"/>
    <w:rsid w:val="008E5368"/>
    <w:rPr>
      <w:rFonts w:ascii="Arial" w:hAnsi="Arial"/>
    </w:rPr>
  </w:style>
  <w:style w:type="character" w:customStyle="1" w:styleId="Nagwek7Znak">
    <w:name w:val="Nagłówek 7 Znak"/>
    <w:aliases w:val="tekst pod a) Znak"/>
    <w:link w:val="Nagwek7"/>
    <w:uiPriority w:val="9"/>
    <w:rsid w:val="00F11427"/>
    <w:rPr>
      <w:rFonts w:ascii="Arial" w:hAnsi="Arial" w:cs="Arial"/>
      <w:b/>
      <w:bCs/>
      <w:lang w:eastAsia="en-US"/>
    </w:rPr>
  </w:style>
  <w:style w:type="paragraph" w:styleId="Lista">
    <w:name w:val="List"/>
    <w:basedOn w:val="Normalny"/>
    <w:uiPriority w:val="99"/>
    <w:unhideWhenUsed/>
    <w:rsid w:val="005849DD"/>
    <w:pPr>
      <w:ind w:left="283" w:hanging="283"/>
      <w:contextualSpacing/>
    </w:pPr>
  </w:style>
  <w:style w:type="paragraph" w:styleId="Lista2">
    <w:name w:val="List 2"/>
    <w:basedOn w:val="Normalny"/>
    <w:uiPriority w:val="99"/>
    <w:unhideWhenUsed/>
    <w:rsid w:val="005849DD"/>
    <w:pPr>
      <w:ind w:left="566" w:hanging="283"/>
      <w:contextualSpacing/>
    </w:pPr>
  </w:style>
  <w:style w:type="paragraph" w:styleId="Lista3">
    <w:name w:val="List 3"/>
    <w:basedOn w:val="Normalny"/>
    <w:uiPriority w:val="99"/>
    <w:unhideWhenUsed/>
    <w:rsid w:val="005849DD"/>
    <w:pPr>
      <w:ind w:left="849" w:hanging="283"/>
      <w:contextualSpacing/>
    </w:pPr>
  </w:style>
  <w:style w:type="paragraph" w:styleId="Lista4">
    <w:name w:val="List 4"/>
    <w:basedOn w:val="Normalny"/>
    <w:uiPriority w:val="99"/>
    <w:unhideWhenUsed/>
    <w:rsid w:val="005849DD"/>
    <w:pPr>
      <w:ind w:left="1132" w:hanging="283"/>
      <w:contextualSpacing/>
    </w:pPr>
  </w:style>
  <w:style w:type="paragraph" w:styleId="Lista5">
    <w:name w:val="List 5"/>
    <w:basedOn w:val="Normalny"/>
    <w:uiPriority w:val="99"/>
    <w:unhideWhenUsed/>
    <w:rsid w:val="005849DD"/>
    <w:pPr>
      <w:ind w:left="1415" w:hanging="283"/>
      <w:contextualSpacing/>
    </w:pPr>
  </w:style>
  <w:style w:type="paragraph" w:styleId="Listapunktowana2">
    <w:name w:val="List Bullet 2"/>
    <w:basedOn w:val="Normalny"/>
    <w:uiPriority w:val="99"/>
    <w:unhideWhenUsed/>
    <w:rsid w:val="005849DD"/>
    <w:pPr>
      <w:numPr>
        <w:numId w:val="11"/>
      </w:numPr>
      <w:contextualSpacing/>
    </w:pPr>
  </w:style>
  <w:style w:type="paragraph" w:styleId="Listapunktowana3">
    <w:name w:val="List Bullet 3"/>
    <w:basedOn w:val="Normalny"/>
    <w:uiPriority w:val="99"/>
    <w:unhideWhenUsed/>
    <w:rsid w:val="005849DD"/>
    <w:pPr>
      <w:numPr>
        <w:numId w:val="12"/>
      </w:numPr>
      <w:contextualSpacing/>
    </w:pPr>
  </w:style>
  <w:style w:type="paragraph" w:styleId="Listapunktowana4">
    <w:name w:val="List Bullet 4"/>
    <w:basedOn w:val="Normalny"/>
    <w:uiPriority w:val="99"/>
    <w:unhideWhenUsed/>
    <w:rsid w:val="005849DD"/>
    <w:pPr>
      <w:numPr>
        <w:numId w:val="13"/>
      </w:numPr>
      <w:contextualSpacing/>
    </w:pPr>
  </w:style>
  <w:style w:type="paragraph" w:styleId="Listapunktowana5">
    <w:name w:val="List Bullet 5"/>
    <w:basedOn w:val="Normalny"/>
    <w:uiPriority w:val="99"/>
    <w:unhideWhenUsed/>
    <w:rsid w:val="005849DD"/>
    <w:pPr>
      <w:numPr>
        <w:numId w:val="14"/>
      </w:numPr>
      <w:contextualSpacing/>
    </w:pPr>
  </w:style>
  <w:style w:type="paragraph" w:styleId="Lista-kontynuacja">
    <w:name w:val="List Continue"/>
    <w:basedOn w:val="Normalny"/>
    <w:uiPriority w:val="99"/>
    <w:unhideWhenUsed/>
    <w:rsid w:val="005849DD"/>
    <w:pPr>
      <w:spacing w:after="120"/>
      <w:ind w:left="283"/>
      <w:contextualSpacing/>
    </w:pPr>
  </w:style>
  <w:style w:type="paragraph" w:styleId="Tekstpodstawowy">
    <w:name w:val="Body Text"/>
    <w:basedOn w:val="Normalny"/>
    <w:link w:val="TekstpodstawowyZnak"/>
    <w:uiPriority w:val="99"/>
    <w:unhideWhenUsed/>
    <w:rsid w:val="005849DD"/>
    <w:pPr>
      <w:spacing w:after="120"/>
    </w:pPr>
  </w:style>
  <w:style w:type="character" w:customStyle="1" w:styleId="TekstpodstawowyZnak">
    <w:name w:val="Tekst podstawowy Znak"/>
    <w:link w:val="Tekstpodstawowy"/>
    <w:uiPriority w:val="99"/>
    <w:rsid w:val="005849DD"/>
    <w:rPr>
      <w:sz w:val="22"/>
      <w:szCs w:val="22"/>
      <w:lang w:eastAsia="en-US"/>
    </w:rPr>
  </w:style>
  <w:style w:type="paragraph" w:styleId="Tekstpodstawowywcity">
    <w:name w:val="Body Text Indent"/>
    <w:basedOn w:val="Normalny"/>
    <w:link w:val="TekstpodstawowywcityZnak"/>
    <w:uiPriority w:val="99"/>
    <w:unhideWhenUsed/>
    <w:rsid w:val="005849DD"/>
    <w:pPr>
      <w:spacing w:after="120"/>
      <w:ind w:left="283"/>
    </w:pPr>
  </w:style>
  <w:style w:type="character" w:customStyle="1" w:styleId="TekstpodstawowywcityZnak">
    <w:name w:val="Tekst podstawowy wcięty Znak"/>
    <w:link w:val="Tekstpodstawowywcity"/>
    <w:uiPriority w:val="99"/>
    <w:rsid w:val="005849DD"/>
    <w:rPr>
      <w:sz w:val="22"/>
      <w:szCs w:val="22"/>
      <w:lang w:eastAsia="en-US"/>
    </w:rPr>
  </w:style>
  <w:style w:type="paragraph" w:styleId="Tekstpodstawowyzwciciem">
    <w:name w:val="Body Text First Indent"/>
    <w:basedOn w:val="Tekstpodstawowy"/>
    <w:link w:val="TekstpodstawowyzwciciemZnak"/>
    <w:uiPriority w:val="99"/>
    <w:unhideWhenUsed/>
    <w:rsid w:val="005849DD"/>
    <w:pPr>
      <w:ind w:firstLine="210"/>
    </w:pPr>
  </w:style>
  <w:style w:type="character" w:customStyle="1" w:styleId="TekstpodstawowyzwciciemZnak">
    <w:name w:val="Tekst podstawowy z wcięciem Znak"/>
    <w:basedOn w:val="TekstpodstawowyZnak"/>
    <w:link w:val="Tekstpodstawowyzwciciem"/>
    <w:uiPriority w:val="99"/>
    <w:rsid w:val="005849DD"/>
    <w:rPr>
      <w:sz w:val="22"/>
      <w:szCs w:val="22"/>
      <w:lang w:eastAsia="en-US"/>
    </w:rPr>
  </w:style>
  <w:style w:type="paragraph" w:styleId="Tekstpodstawowyzwciciem2">
    <w:name w:val="Body Text First Indent 2"/>
    <w:basedOn w:val="Tekstpodstawowywcity"/>
    <w:link w:val="Tekstpodstawowyzwciciem2Znak"/>
    <w:uiPriority w:val="99"/>
    <w:unhideWhenUsed/>
    <w:rsid w:val="005849DD"/>
    <w:pPr>
      <w:ind w:firstLine="210"/>
    </w:pPr>
  </w:style>
  <w:style w:type="character" w:customStyle="1" w:styleId="Tekstpodstawowyzwciciem2Znak">
    <w:name w:val="Tekst podstawowy z wcięciem 2 Znak"/>
    <w:basedOn w:val="TekstpodstawowywcityZnak"/>
    <w:link w:val="Tekstpodstawowyzwciciem2"/>
    <w:uiPriority w:val="99"/>
    <w:rsid w:val="005849DD"/>
    <w:rPr>
      <w:sz w:val="22"/>
      <w:szCs w:val="22"/>
      <w:lang w:eastAsia="en-US"/>
    </w:rPr>
  </w:style>
  <w:style w:type="table" w:styleId="Tabela-Siatka">
    <w:name w:val="Table Grid"/>
    <w:basedOn w:val="Standardowy"/>
    <w:uiPriority w:val="59"/>
    <w:rsid w:val="00F02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0">
    <w:name w:val="Nagłówek #2_"/>
    <w:link w:val="Nagwek21"/>
    <w:uiPriority w:val="99"/>
    <w:locked/>
    <w:rsid w:val="005F3211"/>
    <w:rPr>
      <w:rFonts w:ascii="Arial" w:eastAsia="Times New Roman" w:hAnsi="Arial" w:cs="Arial"/>
      <w:shd w:val="clear" w:color="auto" w:fill="FFFFFF"/>
    </w:rPr>
  </w:style>
  <w:style w:type="paragraph" w:customStyle="1" w:styleId="Nagwek21">
    <w:name w:val="Nagłówek #2"/>
    <w:basedOn w:val="Normalny"/>
    <w:link w:val="Nagwek20"/>
    <w:uiPriority w:val="99"/>
    <w:rsid w:val="005F3211"/>
    <w:pPr>
      <w:shd w:val="clear" w:color="auto" w:fill="FFFFFF"/>
      <w:spacing w:before="600" w:after="300" w:line="240" w:lineRule="atLeast"/>
      <w:ind w:hanging="440"/>
      <w:outlineLvl w:val="1"/>
    </w:pPr>
    <w:rPr>
      <w:rFonts w:ascii="Arial" w:eastAsia="Times New Roman" w:hAnsi="Arial"/>
      <w:sz w:val="20"/>
      <w:szCs w:val="20"/>
    </w:rPr>
  </w:style>
  <w:style w:type="character" w:customStyle="1" w:styleId="Nagwek8Znak">
    <w:name w:val="Nagłówek 8 Znak"/>
    <w:aliases w:val="o Znak"/>
    <w:link w:val="Nagwek8"/>
    <w:uiPriority w:val="9"/>
    <w:rsid w:val="00F11427"/>
    <w:rPr>
      <w:rFonts w:ascii="Arial" w:hAnsi="Arial"/>
      <w:lang w:eastAsia="en-US"/>
    </w:rPr>
  </w:style>
  <w:style w:type="paragraph" w:styleId="Podtytu">
    <w:name w:val="Subtitle"/>
    <w:basedOn w:val="Normalny"/>
    <w:next w:val="Normalny"/>
    <w:link w:val="PodtytuZnak"/>
    <w:uiPriority w:val="11"/>
    <w:qFormat/>
    <w:rsid w:val="00F11427"/>
    <w:pPr>
      <w:numPr>
        <w:numId w:val="18"/>
      </w:numPr>
      <w:jc w:val="both"/>
    </w:pPr>
    <w:rPr>
      <w:rFonts w:ascii="Arial" w:hAnsi="Arial"/>
      <w:bCs/>
      <w:sz w:val="20"/>
      <w:szCs w:val="20"/>
    </w:rPr>
  </w:style>
  <w:style w:type="character" w:customStyle="1" w:styleId="PodtytuZnak">
    <w:name w:val="Podtytuł Znak"/>
    <w:link w:val="Podtytu"/>
    <w:uiPriority w:val="11"/>
    <w:rsid w:val="00F11427"/>
    <w:rPr>
      <w:rFonts w:ascii="Arial" w:hAnsi="Arial"/>
      <w:bCs/>
      <w:lang w:eastAsia="en-US"/>
    </w:rPr>
  </w:style>
  <w:style w:type="paragraph" w:styleId="Spistreci4">
    <w:name w:val="toc 4"/>
    <w:basedOn w:val="Normalny"/>
    <w:next w:val="Normalny"/>
    <w:autoRedefine/>
    <w:uiPriority w:val="39"/>
    <w:unhideWhenUsed/>
    <w:rsid w:val="008E28CB"/>
    <w:pPr>
      <w:ind w:left="660"/>
    </w:pPr>
    <w:rPr>
      <w:sz w:val="18"/>
      <w:szCs w:val="18"/>
    </w:rPr>
  </w:style>
  <w:style w:type="paragraph" w:styleId="Spistreci5">
    <w:name w:val="toc 5"/>
    <w:basedOn w:val="Normalny"/>
    <w:next w:val="Normalny"/>
    <w:autoRedefine/>
    <w:uiPriority w:val="39"/>
    <w:unhideWhenUsed/>
    <w:rsid w:val="008E28CB"/>
    <w:pPr>
      <w:ind w:left="880"/>
    </w:pPr>
    <w:rPr>
      <w:sz w:val="18"/>
      <w:szCs w:val="18"/>
    </w:rPr>
  </w:style>
  <w:style w:type="paragraph" w:styleId="Spistreci6">
    <w:name w:val="toc 6"/>
    <w:basedOn w:val="Normalny"/>
    <w:next w:val="Normalny"/>
    <w:autoRedefine/>
    <w:uiPriority w:val="39"/>
    <w:unhideWhenUsed/>
    <w:rsid w:val="008E28CB"/>
    <w:pPr>
      <w:ind w:left="1100"/>
    </w:pPr>
    <w:rPr>
      <w:sz w:val="18"/>
      <w:szCs w:val="18"/>
    </w:rPr>
  </w:style>
  <w:style w:type="paragraph" w:styleId="Spistreci7">
    <w:name w:val="toc 7"/>
    <w:basedOn w:val="Normalny"/>
    <w:next w:val="Normalny"/>
    <w:autoRedefine/>
    <w:uiPriority w:val="39"/>
    <w:unhideWhenUsed/>
    <w:rsid w:val="008E28CB"/>
    <w:pPr>
      <w:ind w:left="1320"/>
    </w:pPr>
    <w:rPr>
      <w:sz w:val="18"/>
      <w:szCs w:val="18"/>
    </w:rPr>
  </w:style>
  <w:style w:type="paragraph" w:styleId="Spistreci8">
    <w:name w:val="toc 8"/>
    <w:basedOn w:val="Normalny"/>
    <w:next w:val="Normalny"/>
    <w:autoRedefine/>
    <w:uiPriority w:val="39"/>
    <w:unhideWhenUsed/>
    <w:rsid w:val="008E28CB"/>
    <w:pPr>
      <w:ind w:left="1540"/>
    </w:pPr>
    <w:rPr>
      <w:sz w:val="18"/>
      <w:szCs w:val="18"/>
    </w:rPr>
  </w:style>
  <w:style w:type="paragraph" w:styleId="Spistreci9">
    <w:name w:val="toc 9"/>
    <w:basedOn w:val="Normalny"/>
    <w:next w:val="Normalny"/>
    <w:autoRedefine/>
    <w:uiPriority w:val="39"/>
    <w:unhideWhenUsed/>
    <w:rsid w:val="008E28CB"/>
    <w:pPr>
      <w:ind w:left="1760"/>
    </w:pPr>
    <w:rPr>
      <w:sz w:val="18"/>
      <w:szCs w:val="18"/>
    </w:rPr>
  </w:style>
  <w:style w:type="character" w:customStyle="1" w:styleId="AkapitzlistZnak">
    <w:name w:val="Akapit z listą Znak"/>
    <w:aliases w:val="Numerowanie Znak,Kolorowa lista — akcent 11 Znak,Akapit z listą BS Znak,List Paragraph Znak"/>
    <w:link w:val="Akapitzlist"/>
    <w:uiPriority w:val="34"/>
    <w:locked/>
    <w:rsid w:val="00C35FC2"/>
    <w:rPr>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9147E"/>
    <w:pPr>
      <w:spacing w:line="360" w:lineRule="auto"/>
    </w:pPr>
    <w:rPr>
      <w:sz w:val="22"/>
      <w:szCs w:val="22"/>
      <w:lang w:eastAsia="en-US"/>
    </w:rPr>
  </w:style>
  <w:style w:type="paragraph" w:styleId="Nagwek1">
    <w:name w:val="heading 1"/>
    <w:aliases w:val="Rozdział"/>
    <w:basedOn w:val="Normalny"/>
    <w:next w:val="Normalny"/>
    <w:link w:val="Nagwek1Znak"/>
    <w:autoRedefine/>
    <w:qFormat/>
    <w:rsid w:val="00CD3C5B"/>
    <w:pPr>
      <w:keepNext/>
      <w:keepLines/>
      <w:tabs>
        <w:tab w:val="left" w:pos="0"/>
      </w:tabs>
      <w:spacing w:line="276" w:lineRule="auto"/>
      <w:jc w:val="both"/>
      <w:outlineLvl w:val="0"/>
    </w:pPr>
    <w:rPr>
      <w:rFonts w:ascii="Arial" w:eastAsia="Times New Roman" w:hAnsi="Arial"/>
      <w:b/>
      <w:bCs/>
      <w:szCs w:val="28"/>
    </w:rPr>
  </w:style>
  <w:style w:type="paragraph" w:styleId="Nagwek2">
    <w:name w:val="heading 2"/>
    <w:aliases w:val="1.1"/>
    <w:basedOn w:val="Nagwek1"/>
    <w:next w:val="Normalny"/>
    <w:link w:val="Nagwek2Znak"/>
    <w:uiPriority w:val="9"/>
    <w:unhideWhenUsed/>
    <w:qFormat/>
    <w:rsid w:val="0054480A"/>
    <w:pPr>
      <w:ind w:left="641" w:hanging="357"/>
      <w:outlineLvl w:val="1"/>
    </w:pPr>
    <w:rPr>
      <w:sz w:val="20"/>
      <w:szCs w:val="22"/>
    </w:rPr>
  </w:style>
  <w:style w:type="paragraph" w:styleId="Nagwek3">
    <w:name w:val="heading 3"/>
    <w:aliases w:val="1. wyliczenie"/>
    <w:basedOn w:val="Normalny"/>
    <w:next w:val="Normalny"/>
    <w:link w:val="Nagwek3Znak"/>
    <w:uiPriority w:val="9"/>
    <w:unhideWhenUsed/>
    <w:qFormat/>
    <w:rsid w:val="007C7973"/>
    <w:pPr>
      <w:numPr>
        <w:numId w:val="69"/>
      </w:numPr>
      <w:jc w:val="both"/>
      <w:outlineLvl w:val="2"/>
    </w:pPr>
    <w:rPr>
      <w:rFonts w:ascii="Arial" w:hAnsi="Arial"/>
      <w:sz w:val="20"/>
      <w:szCs w:val="24"/>
    </w:rPr>
  </w:style>
  <w:style w:type="paragraph" w:styleId="Nagwek4">
    <w:name w:val="heading 4"/>
    <w:aliases w:val="-"/>
    <w:basedOn w:val="Normalny"/>
    <w:next w:val="Normalny"/>
    <w:link w:val="Nagwek4Znak"/>
    <w:uiPriority w:val="9"/>
    <w:unhideWhenUsed/>
    <w:qFormat/>
    <w:rsid w:val="007C7973"/>
    <w:pPr>
      <w:autoSpaceDE w:val="0"/>
      <w:autoSpaceDN w:val="0"/>
      <w:adjustRightInd w:val="0"/>
      <w:ind w:left="851" w:hanging="142"/>
      <w:jc w:val="both"/>
      <w:outlineLvl w:val="3"/>
    </w:pPr>
    <w:rPr>
      <w:rFonts w:ascii="Arial" w:eastAsia="MyriadPro-Regular" w:hAnsi="Arial"/>
      <w:sz w:val="20"/>
    </w:rPr>
  </w:style>
  <w:style w:type="paragraph" w:styleId="Nagwek5">
    <w:name w:val="heading 5"/>
    <w:aliases w:val="a)"/>
    <w:basedOn w:val="Normalny"/>
    <w:next w:val="Normalny"/>
    <w:link w:val="Nagwek5Znak"/>
    <w:uiPriority w:val="9"/>
    <w:unhideWhenUsed/>
    <w:qFormat/>
    <w:rsid w:val="008E5368"/>
    <w:pPr>
      <w:autoSpaceDE w:val="0"/>
      <w:autoSpaceDN w:val="0"/>
      <w:adjustRightInd w:val="0"/>
      <w:jc w:val="both"/>
      <w:outlineLvl w:val="4"/>
    </w:pPr>
    <w:rPr>
      <w:rFonts w:ascii="Arial" w:hAnsi="Arial"/>
      <w:sz w:val="20"/>
      <w:szCs w:val="20"/>
    </w:rPr>
  </w:style>
  <w:style w:type="paragraph" w:styleId="Nagwek6">
    <w:name w:val="heading 6"/>
    <w:aliases w:val="1)"/>
    <w:basedOn w:val="Normalny"/>
    <w:next w:val="Normalny"/>
    <w:link w:val="Nagwek6Znak"/>
    <w:uiPriority w:val="9"/>
    <w:unhideWhenUsed/>
    <w:qFormat/>
    <w:rsid w:val="007127C2"/>
    <w:pPr>
      <w:autoSpaceDE w:val="0"/>
      <w:autoSpaceDN w:val="0"/>
      <w:adjustRightInd w:val="0"/>
      <w:ind w:left="1134" w:hanging="425"/>
      <w:jc w:val="both"/>
      <w:outlineLvl w:val="5"/>
    </w:pPr>
    <w:rPr>
      <w:rFonts w:ascii="Arial" w:hAnsi="Arial"/>
      <w:bCs/>
      <w:color w:val="000000"/>
      <w:sz w:val="20"/>
      <w:szCs w:val="20"/>
    </w:rPr>
  </w:style>
  <w:style w:type="paragraph" w:styleId="Nagwek7">
    <w:name w:val="heading 7"/>
    <w:aliases w:val="tekst pod a)"/>
    <w:basedOn w:val="Normalny"/>
    <w:next w:val="Normalny"/>
    <w:link w:val="Nagwek7Znak"/>
    <w:uiPriority w:val="9"/>
    <w:unhideWhenUsed/>
    <w:qFormat/>
    <w:rsid w:val="00F11427"/>
    <w:pPr>
      <w:ind w:left="993"/>
      <w:jc w:val="both"/>
      <w:outlineLvl w:val="6"/>
    </w:pPr>
    <w:rPr>
      <w:rFonts w:ascii="Arial" w:hAnsi="Arial"/>
      <w:b/>
      <w:bCs/>
      <w:sz w:val="20"/>
      <w:szCs w:val="20"/>
    </w:rPr>
  </w:style>
  <w:style w:type="paragraph" w:styleId="Nagwek8">
    <w:name w:val="heading 8"/>
    <w:aliases w:val="o"/>
    <w:basedOn w:val="Normalny"/>
    <w:next w:val="Normalny"/>
    <w:link w:val="Nagwek8Znak"/>
    <w:uiPriority w:val="9"/>
    <w:unhideWhenUsed/>
    <w:qFormat/>
    <w:rsid w:val="00F11427"/>
    <w:pPr>
      <w:numPr>
        <w:numId w:val="15"/>
      </w:numPr>
      <w:autoSpaceDE w:val="0"/>
      <w:autoSpaceDN w:val="0"/>
      <w:adjustRightInd w:val="0"/>
      <w:jc w:val="both"/>
      <w:outlineLvl w:val="7"/>
    </w:pPr>
    <w:rPr>
      <w:rFonts w:ascii="Arial" w:hAnsi="Arial"/>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umerowanie,Kolorowa lista — akcent 11,Akapit z listą BS,List Paragraph"/>
    <w:basedOn w:val="Normalny"/>
    <w:link w:val="AkapitzlistZnak"/>
    <w:uiPriority w:val="34"/>
    <w:qFormat/>
    <w:rsid w:val="00E71D91"/>
    <w:pPr>
      <w:ind w:left="720"/>
      <w:contextualSpacing/>
    </w:pPr>
  </w:style>
  <w:style w:type="character" w:customStyle="1" w:styleId="Nagwek1Znak">
    <w:name w:val="Nagłówek 1 Znak"/>
    <w:aliases w:val="Rozdział Znak"/>
    <w:link w:val="Nagwek1"/>
    <w:rsid w:val="00CD3C5B"/>
    <w:rPr>
      <w:rFonts w:ascii="Arial" w:eastAsia="Times New Roman" w:hAnsi="Arial"/>
      <w:b/>
      <w:bCs/>
      <w:sz w:val="22"/>
      <w:szCs w:val="28"/>
      <w:lang w:eastAsia="en-US"/>
    </w:rPr>
  </w:style>
  <w:style w:type="paragraph" w:styleId="Tekstprzypisudolnego">
    <w:name w:val="footnote text"/>
    <w:basedOn w:val="Normalny"/>
    <w:link w:val="TekstprzypisudolnegoZnak"/>
    <w:uiPriority w:val="99"/>
    <w:rsid w:val="00C056A3"/>
    <w:pPr>
      <w:spacing w:line="240" w:lineRule="auto"/>
    </w:pPr>
    <w:rPr>
      <w:rFonts w:ascii="Times New Roman" w:eastAsia="Times New Roman" w:hAnsi="Times New Roman"/>
      <w:sz w:val="20"/>
      <w:szCs w:val="20"/>
      <w:lang w:eastAsia="pl-PL"/>
    </w:rPr>
  </w:style>
  <w:style w:type="character" w:customStyle="1" w:styleId="TekstprzypisudolnegoZnak">
    <w:name w:val="Tekst przypisu dolnego Znak"/>
    <w:link w:val="Tekstprzypisudolnego"/>
    <w:uiPriority w:val="99"/>
    <w:rsid w:val="00C056A3"/>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C056A3"/>
    <w:rPr>
      <w:vertAlign w:val="superscript"/>
    </w:rPr>
  </w:style>
  <w:style w:type="character" w:styleId="Odwoaniedokomentarza">
    <w:name w:val="annotation reference"/>
    <w:uiPriority w:val="99"/>
    <w:unhideWhenUsed/>
    <w:rsid w:val="00FF2B08"/>
    <w:rPr>
      <w:sz w:val="16"/>
      <w:szCs w:val="16"/>
    </w:rPr>
  </w:style>
  <w:style w:type="paragraph" w:styleId="Tekstkomentarza">
    <w:name w:val="annotation text"/>
    <w:basedOn w:val="Normalny"/>
    <w:link w:val="TekstkomentarzaZnak"/>
    <w:uiPriority w:val="99"/>
    <w:unhideWhenUsed/>
    <w:rsid w:val="00FF2B08"/>
    <w:pPr>
      <w:spacing w:line="240" w:lineRule="auto"/>
    </w:pPr>
    <w:rPr>
      <w:sz w:val="20"/>
      <w:szCs w:val="20"/>
    </w:rPr>
  </w:style>
  <w:style w:type="character" w:customStyle="1" w:styleId="TekstkomentarzaZnak">
    <w:name w:val="Tekst komentarza Znak"/>
    <w:link w:val="Tekstkomentarza"/>
    <w:uiPriority w:val="99"/>
    <w:rsid w:val="00FF2B08"/>
    <w:rPr>
      <w:sz w:val="20"/>
      <w:szCs w:val="20"/>
    </w:rPr>
  </w:style>
  <w:style w:type="paragraph" w:styleId="Tematkomentarza">
    <w:name w:val="annotation subject"/>
    <w:basedOn w:val="Tekstkomentarza"/>
    <w:next w:val="Tekstkomentarza"/>
    <w:link w:val="TematkomentarzaZnak"/>
    <w:uiPriority w:val="99"/>
    <w:semiHidden/>
    <w:unhideWhenUsed/>
    <w:rsid w:val="00FF2B08"/>
    <w:rPr>
      <w:b/>
      <w:bCs/>
    </w:rPr>
  </w:style>
  <w:style w:type="character" w:customStyle="1" w:styleId="TematkomentarzaZnak">
    <w:name w:val="Temat komentarza Znak"/>
    <w:link w:val="Tematkomentarza"/>
    <w:uiPriority w:val="99"/>
    <w:semiHidden/>
    <w:rsid w:val="00FF2B08"/>
    <w:rPr>
      <w:b/>
      <w:bCs/>
      <w:sz w:val="20"/>
      <w:szCs w:val="20"/>
    </w:rPr>
  </w:style>
  <w:style w:type="paragraph" w:styleId="Tekstdymka">
    <w:name w:val="Balloon Text"/>
    <w:basedOn w:val="Normalny"/>
    <w:link w:val="TekstdymkaZnak"/>
    <w:uiPriority w:val="99"/>
    <w:semiHidden/>
    <w:unhideWhenUsed/>
    <w:rsid w:val="00FF2B08"/>
    <w:pPr>
      <w:spacing w:line="240" w:lineRule="auto"/>
    </w:pPr>
    <w:rPr>
      <w:rFonts w:ascii="Tahoma" w:hAnsi="Tahoma"/>
      <w:sz w:val="16"/>
      <w:szCs w:val="16"/>
    </w:rPr>
  </w:style>
  <w:style w:type="character" w:customStyle="1" w:styleId="TekstdymkaZnak">
    <w:name w:val="Tekst dymka Znak"/>
    <w:link w:val="Tekstdymka"/>
    <w:uiPriority w:val="99"/>
    <w:semiHidden/>
    <w:rsid w:val="00FF2B08"/>
    <w:rPr>
      <w:rFonts w:ascii="Tahoma" w:hAnsi="Tahoma" w:cs="Tahoma"/>
      <w:sz w:val="16"/>
      <w:szCs w:val="16"/>
    </w:rPr>
  </w:style>
  <w:style w:type="paragraph" w:styleId="Poprawka">
    <w:name w:val="Revision"/>
    <w:hidden/>
    <w:uiPriority w:val="99"/>
    <w:semiHidden/>
    <w:rsid w:val="00B15D56"/>
    <w:pPr>
      <w:spacing w:line="360" w:lineRule="auto"/>
    </w:pPr>
    <w:rPr>
      <w:sz w:val="22"/>
      <w:szCs w:val="22"/>
      <w:lang w:eastAsia="en-US"/>
    </w:rPr>
  </w:style>
  <w:style w:type="paragraph" w:styleId="Tekstprzypisukocowego">
    <w:name w:val="endnote text"/>
    <w:basedOn w:val="Normalny"/>
    <w:link w:val="TekstprzypisukocowegoZnak"/>
    <w:uiPriority w:val="99"/>
    <w:semiHidden/>
    <w:unhideWhenUsed/>
    <w:rsid w:val="00522018"/>
    <w:pPr>
      <w:spacing w:line="240" w:lineRule="auto"/>
    </w:pPr>
    <w:rPr>
      <w:sz w:val="20"/>
      <w:szCs w:val="20"/>
    </w:rPr>
  </w:style>
  <w:style w:type="character" w:customStyle="1" w:styleId="TekstprzypisukocowegoZnak">
    <w:name w:val="Tekst przypisu końcowego Znak"/>
    <w:link w:val="Tekstprzypisukocowego"/>
    <w:uiPriority w:val="99"/>
    <w:semiHidden/>
    <w:rsid w:val="00522018"/>
    <w:rPr>
      <w:sz w:val="20"/>
      <w:szCs w:val="20"/>
    </w:rPr>
  </w:style>
  <w:style w:type="character" w:styleId="Odwoanieprzypisukocowego">
    <w:name w:val="endnote reference"/>
    <w:uiPriority w:val="99"/>
    <w:semiHidden/>
    <w:unhideWhenUsed/>
    <w:rsid w:val="00522018"/>
    <w:rPr>
      <w:vertAlign w:val="superscript"/>
    </w:rPr>
  </w:style>
  <w:style w:type="paragraph" w:styleId="Nagwek">
    <w:name w:val="header"/>
    <w:basedOn w:val="Normalny"/>
    <w:link w:val="NagwekZnak"/>
    <w:uiPriority w:val="99"/>
    <w:unhideWhenUsed/>
    <w:rsid w:val="002D42AE"/>
    <w:pPr>
      <w:tabs>
        <w:tab w:val="center" w:pos="4536"/>
        <w:tab w:val="right" w:pos="9072"/>
      </w:tabs>
    </w:pPr>
  </w:style>
  <w:style w:type="character" w:customStyle="1" w:styleId="NagwekZnak">
    <w:name w:val="Nagłówek Znak"/>
    <w:link w:val="Nagwek"/>
    <w:uiPriority w:val="99"/>
    <w:rsid w:val="002D42AE"/>
    <w:rPr>
      <w:sz w:val="22"/>
      <w:szCs w:val="22"/>
      <w:lang w:eastAsia="en-US"/>
    </w:rPr>
  </w:style>
  <w:style w:type="paragraph" w:styleId="Stopka">
    <w:name w:val="footer"/>
    <w:basedOn w:val="Normalny"/>
    <w:link w:val="StopkaZnak"/>
    <w:uiPriority w:val="99"/>
    <w:unhideWhenUsed/>
    <w:rsid w:val="002D42AE"/>
    <w:pPr>
      <w:tabs>
        <w:tab w:val="center" w:pos="4536"/>
        <w:tab w:val="right" w:pos="9072"/>
      </w:tabs>
    </w:pPr>
  </w:style>
  <w:style w:type="character" w:customStyle="1" w:styleId="StopkaZnak">
    <w:name w:val="Stopka Znak"/>
    <w:link w:val="Stopka"/>
    <w:uiPriority w:val="99"/>
    <w:rsid w:val="002D42AE"/>
    <w:rPr>
      <w:sz w:val="22"/>
      <w:szCs w:val="22"/>
      <w:lang w:eastAsia="en-US"/>
    </w:rPr>
  </w:style>
  <w:style w:type="paragraph" w:styleId="Bezodstpw">
    <w:name w:val="No Spacing"/>
    <w:aliases w:val="tekst wolny w wypunktowaniu"/>
    <w:basedOn w:val="Nagwek3"/>
    <w:link w:val="BezodstpwZnak"/>
    <w:uiPriority w:val="1"/>
    <w:qFormat/>
    <w:rsid w:val="007C7973"/>
    <w:pPr>
      <w:numPr>
        <w:numId w:val="0"/>
      </w:numPr>
      <w:ind w:left="709"/>
    </w:pPr>
    <w:rPr>
      <w:szCs w:val="18"/>
    </w:rPr>
  </w:style>
  <w:style w:type="character" w:customStyle="1" w:styleId="BezodstpwZnak">
    <w:name w:val="Bez odstępów Znak"/>
    <w:aliases w:val="tekst wolny w wypunktowaniu Znak"/>
    <w:link w:val="Bezodstpw"/>
    <w:uiPriority w:val="1"/>
    <w:rsid w:val="007C7973"/>
    <w:rPr>
      <w:rFonts w:ascii="Arial" w:hAnsi="Arial" w:cs="Arial"/>
      <w:szCs w:val="18"/>
    </w:rPr>
  </w:style>
  <w:style w:type="paragraph" w:styleId="Spistreci1">
    <w:name w:val="toc 1"/>
    <w:basedOn w:val="Normalny"/>
    <w:next w:val="Normalny"/>
    <w:autoRedefine/>
    <w:uiPriority w:val="39"/>
    <w:qFormat/>
    <w:rsid w:val="009144B0"/>
    <w:pPr>
      <w:tabs>
        <w:tab w:val="left" w:pos="567"/>
        <w:tab w:val="left" w:pos="1134"/>
        <w:tab w:val="right" w:leader="dot" w:pos="9062"/>
      </w:tabs>
      <w:spacing w:before="120" w:after="120"/>
      <w:jc w:val="both"/>
    </w:pPr>
    <w:rPr>
      <w:rFonts w:ascii="Arial" w:hAnsi="Arial" w:cs="Arial"/>
      <w:b/>
      <w:bCs/>
      <w:caps/>
      <w:noProof/>
      <w:sz w:val="20"/>
      <w:szCs w:val="20"/>
    </w:rPr>
  </w:style>
  <w:style w:type="character" w:styleId="Hipercze">
    <w:name w:val="Hyperlink"/>
    <w:uiPriority w:val="99"/>
    <w:rsid w:val="002D42AE"/>
    <w:rPr>
      <w:color w:val="0000FF"/>
      <w:u w:val="single"/>
    </w:rPr>
  </w:style>
  <w:style w:type="paragraph" w:styleId="Spistreci2">
    <w:name w:val="toc 2"/>
    <w:basedOn w:val="Normalny"/>
    <w:next w:val="Normalny"/>
    <w:autoRedefine/>
    <w:uiPriority w:val="39"/>
    <w:qFormat/>
    <w:rsid w:val="00682DBA"/>
    <w:pPr>
      <w:tabs>
        <w:tab w:val="left" w:pos="284"/>
        <w:tab w:val="left" w:pos="709"/>
        <w:tab w:val="right" w:leader="dot" w:pos="9062"/>
      </w:tabs>
      <w:ind w:left="220"/>
      <w:jc w:val="both"/>
    </w:pPr>
    <w:rPr>
      <w:rFonts w:ascii="Arial" w:eastAsia="Times New Roman" w:hAnsi="Arial" w:cs="Arial"/>
      <w:b/>
      <w:bCs/>
      <w:smallCaps/>
      <w:noProof/>
    </w:rPr>
  </w:style>
  <w:style w:type="paragraph" w:customStyle="1" w:styleId="Akapit">
    <w:name w:val="Akapit"/>
    <w:basedOn w:val="Nagwek6"/>
    <w:rsid w:val="004A5D04"/>
    <w:pPr>
      <w:keepNext/>
    </w:pPr>
    <w:rPr>
      <w:rFonts w:ascii="Times New Roman" w:eastAsia="Times New Roman" w:hAnsi="Times New Roman"/>
      <w:b/>
      <w:bCs w:val="0"/>
      <w:sz w:val="24"/>
      <w:szCs w:val="24"/>
      <w:lang w:eastAsia="pl-PL"/>
    </w:rPr>
  </w:style>
  <w:style w:type="character" w:customStyle="1" w:styleId="Nagwek6Znak">
    <w:name w:val="Nagłówek 6 Znak"/>
    <w:aliases w:val="1) Znak"/>
    <w:link w:val="Nagwek6"/>
    <w:uiPriority w:val="9"/>
    <w:rsid w:val="007127C2"/>
    <w:rPr>
      <w:rFonts w:ascii="Arial" w:hAnsi="Arial" w:cs="Arial"/>
      <w:bCs/>
      <w:color w:val="000000"/>
    </w:rPr>
  </w:style>
  <w:style w:type="paragraph" w:customStyle="1" w:styleId="Default">
    <w:name w:val="Default"/>
    <w:rsid w:val="00350923"/>
    <w:pPr>
      <w:autoSpaceDE w:val="0"/>
      <w:autoSpaceDN w:val="0"/>
      <w:adjustRightInd w:val="0"/>
      <w:spacing w:line="360" w:lineRule="auto"/>
    </w:pPr>
    <w:rPr>
      <w:rFonts w:ascii="Times New Roman" w:hAnsi="Times New Roman"/>
      <w:color w:val="000000"/>
      <w:sz w:val="24"/>
      <w:szCs w:val="24"/>
    </w:rPr>
  </w:style>
  <w:style w:type="paragraph" w:styleId="Nagwekspisutreci">
    <w:name w:val="TOC Heading"/>
    <w:basedOn w:val="Nagwek1"/>
    <w:next w:val="Normalny"/>
    <w:uiPriority w:val="39"/>
    <w:unhideWhenUsed/>
    <w:qFormat/>
    <w:rsid w:val="00E9453F"/>
    <w:pPr>
      <w:spacing w:before="480"/>
      <w:jc w:val="left"/>
      <w:outlineLvl w:val="9"/>
    </w:pPr>
    <w:rPr>
      <w:rFonts w:ascii="Cambria" w:hAnsi="Cambria"/>
      <w:color w:val="365F91"/>
      <w:sz w:val="28"/>
    </w:rPr>
  </w:style>
  <w:style w:type="paragraph" w:styleId="Spistreci3">
    <w:name w:val="toc 3"/>
    <w:basedOn w:val="Normalny"/>
    <w:next w:val="Normalny"/>
    <w:autoRedefine/>
    <w:uiPriority w:val="39"/>
    <w:unhideWhenUsed/>
    <w:qFormat/>
    <w:rsid w:val="00E9453F"/>
    <w:pPr>
      <w:ind w:left="440"/>
    </w:pPr>
    <w:rPr>
      <w:i/>
      <w:iCs/>
      <w:sz w:val="20"/>
      <w:szCs w:val="20"/>
    </w:rPr>
  </w:style>
  <w:style w:type="paragraph" w:styleId="Cytatintensywny">
    <w:name w:val="Intense Quote"/>
    <w:basedOn w:val="Normalny"/>
    <w:next w:val="Normalny"/>
    <w:link w:val="CytatintensywnyZnak"/>
    <w:uiPriority w:val="30"/>
    <w:qFormat/>
    <w:rsid w:val="00BC6280"/>
    <w:pPr>
      <w:pBdr>
        <w:bottom w:val="single" w:sz="4" w:space="4" w:color="4F81BD"/>
      </w:pBdr>
      <w:spacing w:before="200" w:after="280"/>
      <w:ind w:left="936" w:right="936"/>
    </w:pPr>
    <w:rPr>
      <w:b/>
      <w:bCs/>
      <w:i/>
      <w:iCs/>
      <w:color w:val="4F81BD"/>
    </w:rPr>
  </w:style>
  <w:style w:type="character" w:customStyle="1" w:styleId="CytatintensywnyZnak">
    <w:name w:val="Cytat intensywny Znak"/>
    <w:link w:val="Cytatintensywny"/>
    <w:uiPriority w:val="30"/>
    <w:rsid w:val="00BC6280"/>
    <w:rPr>
      <w:b/>
      <w:bCs/>
      <w:i/>
      <w:iCs/>
      <w:color w:val="4F81BD"/>
      <w:sz w:val="22"/>
      <w:szCs w:val="22"/>
      <w:lang w:eastAsia="en-US"/>
    </w:rPr>
  </w:style>
  <w:style w:type="character" w:customStyle="1" w:styleId="tabulatory">
    <w:name w:val="tabulatory"/>
    <w:basedOn w:val="Domylnaczcionkaakapitu"/>
    <w:rsid w:val="00AC0876"/>
  </w:style>
  <w:style w:type="character" w:customStyle="1" w:styleId="Teksttreci">
    <w:name w:val="Tekst treści_"/>
    <w:link w:val="Teksttreci0"/>
    <w:uiPriority w:val="99"/>
    <w:locked/>
    <w:rsid w:val="00E24DCE"/>
    <w:rPr>
      <w:rFonts w:ascii="Arial" w:eastAsia="Times New Roman" w:hAnsi="Arial" w:cs="Arial"/>
      <w:sz w:val="21"/>
      <w:szCs w:val="21"/>
      <w:shd w:val="clear" w:color="auto" w:fill="FFFFFF"/>
    </w:rPr>
  </w:style>
  <w:style w:type="paragraph" w:customStyle="1" w:styleId="Teksttreci0">
    <w:name w:val="Tekst treści"/>
    <w:basedOn w:val="Normalny"/>
    <w:link w:val="Teksttreci"/>
    <w:uiPriority w:val="99"/>
    <w:rsid w:val="00E24DCE"/>
    <w:pPr>
      <w:shd w:val="clear" w:color="auto" w:fill="FFFFFF"/>
      <w:spacing w:before="840" w:line="499" w:lineRule="exact"/>
      <w:ind w:hanging="700"/>
    </w:pPr>
    <w:rPr>
      <w:rFonts w:ascii="Arial" w:eastAsia="Times New Roman" w:hAnsi="Arial"/>
      <w:sz w:val="21"/>
      <w:szCs w:val="21"/>
    </w:rPr>
  </w:style>
  <w:style w:type="character" w:customStyle="1" w:styleId="Nagwek2Bezpogrubienia">
    <w:name w:val="Nagłówek #2 + Bez pogrubienia"/>
    <w:uiPriority w:val="99"/>
    <w:rsid w:val="00E24DCE"/>
    <w:rPr>
      <w:rFonts w:ascii="Arial" w:eastAsia="Times New Roman" w:hAnsi="Arial" w:cs="Arial"/>
      <w:b/>
      <w:bCs/>
      <w:shd w:val="clear" w:color="auto" w:fill="FFFFFF"/>
    </w:rPr>
  </w:style>
  <w:style w:type="character" w:customStyle="1" w:styleId="Stopka0">
    <w:name w:val="Stopka_"/>
    <w:link w:val="Stopka5"/>
    <w:uiPriority w:val="99"/>
    <w:locked/>
    <w:rsid w:val="00E24DCE"/>
    <w:rPr>
      <w:rFonts w:ascii="Arial" w:eastAsia="Times New Roman" w:hAnsi="Arial" w:cs="Arial"/>
      <w:sz w:val="14"/>
      <w:szCs w:val="14"/>
      <w:shd w:val="clear" w:color="auto" w:fill="FFFFFF"/>
    </w:rPr>
  </w:style>
  <w:style w:type="paragraph" w:customStyle="1" w:styleId="Stopka5">
    <w:name w:val="Stopka5"/>
    <w:basedOn w:val="Normalny"/>
    <w:link w:val="Stopka0"/>
    <w:uiPriority w:val="99"/>
    <w:rsid w:val="00E24DCE"/>
    <w:pPr>
      <w:shd w:val="clear" w:color="auto" w:fill="FFFFFF"/>
      <w:spacing w:line="240" w:lineRule="atLeast"/>
    </w:pPr>
    <w:rPr>
      <w:rFonts w:ascii="Arial" w:eastAsia="Times New Roman" w:hAnsi="Arial"/>
      <w:sz w:val="14"/>
      <w:szCs w:val="14"/>
    </w:rPr>
  </w:style>
  <w:style w:type="paragraph" w:customStyle="1" w:styleId="Teksttreci1">
    <w:name w:val="Tekst treści1"/>
    <w:basedOn w:val="Normalny"/>
    <w:uiPriority w:val="99"/>
    <w:rsid w:val="00E24DCE"/>
    <w:pPr>
      <w:shd w:val="clear" w:color="auto" w:fill="FFFFFF"/>
      <w:spacing w:before="840" w:line="499" w:lineRule="exact"/>
      <w:ind w:hanging="700"/>
    </w:pPr>
    <w:rPr>
      <w:rFonts w:ascii="Arial" w:eastAsia="Arial Unicode MS" w:hAnsi="Arial" w:cs="Arial"/>
      <w:color w:val="000000"/>
      <w:sz w:val="21"/>
      <w:szCs w:val="21"/>
      <w:lang w:eastAsia="pl-PL"/>
    </w:rPr>
  </w:style>
  <w:style w:type="character" w:customStyle="1" w:styleId="Stopka2">
    <w:name w:val="Stopka (2)_"/>
    <w:link w:val="Stopka20"/>
    <w:uiPriority w:val="99"/>
    <w:locked/>
    <w:rsid w:val="0095675E"/>
    <w:rPr>
      <w:rFonts w:ascii="Times New Roman" w:hAnsi="Times New Roman"/>
      <w:sz w:val="12"/>
      <w:szCs w:val="12"/>
      <w:shd w:val="clear" w:color="auto" w:fill="FFFFFF"/>
    </w:rPr>
  </w:style>
  <w:style w:type="paragraph" w:customStyle="1" w:styleId="Stopka20">
    <w:name w:val="Stopka (2)"/>
    <w:basedOn w:val="Normalny"/>
    <w:link w:val="Stopka2"/>
    <w:uiPriority w:val="99"/>
    <w:rsid w:val="0095675E"/>
    <w:pPr>
      <w:shd w:val="clear" w:color="auto" w:fill="FFFFFF"/>
      <w:spacing w:line="240" w:lineRule="atLeast"/>
      <w:jc w:val="both"/>
    </w:pPr>
    <w:rPr>
      <w:rFonts w:ascii="Times New Roman" w:hAnsi="Times New Roman"/>
      <w:sz w:val="12"/>
      <w:szCs w:val="12"/>
    </w:rPr>
  </w:style>
  <w:style w:type="character" w:styleId="Pogrubienie">
    <w:name w:val="Strong"/>
    <w:uiPriority w:val="22"/>
    <w:qFormat/>
    <w:rsid w:val="002B3751"/>
    <w:rPr>
      <w:b/>
      <w:bCs/>
    </w:rPr>
  </w:style>
  <w:style w:type="paragraph" w:styleId="NormalnyWeb">
    <w:name w:val="Normal (Web)"/>
    <w:basedOn w:val="Normalny"/>
    <w:uiPriority w:val="99"/>
    <w:unhideWhenUsed/>
    <w:rsid w:val="00C95FE2"/>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Nagwek2Znak">
    <w:name w:val="Nagłówek 2 Znak"/>
    <w:aliases w:val="1.1 Znak"/>
    <w:link w:val="Nagwek2"/>
    <w:uiPriority w:val="9"/>
    <w:rsid w:val="0054480A"/>
    <w:rPr>
      <w:rFonts w:ascii="Arial" w:eastAsia="Times New Roman" w:hAnsi="Arial"/>
      <w:b/>
      <w:bCs/>
      <w:szCs w:val="22"/>
    </w:rPr>
  </w:style>
  <w:style w:type="character" w:customStyle="1" w:styleId="Nagwek3Znak">
    <w:name w:val="Nagłówek 3 Znak"/>
    <w:aliases w:val="1. wyliczenie Znak"/>
    <w:link w:val="Nagwek3"/>
    <w:uiPriority w:val="9"/>
    <w:rsid w:val="007C7973"/>
    <w:rPr>
      <w:rFonts w:ascii="Arial" w:hAnsi="Arial"/>
      <w:szCs w:val="24"/>
      <w:lang w:eastAsia="en-US"/>
    </w:rPr>
  </w:style>
  <w:style w:type="character" w:customStyle="1" w:styleId="Nagwek4Znak">
    <w:name w:val="Nagłówek 4 Znak"/>
    <w:aliases w:val="- Znak"/>
    <w:link w:val="Nagwek4"/>
    <w:uiPriority w:val="9"/>
    <w:rsid w:val="007C7973"/>
    <w:rPr>
      <w:rFonts w:ascii="Arial" w:eastAsia="MyriadPro-Regular" w:hAnsi="Arial" w:cs="Arial"/>
      <w:szCs w:val="22"/>
    </w:rPr>
  </w:style>
  <w:style w:type="character" w:customStyle="1" w:styleId="Nagwek5Znak">
    <w:name w:val="Nagłówek 5 Znak"/>
    <w:aliases w:val="a) Znak"/>
    <w:link w:val="Nagwek5"/>
    <w:uiPriority w:val="9"/>
    <w:rsid w:val="008E5368"/>
    <w:rPr>
      <w:rFonts w:ascii="Arial" w:hAnsi="Arial"/>
    </w:rPr>
  </w:style>
  <w:style w:type="character" w:customStyle="1" w:styleId="Nagwek7Znak">
    <w:name w:val="Nagłówek 7 Znak"/>
    <w:aliases w:val="tekst pod a) Znak"/>
    <w:link w:val="Nagwek7"/>
    <w:uiPriority w:val="9"/>
    <w:rsid w:val="00F11427"/>
    <w:rPr>
      <w:rFonts w:ascii="Arial" w:hAnsi="Arial" w:cs="Arial"/>
      <w:b/>
      <w:bCs/>
      <w:lang w:eastAsia="en-US"/>
    </w:rPr>
  </w:style>
  <w:style w:type="paragraph" w:styleId="Lista">
    <w:name w:val="List"/>
    <w:basedOn w:val="Normalny"/>
    <w:uiPriority w:val="99"/>
    <w:unhideWhenUsed/>
    <w:rsid w:val="005849DD"/>
    <w:pPr>
      <w:ind w:left="283" w:hanging="283"/>
      <w:contextualSpacing/>
    </w:pPr>
  </w:style>
  <w:style w:type="paragraph" w:styleId="Lista2">
    <w:name w:val="List 2"/>
    <w:basedOn w:val="Normalny"/>
    <w:uiPriority w:val="99"/>
    <w:unhideWhenUsed/>
    <w:rsid w:val="005849DD"/>
    <w:pPr>
      <w:ind w:left="566" w:hanging="283"/>
      <w:contextualSpacing/>
    </w:pPr>
  </w:style>
  <w:style w:type="paragraph" w:styleId="Lista3">
    <w:name w:val="List 3"/>
    <w:basedOn w:val="Normalny"/>
    <w:uiPriority w:val="99"/>
    <w:unhideWhenUsed/>
    <w:rsid w:val="005849DD"/>
    <w:pPr>
      <w:ind w:left="849" w:hanging="283"/>
      <w:contextualSpacing/>
    </w:pPr>
  </w:style>
  <w:style w:type="paragraph" w:styleId="Lista4">
    <w:name w:val="List 4"/>
    <w:basedOn w:val="Normalny"/>
    <w:uiPriority w:val="99"/>
    <w:unhideWhenUsed/>
    <w:rsid w:val="005849DD"/>
    <w:pPr>
      <w:ind w:left="1132" w:hanging="283"/>
      <w:contextualSpacing/>
    </w:pPr>
  </w:style>
  <w:style w:type="paragraph" w:styleId="Lista5">
    <w:name w:val="List 5"/>
    <w:basedOn w:val="Normalny"/>
    <w:uiPriority w:val="99"/>
    <w:unhideWhenUsed/>
    <w:rsid w:val="005849DD"/>
    <w:pPr>
      <w:ind w:left="1415" w:hanging="283"/>
      <w:contextualSpacing/>
    </w:pPr>
  </w:style>
  <w:style w:type="paragraph" w:styleId="Listapunktowana2">
    <w:name w:val="List Bullet 2"/>
    <w:basedOn w:val="Normalny"/>
    <w:uiPriority w:val="99"/>
    <w:unhideWhenUsed/>
    <w:rsid w:val="005849DD"/>
    <w:pPr>
      <w:numPr>
        <w:numId w:val="11"/>
      </w:numPr>
      <w:contextualSpacing/>
    </w:pPr>
  </w:style>
  <w:style w:type="paragraph" w:styleId="Listapunktowana3">
    <w:name w:val="List Bullet 3"/>
    <w:basedOn w:val="Normalny"/>
    <w:uiPriority w:val="99"/>
    <w:unhideWhenUsed/>
    <w:rsid w:val="005849DD"/>
    <w:pPr>
      <w:numPr>
        <w:numId w:val="12"/>
      </w:numPr>
      <w:contextualSpacing/>
    </w:pPr>
  </w:style>
  <w:style w:type="paragraph" w:styleId="Listapunktowana4">
    <w:name w:val="List Bullet 4"/>
    <w:basedOn w:val="Normalny"/>
    <w:uiPriority w:val="99"/>
    <w:unhideWhenUsed/>
    <w:rsid w:val="005849DD"/>
    <w:pPr>
      <w:numPr>
        <w:numId w:val="13"/>
      </w:numPr>
      <w:contextualSpacing/>
    </w:pPr>
  </w:style>
  <w:style w:type="paragraph" w:styleId="Listapunktowana5">
    <w:name w:val="List Bullet 5"/>
    <w:basedOn w:val="Normalny"/>
    <w:uiPriority w:val="99"/>
    <w:unhideWhenUsed/>
    <w:rsid w:val="005849DD"/>
    <w:pPr>
      <w:numPr>
        <w:numId w:val="14"/>
      </w:numPr>
      <w:contextualSpacing/>
    </w:pPr>
  </w:style>
  <w:style w:type="paragraph" w:styleId="Lista-kontynuacja">
    <w:name w:val="List Continue"/>
    <w:basedOn w:val="Normalny"/>
    <w:uiPriority w:val="99"/>
    <w:unhideWhenUsed/>
    <w:rsid w:val="005849DD"/>
    <w:pPr>
      <w:spacing w:after="120"/>
      <w:ind w:left="283"/>
      <w:contextualSpacing/>
    </w:pPr>
  </w:style>
  <w:style w:type="paragraph" w:styleId="Tekstpodstawowy">
    <w:name w:val="Body Text"/>
    <w:basedOn w:val="Normalny"/>
    <w:link w:val="TekstpodstawowyZnak"/>
    <w:uiPriority w:val="99"/>
    <w:unhideWhenUsed/>
    <w:rsid w:val="005849DD"/>
    <w:pPr>
      <w:spacing w:after="120"/>
    </w:pPr>
  </w:style>
  <w:style w:type="character" w:customStyle="1" w:styleId="TekstpodstawowyZnak">
    <w:name w:val="Tekst podstawowy Znak"/>
    <w:link w:val="Tekstpodstawowy"/>
    <w:uiPriority w:val="99"/>
    <w:rsid w:val="005849DD"/>
    <w:rPr>
      <w:sz w:val="22"/>
      <w:szCs w:val="22"/>
      <w:lang w:eastAsia="en-US"/>
    </w:rPr>
  </w:style>
  <w:style w:type="paragraph" w:styleId="Tekstpodstawowywcity">
    <w:name w:val="Body Text Indent"/>
    <w:basedOn w:val="Normalny"/>
    <w:link w:val="TekstpodstawowywcityZnak"/>
    <w:uiPriority w:val="99"/>
    <w:unhideWhenUsed/>
    <w:rsid w:val="005849DD"/>
    <w:pPr>
      <w:spacing w:after="120"/>
      <w:ind w:left="283"/>
    </w:pPr>
  </w:style>
  <w:style w:type="character" w:customStyle="1" w:styleId="TekstpodstawowywcityZnak">
    <w:name w:val="Tekst podstawowy wcięty Znak"/>
    <w:link w:val="Tekstpodstawowywcity"/>
    <w:uiPriority w:val="99"/>
    <w:rsid w:val="005849DD"/>
    <w:rPr>
      <w:sz w:val="22"/>
      <w:szCs w:val="22"/>
      <w:lang w:eastAsia="en-US"/>
    </w:rPr>
  </w:style>
  <w:style w:type="paragraph" w:styleId="Tekstpodstawowyzwciciem">
    <w:name w:val="Body Text First Indent"/>
    <w:basedOn w:val="Tekstpodstawowy"/>
    <w:link w:val="TekstpodstawowyzwciciemZnak"/>
    <w:uiPriority w:val="99"/>
    <w:unhideWhenUsed/>
    <w:rsid w:val="005849DD"/>
    <w:pPr>
      <w:ind w:firstLine="210"/>
    </w:pPr>
  </w:style>
  <w:style w:type="character" w:customStyle="1" w:styleId="TekstpodstawowyzwciciemZnak">
    <w:name w:val="Tekst podstawowy z wcięciem Znak"/>
    <w:basedOn w:val="TekstpodstawowyZnak"/>
    <w:link w:val="Tekstpodstawowyzwciciem"/>
    <w:uiPriority w:val="99"/>
    <w:rsid w:val="005849DD"/>
    <w:rPr>
      <w:sz w:val="22"/>
      <w:szCs w:val="22"/>
      <w:lang w:eastAsia="en-US"/>
    </w:rPr>
  </w:style>
  <w:style w:type="paragraph" w:styleId="Tekstpodstawowyzwciciem2">
    <w:name w:val="Body Text First Indent 2"/>
    <w:basedOn w:val="Tekstpodstawowywcity"/>
    <w:link w:val="Tekstpodstawowyzwciciem2Znak"/>
    <w:uiPriority w:val="99"/>
    <w:unhideWhenUsed/>
    <w:rsid w:val="005849DD"/>
    <w:pPr>
      <w:ind w:firstLine="210"/>
    </w:pPr>
  </w:style>
  <w:style w:type="character" w:customStyle="1" w:styleId="Tekstpodstawowyzwciciem2Znak">
    <w:name w:val="Tekst podstawowy z wcięciem 2 Znak"/>
    <w:basedOn w:val="TekstpodstawowywcityZnak"/>
    <w:link w:val="Tekstpodstawowyzwciciem2"/>
    <w:uiPriority w:val="99"/>
    <w:rsid w:val="005849DD"/>
    <w:rPr>
      <w:sz w:val="22"/>
      <w:szCs w:val="22"/>
      <w:lang w:eastAsia="en-US"/>
    </w:rPr>
  </w:style>
  <w:style w:type="table" w:styleId="Tabela-Siatka">
    <w:name w:val="Table Grid"/>
    <w:basedOn w:val="Standardowy"/>
    <w:uiPriority w:val="59"/>
    <w:rsid w:val="00F02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0">
    <w:name w:val="Nagłówek #2_"/>
    <w:link w:val="Nagwek21"/>
    <w:uiPriority w:val="99"/>
    <w:locked/>
    <w:rsid w:val="005F3211"/>
    <w:rPr>
      <w:rFonts w:ascii="Arial" w:eastAsia="Times New Roman" w:hAnsi="Arial" w:cs="Arial"/>
      <w:shd w:val="clear" w:color="auto" w:fill="FFFFFF"/>
    </w:rPr>
  </w:style>
  <w:style w:type="paragraph" w:customStyle="1" w:styleId="Nagwek21">
    <w:name w:val="Nagłówek #2"/>
    <w:basedOn w:val="Normalny"/>
    <w:link w:val="Nagwek20"/>
    <w:uiPriority w:val="99"/>
    <w:rsid w:val="005F3211"/>
    <w:pPr>
      <w:shd w:val="clear" w:color="auto" w:fill="FFFFFF"/>
      <w:spacing w:before="600" w:after="300" w:line="240" w:lineRule="atLeast"/>
      <w:ind w:hanging="440"/>
      <w:outlineLvl w:val="1"/>
    </w:pPr>
    <w:rPr>
      <w:rFonts w:ascii="Arial" w:eastAsia="Times New Roman" w:hAnsi="Arial"/>
      <w:sz w:val="20"/>
      <w:szCs w:val="20"/>
    </w:rPr>
  </w:style>
  <w:style w:type="character" w:customStyle="1" w:styleId="Nagwek8Znak">
    <w:name w:val="Nagłówek 8 Znak"/>
    <w:aliases w:val="o Znak"/>
    <w:link w:val="Nagwek8"/>
    <w:uiPriority w:val="9"/>
    <w:rsid w:val="00F11427"/>
    <w:rPr>
      <w:rFonts w:ascii="Arial" w:hAnsi="Arial"/>
      <w:lang w:eastAsia="en-US"/>
    </w:rPr>
  </w:style>
  <w:style w:type="paragraph" w:styleId="Podtytu">
    <w:name w:val="Subtitle"/>
    <w:basedOn w:val="Normalny"/>
    <w:next w:val="Normalny"/>
    <w:link w:val="PodtytuZnak"/>
    <w:uiPriority w:val="11"/>
    <w:qFormat/>
    <w:rsid w:val="00F11427"/>
    <w:pPr>
      <w:numPr>
        <w:numId w:val="18"/>
      </w:numPr>
      <w:jc w:val="both"/>
    </w:pPr>
    <w:rPr>
      <w:rFonts w:ascii="Arial" w:hAnsi="Arial"/>
      <w:bCs/>
      <w:sz w:val="20"/>
      <w:szCs w:val="20"/>
    </w:rPr>
  </w:style>
  <w:style w:type="character" w:customStyle="1" w:styleId="PodtytuZnak">
    <w:name w:val="Podtytuł Znak"/>
    <w:link w:val="Podtytu"/>
    <w:uiPriority w:val="11"/>
    <w:rsid w:val="00F11427"/>
    <w:rPr>
      <w:rFonts w:ascii="Arial" w:hAnsi="Arial"/>
      <w:bCs/>
      <w:lang w:eastAsia="en-US"/>
    </w:rPr>
  </w:style>
  <w:style w:type="paragraph" w:styleId="Spistreci4">
    <w:name w:val="toc 4"/>
    <w:basedOn w:val="Normalny"/>
    <w:next w:val="Normalny"/>
    <w:autoRedefine/>
    <w:uiPriority w:val="39"/>
    <w:unhideWhenUsed/>
    <w:rsid w:val="008E28CB"/>
    <w:pPr>
      <w:ind w:left="660"/>
    </w:pPr>
    <w:rPr>
      <w:sz w:val="18"/>
      <w:szCs w:val="18"/>
    </w:rPr>
  </w:style>
  <w:style w:type="paragraph" w:styleId="Spistreci5">
    <w:name w:val="toc 5"/>
    <w:basedOn w:val="Normalny"/>
    <w:next w:val="Normalny"/>
    <w:autoRedefine/>
    <w:uiPriority w:val="39"/>
    <w:unhideWhenUsed/>
    <w:rsid w:val="008E28CB"/>
    <w:pPr>
      <w:ind w:left="880"/>
    </w:pPr>
    <w:rPr>
      <w:sz w:val="18"/>
      <w:szCs w:val="18"/>
    </w:rPr>
  </w:style>
  <w:style w:type="paragraph" w:styleId="Spistreci6">
    <w:name w:val="toc 6"/>
    <w:basedOn w:val="Normalny"/>
    <w:next w:val="Normalny"/>
    <w:autoRedefine/>
    <w:uiPriority w:val="39"/>
    <w:unhideWhenUsed/>
    <w:rsid w:val="008E28CB"/>
    <w:pPr>
      <w:ind w:left="1100"/>
    </w:pPr>
    <w:rPr>
      <w:sz w:val="18"/>
      <w:szCs w:val="18"/>
    </w:rPr>
  </w:style>
  <w:style w:type="paragraph" w:styleId="Spistreci7">
    <w:name w:val="toc 7"/>
    <w:basedOn w:val="Normalny"/>
    <w:next w:val="Normalny"/>
    <w:autoRedefine/>
    <w:uiPriority w:val="39"/>
    <w:unhideWhenUsed/>
    <w:rsid w:val="008E28CB"/>
    <w:pPr>
      <w:ind w:left="1320"/>
    </w:pPr>
    <w:rPr>
      <w:sz w:val="18"/>
      <w:szCs w:val="18"/>
    </w:rPr>
  </w:style>
  <w:style w:type="paragraph" w:styleId="Spistreci8">
    <w:name w:val="toc 8"/>
    <w:basedOn w:val="Normalny"/>
    <w:next w:val="Normalny"/>
    <w:autoRedefine/>
    <w:uiPriority w:val="39"/>
    <w:unhideWhenUsed/>
    <w:rsid w:val="008E28CB"/>
    <w:pPr>
      <w:ind w:left="1540"/>
    </w:pPr>
    <w:rPr>
      <w:sz w:val="18"/>
      <w:szCs w:val="18"/>
    </w:rPr>
  </w:style>
  <w:style w:type="paragraph" w:styleId="Spistreci9">
    <w:name w:val="toc 9"/>
    <w:basedOn w:val="Normalny"/>
    <w:next w:val="Normalny"/>
    <w:autoRedefine/>
    <w:uiPriority w:val="39"/>
    <w:unhideWhenUsed/>
    <w:rsid w:val="008E28CB"/>
    <w:pPr>
      <w:ind w:left="1760"/>
    </w:pPr>
    <w:rPr>
      <w:sz w:val="18"/>
      <w:szCs w:val="18"/>
    </w:rPr>
  </w:style>
  <w:style w:type="character" w:customStyle="1" w:styleId="AkapitzlistZnak">
    <w:name w:val="Akapit z listą Znak"/>
    <w:aliases w:val="Numerowanie Znak,Kolorowa lista — akcent 11 Znak,Akapit z listą BS Znak,List Paragraph Znak"/>
    <w:link w:val="Akapitzlist"/>
    <w:uiPriority w:val="34"/>
    <w:locked/>
    <w:rsid w:val="00C35FC2"/>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15918">
      <w:bodyDiv w:val="1"/>
      <w:marLeft w:val="0"/>
      <w:marRight w:val="0"/>
      <w:marTop w:val="0"/>
      <w:marBottom w:val="0"/>
      <w:divBdr>
        <w:top w:val="none" w:sz="0" w:space="0" w:color="auto"/>
        <w:left w:val="none" w:sz="0" w:space="0" w:color="auto"/>
        <w:bottom w:val="none" w:sz="0" w:space="0" w:color="auto"/>
        <w:right w:val="none" w:sz="0" w:space="0" w:color="auto"/>
      </w:divBdr>
    </w:div>
    <w:div w:id="16539552">
      <w:bodyDiv w:val="1"/>
      <w:marLeft w:val="0"/>
      <w:marRight w:val="0"/>
      <w:marTop w:val="0"/>
      <w:marBottom w:val="0"/>
      <w:divBdr>
        <w:top w:val="none" w:sz="0" w:space="0" w:color="auto"/>
        <w:left w:val="none" w:sz="0" w:space="0" w:color="auto"/>
        <w:bottom w:val="none" w:sz="0" w:space="0" w:color="auto"/>
        <w:right w:val="none" w:sz="0" w:space="0" w:color="auto"/>
      </w:divBdr>
    </w:div>
    <w:div w:id="17439723">
      <w:bodyDiv w:val="1"/>
      <w:marLeft w:val="0"/>
      <w:marRight w:val="0"/>
      <w:marTop w:val="0"/>
      <w:marBottom w:val="0"/>
      <w:divBdr>
        <w:top w:val="none" w:sz="0" w:space="0" w:color="auto"/>
        <w:left w:val="none" w:sz="0" w:space="0" w:color="auto"/>
        <w:bottom w:val="none" w:sz="0" w:space="0" w:color="auto"/>
        <w:right w:val="none" w:sz="0" w:space="0" w:color="auto"/>
      </w:divBdr>
      <w:divsChild>
        <w:div w:id="730425313">
          <w:marLeft w:val="0"/>
          <w:marRight w:val="0"/>
          <w:marTop w:val="0"/>
          <w:marBottom w:val="0"/>
          <w:divBdr>
            <w:top w:val="none" w:sz="0" w:space="0" w:color="auto"/>
            <w:left w:val="none" w:sz="0" w:space="0" w:color="auto"/>
            <w:bottom w:val="none" w:sz="0" w:space="0" w:color="auto"/>
            <w:right w:val="none" w:sz="0" w:space="0" w:color="auto"/>
          </w:divBdr>
        </w:div>
        <w:div w:id="1539662758">
          <w:marLeft w:val="0"/>
          <w:marRight w:val="0"/>
          <w:marTop w:val="0"/>
          <w:marBottom w:val="0"/>
          <w:divBdr>
            <w:top w:val="none" w:sz="0" w:space="0" w:color="auto"/>
            <w:left w:val="none" w:sz="0" w:space="0" w:color="auto"/>
            <w:bottom w:val="none" w:sz="0" w:space="0" w:color="auto"/>
            <w:right w:val="none" w:sz="0" w:space="0" w:color="auto"/>
          </w:divBdr>
        </w:div>
      </w:divsChild>
    </w:div>
    <w:div w:id="26412331">
      <w:bodyDiv w:val="1"/>
      <w:marLeft w:val="0"/>
      <w:marRight w:val="0"/>
      <w:marTop w:val="0"/>
      <w:marBottom w:val="0"/>
      <w:divBdr>
        <w:top w:val="none" w:sz="0" w:space="0" w:color="auto"/>
        <w:left w:val="none" w:sz="0" w:space="0" w:color="auto"/>
        <w:bottom w:val="none" w:sz="0" w:space="0" w:color="auto"/>
        <w:right w:val="none" w:sz="0" w:space="0" w:color="auto"/>
      </w:divBdr>
    </w:div>
    <w:div w:id="27267011">
      <w:bodyDiv w:val="1"/>
      <w:marLeft w:val="0"/>
      <w:marRight w:val="0"/>
      <w:marTop w:val="0"/>
      <w:marBottom w:val="0"/>
      <w:divBdr>
        <w:top w:val="none" w:sz="0" w:space="0" w:color="auto"/>
        <w:left w:val="none" w:sz="0" w:space="0" w:color="auto"/>
        <w:bottom w:val="none" w:sz="0" w:space="0" w:color="auto"/>
        <w:right w:val="none" w:sz="0" w:space="0" w:color="auto"/>
      </w:divBdr>
    </w:div>
    <w:div w:id="27680841">
      <w:bodyDiv w:val="1"/>
      <w:marLeft w:val="0"/>
      <w:marRight w:val="0"/>
      <w:marTop w:val="0"/>
      <w:marBottom w:val="0"/>
      <w:divBdr>
        <w:top w:val="none" w:sz="0" w:space="0" w:color="auto"/>
        <w:left w:val="none" w:sz="0" w:space="0" w:color="auto"/>
        <w:bottom w:val="none" w:sz="0" w:space="0" w:color="auto"/>
        <w:right w:val="none" w:sz="0" w:space="0" w:color="auto"/>
      </w:divBdr>
    </w:div>
    <w:div w:id="31462394">
      <w:bodyDiv w:val="1"/>
      <w:marLeft w:val="0"/>
      <w:marRight w:val="0"/>
      <w:marTop w:val="0"/>
      <w:marBottom w:val="0"/>
      <w:divBdr>
        <w:top w:val="none" w:sz="0" w:space="0" w:color="auto"/>
        <w:left w:val="none" w:sz="0" w:space="0" w:color="auto"/>
        <w:bottom w:val="none" w:sz="0" w:space="0" w:color="auto"/>
        <w:right w:val="none" w:sz="0" w:space="0" w:color="auto"/>
      </w:divBdr>
    </w:div>
    <w:div w:id="53937197">
      <w:bodyDiv w:val="1"/>
      <w:marLeft w:val="0"/>
      <w:marRight w:val="0"/>
      <w:marTop w:val="0"/>
      <w:marBottom w:val="0"/>
      <w:divBdr>
        <w:top w:val="none" w:sz="0" w:space="0" w:color="auto"/>
        <w:left w:val="none" w:sz="0" w:space="0" w:color="auto"/>
        <w:bottom w:val="none" w:sz="0" w:space="0" w:color="auto"/>
        <w:right w:val="none" w:sz="0" w:space="0" w:color="auto"/>
      </w:divBdr>
      <w:divsChild>
        <w:div w:id="231090315">
          <w:marLeft w:val="0"/>
          <w:marRight w:val="0"/>
          <w:marTop w:val="0"/>
          <w:marBottom w:val="0"/>
          <w:divBdr>
            <w:top w:val="none" w:sz="0" w:space="0" w:color="auto"/>
            <w:left w:val="none" w:sz="0" w:space="0" w:color="auto"/>
            <w:bottom w:val="none" w:sz="0" w:space="0" w:color="auto"/>
            <w:right w:val="none" w:sz="0" w:space="0" w:color="auto"/>
          </w:divBdr>
        </w:div>
        <w:div w:id="455761225">
          <w:marLeft w:val="0"/>
          <w:marRight w:val="0"/>
          <w:marTop w:val="0"/>
          <w:marBottom w:val="0"/>
          <w:divBdr>
            <w:top w:val="none" w:sz="0" w:space="0" w:color="auto"/>
            <w:left w:val="none" w:sz="0" w:space="0" w:color="auto"/>
            <w:bottom w:val="none" w:sz="0" w:space="0" w:color="auto"/>
            <w:right w:val="none" w:sz="0" w:space="0" w:color="auto"/>
          </w:divBdr>
        </w:div>
        <w:div w:id="1066686569">
          <w:marLeft w:val="0"/>
          <w:marRight w:val="0"/>
          <w:marTop w:val="0"/>
          <w:marBottom w:val="0"/>
          <w:divBdr>
            <w:top w:val="none" w:sz="0" w:space="0" w:color="auto"/>
            <w:left w:val="none" w:sz="0" w:space="0" w:color="auto"/>
            <w:bottom w:val="none" w:sz="0" w:space="0" w:color="auto"/>
            <w:right w:val="none" w:sz="0" w:space="0" w:color="auto"/>
          </w:divBdr>
        </w:div>
        <w:div w:id="1089080029">
          <w:marLeft w:val="0"/>
          <w:marRight w:val="0"/>
          <w:marTop w:val="0"/>
          <w:marBottom w:val="0"/>
          <w:divBdr>
            <w:top w:val="none" w:sz="0" w:space="0" w:color="auto"/>
            <w:left w:val="none" w:sz="0" w:space="0" w:color="auto"/>
            <w:bottom w:val="none" w:sz="0" w:space="0" w:color="auto"/>
            <w:right w:val="none" w:sz="0" w:space="0" w:color="auto"/>
          </w:divBdr>
        </w:div>
        <w:div w:id="1155142402">
          <w:marLeft w:val="0"/>
          <w:marRight w:val="0"/>
          <w:marTop w:val="0"/>
          <w:marBottom w:val="0"/>
          <w:divBdr>
            <w:top w:val="none" w:sz="0" w:space="0" w:color="auto"/>
            <w:left w:val="none" w:sz="0" w:space="0" w:color="auto"/>
            <w:bottom w:val="none" w:sz="0" w:space="0" w:color="auto"/>
            <w:right w:val="none" w:sz="0" w:space="0" w:color="auto"/>
          </w:divBdr>
        </w:div>
        <w:div w:id="1292596376">
          <w:marLeft w:val="0"/>
          <w:marRight w:val="0"/>
          <w:marTop w:val="0"/>
          <w:marBottom w:val="0"/>
          <w:divBdr>
            <w:top w:val="none" w:sz="0" w:space="0" w:color="auto"/>
            <w:left w:val="none" w:sz="0" w:space="0" w:color="auto"/>
            <w:bottom w:val="none" w:sz="0" w:space="0" w:color="auto"/>
            <w:right w:val="none" w:sz="0" w:space="0" w:color="auto"/>
          </w:divBdr>
        </w:div>
        <w:div w:id="1729761196">
          <w:marLeft w:val="0"/>
          <w:marRight w:val="0"/>
          <w:marTop w:val="0"/>
          <w:marBottom w:val="0"/>
          <w:divBdr>
            <w:top w:val="none" w:sz="0" w:space="0" w:color="auto"/>
            <w:left w:val="none" w:sz="0" w:space="0" w:color="auto"/>
            <w:bottom w:val="none" w:sz="0" w:space="0" w:color="auto"/>
            <w:right w:val="none" w:sz="0" w:space="0" w:color="auto"/>
          </w:divBdr>
        </w:div>
        <w:div w:id="1749620614">
          <w:marLeft w:val="0"/>
          <w:marRight w:val="0"/>
          <w:marTop w:val="0"/>
          <w:marBottom w:val="0"/>
          <w:divBdr>
            <w:top w:val="none" w:sz="0" w:space="0" w:color="auto"/>
            <w:left w:val="none" w:sz="0" w:space="0" w:color="auto"/>
            <w:bottom w:val="none" w:sz="0" w:space="0" w:color="auto"/>
            <w:right w:val="none" w:sz="0" w:space="0" w:color="auto"/>
          </w:divBdr>
        </w:div>
        <w:div w:id="1765763596">
          <w:marLeft w:val="0"/>
          <w:marRight w:val="0"/>
          <w:marTop w:val="0"/>
          <w:marBottom w:val="0"/>
          <w:divBdr>
            <w:top w:val="none" w:sz="0" w:space="0" w:color="auto"/>
            <w:left w:val="none" w:sz="0" w:space="0" w:color="auto"/>
            <w:bottom w:val="none" w:sz="0" w:space="0" w:color="auto"/>
            <w:right w:val="none" w:sz="0" w:space="0" w:color="auto"/>
          </w:divBdr>
        </w:div>
        <w:div w:id="1774327656">
          <w:marLeft w:val="0"/>
          <w:marRight w:val="0"/>
          <w:marTop w:val="0"/>
          <w:marBottom w:val="0"/>
          <w:divBdr>
            <w:top w:val="none" w:sz="0" w:space="0" w:color="auto"/>
            <w:left w:val="none" w:sz="0" w:space="0" w:color="auto"/>
            <w:bottom w:val="none" w:sz="0" w:space="0" w:color="auto"/>
            <w:right w:val="none" w:sz="0" w:space="0" w:color="auto"/>
          </w:divBdr>
        </w:div>
        <w:div w:id="1861779144">
          <w:marLeft w:val="0"/>
          <w:marRight w:val="0"/>
          <w:marTop w:val="0"/>
          <w:marBottom w:val="0"/>
          <w:divBdr>
            <w:top w:val="none" w:sz="0" w:space="0" w:color="auto"/>
            <w:left w:val="none" w:sz="0" w:space="0" w:color="auto"/>
            <w:bottom w:val="none" w:sz="0" w:space="0" w:color="auto"/>
            <w:right w:val="none" w:sz="0" w:space="0" w:color="auto"/>
          </w:divBdr>
        </w:div>
        <w:div w:id="1917321474">
          <w:marLeft w:val="0"/>
          <w:marRight w:val="0"/>
          <w:marTop w:val="0"/>
          <w:marBottom w:val="0"/>
          <w:divBdr>
            <w:top w:val="none" w:sz="0" w:space="0" w:color="auto"/>
            <w:left w:val="none" w:sz="0" w:space="0" w:color="auto"/>
            <w:bottom w:val="none" w:sz="0" w:space="0" w:color="auto"/>
            <w:right w:val="none" w:sz="0" w:space="0" w:color="auto"/>
          </w:divBdr>
        </w:div>
        <w:div w:id="2135979786">
          <w:marLeft w:val="0"/>
          <w:marRight w:val="0"/>
          <w:marTop w:val="0"/>
          <w:marBottom w:val="0"/>
          <w:divBdr>
            <w:top w:val="none" w:sz="0" w:space="0" w:color="auto"/>
            <w:left w:val="none" w:sz="0" w:space="0" w:color="auto"/>
            <w:bottom w:val="none" w:sz="0" w:space="0" w:color="auto"/>
            <w:right w:val="none" w:sz="0" w:space="0" w:color="auto"/>
          </w:divBdr>
        </w:div>
      </w:divsChild>
    </w:div>
    <w:div w:id="56326717">
      <w:bodyDiv w:val="1"/>
      <w:marLeft w:val="0"/>
      <w:marRight w:val="0"/>
      <w:marTop w:val="0"/>
      <w:marBottom w:val="0"/>
      <w:divBdr>
        <w:top w:val="none" w:sz="0" w:space="0" w:color="auto"/>
        <w:left w:val="none" w:sz="0" w:space="0" w:color="auto"/>
        <w:bottom w:val="none" w:sz="0" w:space="0" w:color="auto"/>
        <w:right w:val="none" w:sz="0" w:space="0" w:color="auto"/>
      </w:divBdr>
    </w:div>
    <w:div w:id="75909353">
      <w:bodyDiv w:val="1"/>
      <w:marLeft w:val="0"/>
      <w:marRight w:val="0"/>
      <w:marTop w:val="0"/>
      <w:marBottom w:val="0"/>
      <w:divBdr>
        <w:top w:val="none" w:sz="0" w:space="0" w:color="auto"/>
        <w:left w:val="none" w:sz="0" w:space="0" w:color="auto"/>
        <w:bottom w:val="none" w:sz="0" w:space="0" w:color="auto"/>
        <w:right w:val="none" w:sz="0" w:space="0" w:color="auto"/>
      </w:divBdr>
    </w:div>
    <w:div w:id="80495080">
      <w:bodyDiv w:val="1"/>
      <w:marLeft w:val="0"/>
      <w:marRight w:val="0"/>
      <w:marTop w:val="0"/>
      <w:marBottom w:val="0"/>
      <w:divBdr>
        <w:top w:val="none" w:sz="0" w:space="0" w:color="auto"/>
        <w:left w:val="none" w:sz="0" w:space="0" w:color="auto"/>
        <w:bottom w:val="none" w:sz="0" w:space="0" w:color="auto"/>
        <w:right w:val="none" w:sz="0" w:space="0" w:color="auto"/>
      </w:divBdr>
    </w:div>
    <w:div w:id="85150136">
      <w:bodyDiv w:val="1"/>
      <w:marLeft w:val="0"/>
      <w:marRight w:val="0"/>
      <w:marTop w:val="0"/>
      <w:marBottom w:val="0"/>
      <w:divBdr>
        <w:top w:val="none" w:sz="0" w:space="0" w:color="auto"/>
        <w:left w:val="none" w:sz="0" w:space="0" w:color="auto"/>
        <w:bottom w:val="none" w:sz="0" w:space="0" w:color="auto"/>
        <w:right w:val="none" w:sz="0" w:space="0" w:color="auto"/>
      </w:divBdr>
    </w:div>
    <w:div w:id="89786328">
      <w:bodyDiv w:val="1"/>
      <w:marLeft w:val="0"/>
      <w:marRight w:val="0"/>
      <w:marTop w:val="0"/>
      <w:marBottom w:val="0"/>
      <w:divBdr>
        <w:top w:val="none" w:sz="0" w:space="0" w:color="auto"/>
        <w:left w:val="none" w:sz="0" w:space="0" w:color="auto"/>
        <w:bottom w:val="none" w:sz="0" w:space="0" w:color="auto"/>
        <w:right w:val="none" w:sz="0" w:space="0" w:color="auto"/>
      </w:divBdr>
    </w:div>
    <w:div w:id="138614437">
      <w:bodyDiv w:val="1"/>
      <w:marLeft w:val="0"/>
      <w:marRight w:val="0"/>
      <w:marTop w:val="0"/>
      <w:marBottom w:val="0"/>
      <w:divBdr>
        <w:top w:val="none" w:sz="0" w:space="0" w:color="auto"/>
        <w:left w:val="none" w:sz="0" w:space="0" w:color="auto"/>
        <w:bottom w:val="none" w:sz="0" w:space="0" w:color="auto"/>
        <w:right w:val="none" w:sz="0" w:space="0" w:color="auto"/>
      </w:divBdr>
    </w:div>
    <w:div w:id="140466627">
      <w:bodyDiv w:val="1"/>
      <w:marLeft w:val="0"/>
      <w:marRight w:val="0"/>
      <w:marTop w:val="0"/>
      <w:marBottom w:val="0"/>
      <w:divBdr>
        <w:top w:val="none" w:sz="0" w:space="0" w:color="auto"/>
        <w:left w:val="none" w:sz="0" w:space="0" w:color="auto"/>
        <w:bottom w:val="none" w:sz="0" w:space="0" w:color="auto"/>
        <w:right w:val="none" w:sz="0" w:space="0" w:color="auto"/>
      </w:divBdr>
    </w:div>
    <w:div w:id="151142827">
      <w:bodyDiv w:val="1"/>
      <w:marLeft w:val="0"/>
      <w:marRight w:val="0"/>
      <w:marTop w:val="0"/>
      <w:marBottom w:val="0"/>
      <w:divBdr>
        <w:top w:val="none" w:sz="0" w:space="0" w:color="auto"/>
        <w:left w:val="none" w:sz="0" w:space="0" w:color="auto"/>
        <w:bottom w:val="none" w:sz="0" w:space="0" w:color="auto"/>
        <w:right w:val="none" w:sz="0" w:space="0" w:color="auto"/>
      </w:divBdr>
    </w:div>
    <w:div w:id="160588435">
      <w:bodyDiv w:val="1"/>
      <w:marLeft w:val="0"/>
      <w:marRight w:val="0"/>
      <w:marTop w:val="0"/>
      <w:marBottom w:val="0"/>
      <w:divBdr>
        <w:top w:val="none" w:sz="0" w:space="0" w:color="auto"/>
        <w:left w:val="none" w:sz="0" w:space="0" w:color="auto"/>
        <w:bottom w:val="none" w:sz="0" w:space="0" w:color="auto"/>
        <w:right w:val="none" w:sz="0" w:space="0" w:color="auto"/>
      </w:divBdr>
      <w:divsChild>
        <w:div w:id="191236640">
          <w:marLeft w:val="0"/>
          <w:marRight w:val="0"/>
          <w:marTop w:val="0"/>
          <w:marBottom w:val="0"/>
          <w:divBdr>
            <w:top w:val="none" w:sz="0" w:space="0" w:color="auto"/>
            <w:left w:val="none" w:sz="0" w:space="0" w:color="auto"/>
            <w:bottom w:val="none" w:sz="0" w:space="0" w:color="auto"/>
            <w:right w:val="none" w:sz="0" w:space="0" w:color="auto"/>
          </w:divBdr>
        </w:div>
        <w:div w:id="296645797">
          <w:marLeft w:val="0"/>
          <w:marRight w:val="0"/>
          <w:marTop w:val="0"/>
          <w:marBottom w:val="0"/>
          <w:divBdr>
            <w:top w:val="none" w:sz="0" w:space="0" w:color="auto"/>
            <w:left w:val="none" w:sz="0" w:space="0" w:color="auto"/>
            <w:bottom w:val="none" w:sz="0" w:space="0" w:color="auto"/>
            <w:right w:val="none" w:sz="0" w:space="0" w:color="auto"/>
          </w:divBdr>
        </w:div>
        <w:div w:id="931888200">
          <w:marLeft w:val="0"/>
          <w:marRight w:val="0"/>
          <w:marTop w:val="0"/>
          <w:marBottom w:val="0"/>
          <w:divBdr>
            <w:top w:val="none" w:sz="0" w:space="0" w:color="auto"/>
            <w:left w:val="none" w:sz="0" w:space="0" w:color="auto"/>
            <w:bottom w:val="none" w:sz="0" w:space="0" w:color="auto"/>
            <w:right w:val="none" w:sz="0" w:space="0" w:color="auto"/>
          </w:divBdr>
        </w:div>
        <w:div w:id="1869830899">
          <w:marLeft w:val="0"/>
          <w:marRight w:val="0"/>
          <w:marTop w:val="0"/>
          <w:marBottom w:val="0"/>
          <w:divBdr>
            <w:top w:val="none" w:sz="0" w:space="0" w:color="auto"/>
            <w:left w:val="none" w:sz="0" w:space="0" w:color="auto"/>
            <w:bottom w:val="none" w:sz="0" w:space="0" w:color="auto"/>
            <w:right w:val="none" w:sz="0" w:space="0" w:color="auto"/>
          </w:divBdr>
        </w:div>
      </w:divsChild>
    </w:div>
    <w:div w:id="166599802">
      <w:bodyDiv w:val="1"/>
      <w:marLeft w:val="0"/>
      <w:marRight w:val="0"/>
      <w:marTop w:val="0"/>
      <w:marBottom w:val="0"/>
      <w:divBdr>
        <w:top w:val="none" w:sz="0" w:space="0" w:color="auto"/>
        <w:left w:val="none" w:sz="0" w:space="0" w:color="auto"/>
        <w:bottom w:val="none" w:sz="0" w:space="0" w:color="auto"/>
        <w:right w:val="none" w:sz="0" w:space="0" w:color="auto"/>
      </w:divBdr>
      <w:divsChild>
        <w:div w:id="2055537551">
          <w:marLeft w:val="0"/>
          <w:marRight w:val="0"/>
          <w:marTop w:val="0"/>
          <w:marBottom w:val="0"/>
          <w:divBdr>
            <w:top w:val="none" w:sz="0" w:space="0" w:color="auto"/>
            <w:left w:val="none" w:sz="0" w:space="0" w:color="auto"/>
            <w:bottom w:val="none" w:sz="0" w:space="0" w:color="auto"/>
            <w:right w:val="none" w:sz="0" w:space="0" w:color="auto"/>
          </w:divBdr>
        </w:div>
        <w:div w:id="262498291">
          <w:marLeft w:val="0"/>
          <w:marRight w:val="0"/>
          <w:marTop w:val="0"/>
          <w:marBottom w:val="0"/>
          <w:divBdr>
            <w:top w:val="none" w:sz="0" w:space="0" w:color="auto"/>
            <w:left w:val="none" w:sz="0" w:space="0" w:color="auto"/>
            <w:bottom w:val="none" w:sz="0" w:space="0" w:color="auto"/>
            <w:right w:val="none" w:sz="0" w:space="0" w:color="auto"/>
          </w:divBdr>
        </w:div>
      </w:divsChild>
    </w:div>
    <w:div w:id="169637000">
      <w:bodyDiv w:val="1"/>
      <w:marLeft w:val="0"/>
      <w:marRight w:val="0"/>
      <w:marTop w:val="0"/>
      <w:marBottom w:val="0"/>
      <w:divBdr>
        <w:top w:val="none" w:sz="0" w:space="0" w:color="auto"/>
        <w:left w:val="none" w:sz="0" w:space="0" w:color="auto"/>
        <w:bottom w:val="none" w:sz="0" w:space="0" w:color="auto"/>
        <w:right w:val="none" w:sz="0" w:space="0" w:color="auto"/>
      </w:divBdr>
    </w:div>
    <w:div w:id="171992697">
      <w:bodyDiv w:val="1"/>
      <w:marLeft w:val="0"/>
      <w:marRight w:val="0"/>
      <w:marTop w:val="0"/>
      <w:marBottom w:val="0"/>
      <w:divBdr>
        <w:top w:val="none" w:sz="0" w:space="0" w:color="auto"/>
        <w:left w:val="none" w:sz="0" w:space="0" w:color="auto"/>
        <w:bottom w:val="none" w:sz="0" w:space="0" w:color="auto"/>
        <w:right w:val="none" w:sz="0" w:space="0" w:color="auto"/>
      </w:divBdr>
    </w:div>
    <w:div w:id="173035649">
      <w:bodyDiv w:val="1"/>
      <w:marLeft w:val="0"/>
      <w:marRight w:val="0"/>
      <w:marTop w:val="0"/>
      <w:marBottom w:val="0"/>
      <w:divBdr>
        <w:top w:val="none" w:sz="0" w:space="0" w:color="auto"/>
        <w:left w:val="none" w:sz="0" w:space="0" w:color="auto"/>
        <w:bottom w:val="none" w:sz="0" w:space="0" w:color="auto"/>
        <w:right w:val="none" w:sz="0" w:space="0" w:color="auto"/>
      </w:divBdr>
    </w:div>
    <w:div w:id="193617194">
      <w:bodyDiv w:val="1"/>
      <w:marLeft w:val="0"/>
      <w:marRight w:val="0"/>
      <w:marTop w:val="0"/>
      <w:marBottom w:val="0"/>
      <w:divBdr>
        <w:top w:val="none" w:sz="0" w:space="0" w:color="auto"/>
        <w:left w:val="none" w:sz="0" w:space="0" w:color="auto"/>
        <w:bottom w:val="none" w:sz="0" w:space="0" w:color="auto"/>
        <w:right w:val="none" w:sz="0" w:space="0" w:color="auto"/>
      </w:divBdr>
    </w:div>
    <w:div w:id="199365547">
      <w:bodyDiv w:val="1"/>
      <w:marLeft w:val="0"/>
      <w:marRight w:val="0"/>
      <w:marTop w:val="0"/>
      <w:marBottom w:val="0"/>
      <w:divBdr>
        <w:top w:val="none" w:sz="0" w:space="0" w:color="auto"/>
        <w:left w:val="none" w:sz="0" w:space="0" w:color="auto"/>
        <w:bottom w:val="none" w:sz="0" w:space="0" w:color="auto"/>
        <w:right w:val="none" w:sz="0" w:space="0" w:color="auto"/>
      </w:divBdr>
      <w:divsChild>
        <w:div w:id="9648650">
          <w:marLeft w:val="0"/>
          <w:marRight w:val="0"/>
          <w:marTop w:val="0"/>
          <w:marBottom w:val="0"/>
          <w:divBdr>
            <w:top w:val="none" w:sz="0" w:space="0" w:color="auto"/>
            <w:left w:val="none" w:sz="0" w:space="0" w:color="auto"/>
            <w:bottom w:val="none" w:sz="0" w:space="0" w:color="auto"/>
            <w:right w:val="none" w:sz="0" w:space="0" w:color="auto"/>
          </w:divBdr>
        </w:div>
        <w:div w:id="32196749">
          <w:marLeft w:val="0"/>
          <w:marRight w:val="0"/>
          <w:marTop w:val="0"/>
          <w:marBottom w:val="0"/>
          <w:divBdr>
            <w:top w:val="none" w:sz="0" w:space="0" w:color="auto"/>
            <w:left w:val="none" w:sz="0" w:space="0" w:color="auto"/>
            <w:bottom w:val="none" w:sz="0" w:space="0" w:color="auto"/>
            <w:right w:val="none" w:sz="0" w:space="0" w:color="auto"/>
          </w:divBdr>
        </w:div>
        <w:div w:id="45567249">
          <w:marLeft w:val="0"/>
          <w:marRight w:val="0"/>
          <w:marTop w:val="0"/>
          <w:marBottom w:val="0"/>
          <w:divBdr>
            <w:top w:val="none" w:sz="0" w:space="0" w:color="auto"/>
            <w:left w:val="none" w:sz="0" w:space="0" w:color="auto"/>
            <w:bottom w:val="none" w:sz="0" w:space="0" w:color="auto"/>
            <w:right w:val="none" w:sz="0" w:space="0" w:color="auto"/>
          </w:divBdr>
        </w:div>
        <w:div w:id="83498305">
          <w:marLeft w:val="0"/>
          <w:marRight w:val="0"/>
          <w:marTop w:val="0"/>
          <w:marBottom w:val="0"/>
          <w:divBdr>
            <w:top w:val="none" w:sz="0" w:space="0" w:color="auto"/>
            <w:left w:val="none" w:sz="0" w:space="0" w:color="auto"/>
            <w:bottom w:val="none" w:sz="0" w:space="0" w:color="auto"/>
            <w:right w:val="none" w:sz="0" w:space="0" w:color="auto"/>
          </w:divBdr>
        </w:div>
        <w:div w:id="89860199">
          <w:marLeft w:val="0"/>
          <w:marRight w:val="0"/>
          <w:marTop w:val="0"/>
          <w:marBottom w:val="0"/>
          <w:divBdr>
            <w:top w:val="none" w:sz="0" w:space="0" w:color="auto"/>
            <w:left w:val="none" w:sz="0" w:space="0" w:color="auto"/>
            <w:bottom w:val="none" w:sz="0" w:space="0" w:color="auto"/>
            <w:right w:val="none" w:sz="0" w:space="0" w:color="auto"/>
          </w:divBdr>
        </w:div>
        <w:div w:id="94255233">
          <w:marLeft w:val="0"/>
          <w:marRight w:val="0"/>
          <w:marTop w:val="0"/>
          <w:marBottom w:val="0"/>
          <w:divBdr>
            <w:top w:val="none" w:sz="0" w:space="0" w:color="auto"/>
            <w:left w:val="none" w:sz="0" w:space="0" w:color="auto"/>
            <w:bottom w:val="none" w:sz="0" w:space="0" w:color="auto"/>
            <w:right w:val="none" w:sz="0" w:space="0" w:color="auto"/>
          </w:divBdr>
        </w:div>
        <w:div w:id="100491056">
          <w:marLeft w:val="0"/>
          <w:marRight w:val="0"/>
          <w:marTop w:val="0"/>
          <w:marBottom w:val="0"/>
          <w:divBdr>
            <w:top w:val="none" w:sz="0" w:space="0" w:color="auto"/>
            <w:left w:val="none" w:sz="0" w:space="0" w:color="auto"/>
            <w:bottom w:val="none" w:sz="0" w:space="0" w:color="auto"/>
            <w:right w:val="none" w:sz="0" w:space="0" w:color="auto"/>
          </w:divBdr>
        </w:div>
        <w:div w:id="114252303">
          <w:marLeft w:val="0"/>
          <w:marRight w:val="0"/>
          <w:marTop w:val="0"/>
          <w:marBottom w:val="0"/>
          <w:divBdr>
            <w:top w:val="none" w:sz="0" w:space="0" w:color="auto"/>
            <w:left w:val="none" w:sz="0" w:space="0" w:color="auto"/>
            <w:bottom w:val="none" w:sz="0" w:space="0" w:color="auto"/>
            <w:right w:val="none" w:sz="0" w:space="0" w:color="auto"/>
          </w:divBdr>
        </w:div>
        <w:div w:id="183833882">
          <w:marLeft w:val="0"/>
          <w:marRight w:val="0"/>
          <w:marTop w:val="0"/>
          <w:marBottom w:val="0"/>
          <w:divBdr>
            <w:top w:val="none" w:sz="0" w:space="0" w:color="auto"/>
            <w:left w:val="none" w:sz="0" w:space="0" w:color="auto"/>
            <w:bottom w:val="none" w:sz="0" w:space="0" w:color="auto"/>
            <w:right w:val="none" w:sz="0" w:space="0" w:color="auto"/>
          </w:divBdr>
        </w:div>
        <w:div w:id="231552214">
          <w:marLeft w:val="0"/>
          <w:marRight w:val="0"/>
          <w:marTop w:val="0"/>
          <w:marBottom w:val="0"/>
          <w:divBdr>
            <w:top w:val="none" w:sz="0" w:space="0" w:color="auto"/>
            <w:left w:val="none" w:sz="0" w:space="0" w:color="auto"/>
            <w:bottom w:val="none" w:sz="0" w:space="0" w:color="auto"/>
            <w:right w:val="none" w:sz="0" w:space="0" w:color="auto"/>
          </w:divBdr>
        </w:div>
        <w:div w:id="236743514">
          <w:marLeft w:val="0"/>
          <w:marRight w:val="0"/>
          <w:marTop w:val="0"/>
          <w:marBottom w:val="0"/>
          <w:divBdr>
            <w:top w:val="none" w:sz="0" w:space="0" w:color="auto"/>
            <w:left w:val="none" w:sz="0" w:space="0" w:color="auto"/>
            <w:bottom w:val="none" w:sz="0" w:space="0" w:color="auto"/>
            <w:right w:val="none" w:sz="0" w:space="0" w:color="auto"/>
          </w:divBdr>
        </w:div>
        <w:div w:id="270162746">
          <w:marLeft w:val="0"/>
          <w:marRight w:val="0"/>
          <w:marTop w:val="0"/>
          <w:marBottom w:val="0"/>
          <w:divBdr>
            <w:top w:val="none" w:sz="0" w:space="0" w:color="auto"/>
            <w:left w:val="none" w:sz="0" w:space="0" w:color="auto"/>
            <w:bottom w:val="none" w:sz="0" w:space="0" w:color="auto"/>
            <w:right w:val="none" w:sz="0" w:space="0" w:color="auto"/>
          </w:divBdr>
        </w:div>
        <w:div w:id="304167153">
          <w:marLeft w:val="0"/>
          <w:marRight w:val="0"/>
          <w:marTop w:val="0"/>
          <w:marBottom w:val="0"/>
          <w:divBdr>
            <w:top w:val="none" w:sz="0" w:space="0" w:color="auto"/>
            <w:left w:val="none" w:sz="0" w:space="0" w:color="auto"/>
            <w:bottom w:val="none" w:sz="0" w:space="0" w:color="auto"/>
            <w:right w:val="none" w:sz="0" w:space="0" w:color="auto"/>
          </w:divBdr>
        </w:div>
        <w:div w:id="351078171">
          <w:marLeft w:val="0"/>
          <w:marRight w:val="0"/>
          <w:marTop w:val="0"/>
          <w:marBottom w:val="0"/>
          <w:divBdr>
            <w:top w:val="none" w:sz="0" w:space="0" w:color="auto"/>
            <w:left w:val="none" w:sz="0" w:space="0" w:color="auto"/>
            <w:bottom w:val="none" w:sz="0" w:space="0" w:color="auto"/>
            <w:right w:val="none" w:sz="0" w:space="0" w:color="auto"/>
          </w:divBdr>
        </w:div>
        <w:div w:id="362900490">
          <w:marLeft w:val="0"/>
          <w:marRight w:val="0"/>
          <w:marTop w:val="0"/>
          <w:marBottom w:val="0"/>
          <w:divBdr>
            <w:top w:val="none" w:sz="0" w:space="0" w:color="auto"/>
            <w:left w:val="none" w:sz="0" w:space="0" w:color="auto"/>
            <w:bottom w:val="none" w:sz="0" w:space="0" w:color="auto"/>
            <w:right w:val="none" w:sz="0" w:space="0" w:color="auto"/>
          </w:divBdr>
        </w:div>
        <w:div w:id="368989619">
          <w:marLeft w:val="0"/>
          <w:marRight w:val="0"/>
          <w:marTop w:val="0"/>
          <w:marBottom w:val="0"/>
          <w:divBdr>
            <w:top w:val="none" w:sz="0" w:space="0" w:color="auto"/>
            <w:left w:val="none" w:sz="0" w:space="0" w:color="auto"/>
            <w:bottom w:val="none" w:sz="0" w:space="0" w:color="auto"/>
            <w:right w:val="none" w:sz="0" w:space="0" w:color="auto"/>
          </w:divBdr>
        </w:div>
        <w:div w:id="372970426">
          <w:marLeft w:val="0"/>
          <w:marRight w:val="0"/>
          <w:marTop w:val="0"/>
          <w:marBottom w:val="0"/>
          <w:divBdr>
            <w:top w:val="none" w:sz="0" w:space="0" w:color="auto"/>
            <w:left w:val="none" w:sz="0" w:space="0" w:color="auto"/>
            <w:bottom w:val="none" w:sz="0" w:space="0" w:color="auto"/>
            <w:right w:val="none" w:sz="0" w:space="0" w:color="auto"/>
          </w:divBdr>
        </w:div>
        <w:div w:id="406616788">
          <w:marLeft w:val="0"/>
          <w:marRight w:val="0"/>
          <w:marTop w:val="0"/>
          <w:marBottom w:val="0"/>
          <w:divBdr>
            <w:top w:val="none" w:sz="0" w:space="0" w:color="auto"/>
            <w:left w:val="none" w:sz="0" w:space="0" w:color="auto"/>
            <w:bottom w:val="none" w:sz="0" w:space="0" w:color="auto"/>
            <w:right w:val="none" w:sz="0" w:space="0" w:color="auto"/>
          </w:divBdr>
        </w:div>
        <w:div w:id="411704044">
          <w:marLeft w:val="0"/>
          <w:marRight w:val="0"/>
          <w:marTop w:val="0"/>
          <w:marBottom w:val="0"/>
          <w:divBdr>
            <w:top w:val="none" w:sz="0" w:space="0" w:color="auto"/>
            <w:left w:val="none" w:sz="0" w:space="0" w:color="auto"/>
            <w:bottom w:val="none" w:sz="0" w:space="0" w:color="auto"/>
            <w:right w:val="none" w:sz="0" w:space="0" w:color="auto"/>
          </w:divBdr>
        </w:div>
        <w:div w:id="426928450">
          <w:marLeft w:val="0"/>
          <w:marRight w:val="0"/>
          <w:marTop w:val="0"/>
          <w:marBottom w:val="0"/>
          <w:divBdr>
            <w:top w:val="none" w:sz="0" w:space="0" w:color="auto"/>
            <w:left w:val="none" w:sz="0" w:space="0" w:color="auto"/>
            <w:bottom w:val="none" w:sz="0" w:space="0" w:color="auto"/>
            <w:right w:val="none" w:sz="0" w:space="0" w:color="auto"/>
          </w:divBdr>
        </w:div>
        <w:div w:id="452601931">
          <w:marLeft w:val="0"/>
          <w:marRight w:val="0"/>
          <w:marTop w:val="0"/>
          <w:marBottom w:val="0"/>
          <w:divBdr>
            <w:top w:val="none" w:sz="0" w:space="0" w:color="auto"/>
            <w:left w:val="none" w:sz="0" w:space="0" w:color="auto"/>
            <w:bottom w:val="none" w:sz="0" w:space="0" w:color="auto"/>
            <w:right w:val="none" w:sz="0" w:space="0" w:color="auto"/>
          </w:divBdr>
        </w:div>
        <w:div w:id="457528097">
          <w:marLeft w:val="0"/>
          <w:marRight w:val="0"/>
          <w:marTop w:val="0"/>
          <w:marBottom w:val="0"/>
          <w:divBdr>
            <w:top w:val="none" w:sz="0" w:space="0" w:color="auto"/>
            <w:left w:val="none" w:sz="0" w:space="0" w:color="auto"/>
            <w:bottom w:val="none" w:sz="0" w:space="0" w:color="auto"/>
            <w:right w:val="none" w:sz="0" w:space="0" w:color="auto"/>
          </w:divBdr>
        </w:div>
        <w:div w:id="460194735">
          <w:marLeft w:val="0"/>
          <w:marRight w:val="0"/>
          <w:marTop w:val="0"/>
          <w:marBottom w:val="0"/>
          <w:divBdr>
            <w:top w:val="none" w:sz="0" w:space="0" w:color="auto"/>
            <w:left w:val="none" w:sz="0" w:space="0" w:color="auto"/>
            <w:bottom w:val="none" w:sz="0" w:space="0" w:color="auto"/>
            <w:right w:val="none" w:sz="0" w:space="0" w:color="auto"/>
          </w:divBdr>
        </w:div>
        <w:div w:id="468323668">
          <w:marLeft w:val="0"/>
          <w:marRight w:val="0"/>
          <w:marTop w:val="0"/>
          <w:marBottom w:val="0"/>
          <w:divBdr>
            <w:top w:val="none" w:sz="0" w:space="0" w:color="auto"/>
            <w:left w:val="none" w:sz="0" w:space="0" w:color="auto"/>
            <w:bottom w:val="none" w:sz="0" w:space="0" w:color="auto"/>
            <w:right w:val="none" w:sz="0" w:space="0" w:color="auto"/>
          </w:divBdr>
        </w:div>
        <w:div w:id="500661231">
          <w:marLeft w:val="0"/>
          <w:marRight w:val="0"/>
          <w:marTop w:val="0"/>
          <w:marBottom w:val="0"/>
          <w:divBdr>
            <w:top w:val="none" w:sz="0" w:space="0" w:color="auto"/>
            <w:left w:val="none" w:sz="0" w:space="0" w:color="auto"/>
            <w:bottom w:val="none" w:sz="0" w:space="0" w:color="auto"/>
            <w:right w:val="none" w:sz="0" w:space="0" w:color="auto"/>
          </w:divBdr>
        </w:div>
        <w:div w:id="514929667">
          <w:marLeft w:val="0"/>
          <w:marRight w:val="0"/>
          <w:marTop w:val="0"/>
          <w:marBottom w:val="0"/>
          <w:divBdr>
            <w:top w:val="none" w:sz="0" w:space="0" w:color="auto"/>
            <w:left w:val="none" w:sz="0" w:space="0" w:color="auto"/>
            <w:bottom w:val="none" w:sz="0" w:space="0" w:color="auto"/>
            <w:right w:val="none" w:sz="0" w:space="0" w:color="auto"/>
          </w:divBdr>
        </w:div>
        <w:div w:id="545532203">
          <w:marLeft w:val="0"/>
          <w:marRight w:val="0"/>
          <w:marTop w:val="0"/>
          <w:marBottom w:val="0"/>
          <w:divBdr>
            <w:top w:val="none" w:sz="0" w:space="0" w:color="auto"/>
            <w:left w:val="none" w:sz="0" w:space="0" w:color="auto"/>
            <w:bottom w:val="none" w:sz="0" w:space="0" w:color="auto"/>
            <w:right w:val="none" w:sz="0" w:space="0" w:color="auto"/>
          </w:divBdr>
        </w:div>
        <w:div w:id="564141914">
          <w:marLeft w:val="0"/>
          <w:marRight w:val="0"/>
          <w:marTop w:val="0"/>
          <w:marBottom w:val="0"/>
          <w:divBdr>
            <w:top w:val="none" w:sz="0" w:space="0" w:color="auto"/>
            <w:left w:val="none" w:sz="0" w:space="0" w:color="auto"/>
            <w:bottom w:val="none" w:sz="0" w:space="0" w:color="auto"/>
            <w:right w:val="none" w:sz="0" w:space="0" w:color="auto"/>
          </w:divBdr>
        </w:div>
        <w:div w:id="607665687">
          <w:marLeft w:val="0"/>
          <w:marRight w:val="0"/>
          <w:marTop w:val="0"/>
          <w:marBottom w:val="0"/>
          <w:divBdr>
            <w:top w:val="none" w:sz="0" w:space="0" w:color="auto"/>
            <w:left w:val="none" w:sz="0" w:space="0" w:color="auto"/>
            <w:bottom w:val="none" w:sz="0" w:space="0" w:color="auto"/>
            <w:right w:val="none" w:sz="0" w:space="0" w:color="auto"/>
          </w:divBdr>
        </w:div>
        <w:div w:id="615675528">
          <w:marLeft w:val="0"/>
          <w:marRight w:val="0"/>
          <w:marTop w:val="0"/>
          <w:marBottom w:val="0"/>
          <w:divBdr>
            <w:top w:val="none" w:sz="0" w:space="0" w:color="auto"/>
            <w:left w:val="none" w:sz="0" w:space="0" w:color="auto"/>
            <w:bottom w:val="none" w:sz="0" w:space="0" w:color="auto"/>
            <w:right w:val="none" w:sz="0" w:space="0" w:color="auto"/>
          </w:divBdr>
        </w:div>
        <w:div w:id="632365273">
          <w:marLeft w:val="0"/>
          <w:marRight w:val="0"/>
          <w:marTop w:val="0"/>
          <w:marBottom w:val="0"/>
          <w:divBdr>
            <w:top w:val="none" w:sz="0" w:space="0" w:color="auto"/>
            <w:left w:val="none" w:sz="0" w:space="0" w:color="auto"/>
            <w:bottom w:val="none" w:sz="0" w:space="0" w:color="auto"/>
            <w:right w:val="none" w:sz="0" w:space="0" w:color="auto"/>
          </w:divBdr>
        </w:div>
        <w:div w:id="647784816">
          <w:marLeft w:val="0"/>
          <w:marRight w:val="0"/>
          <w:marTop w:val="0"/>
          <w:marBottom w:val="0"/>
          <w:divBdr>
            <w:top w:val="none" w:sz="0" w:space="0" w:color="auto"/>
            <w:left w:val="none" w:sz="0" w:space="0" w:color="auto"/>
            <w:bottom w:val="none" w:sz="0" w:space="0" w:color="auto"/>
            <w:right w:val="none" w:sz="0" w:space="0" w:color="auto"/>
          </w:divBdr>
        </w:div>
        <w:div w:id="674768001">
          <w:marLeft w:val="0"/>
          <w:marRight w:val="0"/>
          <w:marTop w:val="0"/>
          <w:marBottom w:val="0"/>
          <w:divBdr>
            <w:top w:val="none" w:sz="0" w:space="0" w:color="auto"/>
            <w:left w:val="none" w:sz="0" w:space="0" w:color="auto"/>
            <w:bottom w:val="none" w:sz="0" w:space="0" w:color="auto"/>
            <w:right w:val="none" w:sz="0" w:space="0" w:color="auto"/>
          </w:divBdr>
        </w:div>
        <w:div w:id="695622936">
          <w:marLeft w:val="0"/>
          <w:marRight w:val="0"/>
          <w:marTop w:val="0"/>
          <w:marBottom w:val="0"/>
          <w:divBdr>
            <w:top w:val="none" w:sz="0" w:space="0" w:color="auto"/>
            <w:left w:val="none" w:sz="0" w:space="0" w:color="auto"/>
            <w:bottom w:val="none" w:sz="0" w:space="0" w:color="auto"/>
            <w:right w:val="none" w:sz="0" w:space="0" w:color="auto"/>
          </w:divBdr>
        </w:div>
        <w:div w:id="709694646">
          <w:marLeft w:val="0"/>
          <w:marRight w:val="0"/>
          <w:marTop w:val="0"/>
          <w:marBottom w:val="0"/>
          <w:divBdr>
            <w:top w:val="none" w:sz="0" w:space="0" w:color="auto"/>
            <w:left w:val="none" w:sz="0" w:space="0" w:color="auto"/>
            <w:bottom w:val="none" w:sz="0" w:space="0" w:color="auto"/>
            <w:right w:val="none" w:sz="0" w:space="0" w:color="auto"/>
          </w:divBdr>
        </w:div>
        <w:div w:id="713388000">
          <w:marLeft w:val="0"/>
          <w:marRight w:val="0"/>
          <w:marTop w:val="0"/>
          <w:marBottom w:val="0"/>
          <w:divBdr>
            <w:top w:val="none" w:sz="0" w:space="0" w:color="auto"/>
            <w:left w:val="none" w:sz="0" w:space="0" w:color="auto"/>
            <w:bottom w:val="none" w:sz="0" w:space="0" w:color="auto"/>
            <w:right w:val="none" w:sz="0" w:space="0" w:color="auto"/>
          </w:divBdr>
        </w:div>
        <w:div w:id="736973079">
          <w:marLeft w:val="0"/>
          <w:marRight w:val="0"/>
          <w:marTop w:val="0"/>
          <w:marBottom w:val="0"/>
          <w:divBdr>
            <w:top w:val="none" w:sz="0" w:space="0" w:color="auto"/>
            <w:left w:val="none" w:sz="0" w:space="0" w:color="auto"/>
            <w:bottom w:val="none" w:sz="0" w:space="0" w:color="auto"/>
            <w:right w:val="none" w:sz="0" w:space="0" w:color="auto"/>
          </w:divBdr>
        </w:div>
        <w:div w:id="786394148">
          <w:marLeft w:val="0"/>
          <w:marRight w:val="0"/>
          <w:marTop w:val="0"/>
          <w:marBottom w:val="0"/>
          <w:divBdr>
            <w:top w:val="none" w:sz="0" w:space="0" w:color="auto"/>
            <w:left w:val="none" w:sz="0" w:space="0" w:color="auto"/>
            <w:bottom w:val="none" w:sz="0" w:space="0" w:color="auto"/>
            <w:right w:val="none" w:sz="0" w:space="0" w:color="auto"/>
          </w:divBdr>
        </w:div>
        <w:div w:id="805586481">
          <w:marLeft w:val="0"/>
          <w:marRight w:val="0"/>
          <w:marTop w:val="0"/>
          <w:marBottom w:val="0"/>
          <w:divBdr>
            <w:top w:val="none" w:sz="0" w:space="0" w:color="auto"/>
            <w:left w:val="none" w:sz="0" w:space="0" w:color="auto"/>
            <w:bottom w:val="none" w:sz="0" w:space="0" w:color="auto"/>
            <w:right w:val="none" w:sz="0" w:space="0" w:color="auto"/>
          </w:divBdr>
        </w:div>
        <w:div w:id="862940579">
          <w:marLeft w:val="0"/>
          <w:marRight w:val="0"/>
          <w:marTop w:val="0"/>
          <w:marBottom w:val="0"/>
          <w:divBdr>
            <w:top w:val="none" w:sz="0" w:space="0" w:color="auto"/>
            <w:left w:val="none" w:sz="0" w:space="0" w:color="auto"/>
            <w:bottom w:val="none" w:sz="0" w:space="0" w:color="auto"/>
            <w:right w:val="none" w:sz="0" w:space="0" w:color="auto"/>
          </w:divBdr>
        </w:div>
        <w:div w:id="871042385">
          <w:marLeft w:val="0"/>
          <w:marRight w:val="0"/>
          <w:marTop w:val="0"/>
          <w:marBottom w:val="0"/>
          <w:divBdr>
            <w:top w:val="none" w:sz="0" w:space="0" w:color="auto"/>
            <w:left w:val="none" w:sz="0" w:space="0" w:color="auto"/>
            <w:bottom w:val="none" w:sz="0" w:space="0" w:color="auto"/>
            <w:right w:val="none" w:sz="0" w:space="0" w:color="auto"/>
          </w:divBdr>
        </w:div>
        <w:div w:id="920990770">
          <w:marLeft w:val="0"/>
          <w:marRight w:val="0"/>
          <w:marTop w:val="0"/>
          <w:marBottom w:val="0"/>
          <w:divBdr>
            <w:top w:val="none" w:sz="0" w:space="0" w:color="auto"/>
            <w:left w:val="none" w:sz="0" w:space="0" w:color="auto"/>
            <w:bottom w:val="none" w:sz="0" w:space="0" w:color="auto"/>
            <w:right w:val="none" w:sz="0" w:space="0" w:color="auto"/>
          </w:divBdr>
        </w:div>
        <w:div w:id="923302134">
          <w:marLeft w:val="0"/>
          <w:marRight w:val="0"/>
          <w:marTop w:val="0"/>
          <w:marBottom w:val="0"/>
          <w:divBdr>
            <w:top w:val="none" w:sz="0" w:space="0" w:color="auto"/>
            <w:left w:val="none" w:sz="0" w:space="0" w:color="auto"/>
            <w:bottom w:val="none" w:sz="0" w:space="0" w:color="auto"/>
            <w:right w:val="none" w:sz="0" w:space="0" w:color="auto"/>
          </w:divBdr>
        </w:div>
        <w:div w:id="953825872">
          <w:marLeft w:val="0"/>
          <w:marRight w:val="0"/>
          <w:marTop w:val="0"/>
          <w:marBottom w:val="0"/>
          <w:divBdr>
            <w:top w:val="none" w:sz="0" w:space="0" w:color="auto"/>
            <w:left w:val="none" w:sz="0" w:space="0" w:color="auto"/>
            <w:bottom w:val="none" w:sz="0" w:space="0" w:color="auto"/>
            <w:right w:val="none" w:sz="0" w:space="0" w:color="auto"/>
          </w:divBdr>
        </w:div>
        <w:div w:id="954360566">
          <w:marLeft w:val="0"/>
          <w:marRight w:val="0"/>
          <w:marTop w:val="0"/>
          <w:marBottom w:val="0"/>
          <w:divBdr>
            <w:top w:val="none" w:sz="0" w:space="0" w:color="auto"/>
            <w:left w:val="none" w:sz="0" w:space="0" w:color="auto"/>
            <w:bottom w:val="none" w:sz="0" w:space="0" w:color="auto"/>
            <w:right w:val="none" w:sz="0" w:space="0" w:color="auto"/>
          </w:divBdr>
        </w:div>
        <w:div w:id="964773635">
          <w:marLeft w:val="0"/>
          <w:marRight w:val="0"/>
          <w:marTop w:val="0"/>
          <w:marBottom w:val="0"/>
          <w:divBdr>
            <w:top w:val="none" w:sz="0" w:space="0" w:color="auto"/>
            <w:left w:val="none" w:sz="0" w:space="0" w:color="auto"/>
            <w:bottom w:val="none" w:sz="0" w:space="0" w:color="auto"/>
            <w:right w:val="none" w:sz="0" w:space="0" w:color="auto"/>
          </w:divBdr>
        </w:div>
        <w:div w:id="1034815961">
          <w:marLeft w:val="0"/>
          <w:marRight w:val="0"/>
          <w:marTop w:val="0"/>
          <w:marBottom w:val="0"/>
          <w:divBdr>
            <w:top w:val="none" w:sz="0" w:space="0" w:color="auto"/>
            <w:left w:val="none" w:sz="0" w:space="0" w:color="auto"/>
            <w:bottom w:val="none" w:sz="0" w:space="0" w:color="auto"/>
            <w:right w:val="none" w:sz="0" w:space="0" w:color="auto"/>
          </w:divBdr>
        </w:div>
        <w:div w:id="1056122463">
          <w:marLeft w:val="0"/>
          <w:marRight w:val="0"/>
          <w:marTop w:val="0"/>
          <w:marBottom w:val="0"/>
          <w:divBdr>
            <w:top w:val="none" w:sz="0" w:space="0" w:color="auto"/>
            <w:left w:val="none" w:sz="0" w:space="0" w:color="auto"/>
            <w:bottom w:val="none" w:sz="0" w:space="0" w:color="auto"/>
            <w:right w:val="none" w:sz="0" w:space="0" w:color="auto"/>
          </w:divBdr>
        </w:div>
        <w:div w:id="1080717779">
          <w:marLeft w:val="0"/>
          <w:marRight w:val="0"/>
          <w:marTop w:val="0"/>
          <w:marBottom w:val="0"/>
          <w:divBdr>
            <w:top w:val="none" w:sz="0" w:space="0" w:color="auto"/>
            <w:left w:val="none" w:sz="0" w:space="0" w:color="auto"/>
            <w:bottom w:val="none" w:sz="0" w:space="0" w:color="auto"/>
            <w:right w:val="none" w:sz="0" w:space="0" w:color="auto"/>
          </w:divBdr>
        </w:div>
        <w:div w:id="1083449843">
          <w:marLeft w:val="0"/>
          <w:marRight w:val="0"/>
          <w:marTop w:val="0"/>
          <w:marBottom w:val="0"/>
          <w:divBdr>
            <w:top w:val="none" w:sz="0" w:space="0" w:color="auto"/>
            <w:left w:val="none" w:sz="0" w:space="0" w:color="auto"/>
            <w:bottom w:val="none" w:sz="0" w:space="0" w:color="auto"/>
            <w:right w:val="none" w:sz="0" w:space="0" w:color="auto"/>
          </w:divBdr>
        </w:div>
        <w:div w:id="1099519347">
          <w:marLeft w:val="0"/>
          <w:marRight w:val="0"/>
          <w:marTop w:val="0"/>
          <w:marBottom w:val="0"/>
          <w:divBdr>
            <w:top w:val="none" w:sz="0" w:space="0" w:color="auto"/>
            <w:left w:val="none" w:sz="0" w:space="0" w:color="auto"/>
            <w:bottom w:val="none" w:sz="0" w:space="0" w:color="auto"/>
            <w:right w:val="none" w:sz="0" w:space="0" w:color="auto"/>
          </w:divBdr>
        </w:div>
        <w:div w:id="1109204988">
          <w:marLeft w:val="0"/>
          <w:marRight w:val="0"/>
          <w:marTop w:val="0"/>
          <w:marBottom w:val="0"/>
          <w:divBdr>
            <w:top w:val="none" w:sz="0" w:space="0" w:color="auto"/>
            <w:left w:val="none" w:sz="0" w:space="0" w:color="auto"/>
            <w:bottom w:val="none" w:sz="0" w:space="0" w:color="auto"/>
            <w:right w:val="none" w:sz="0" w:space="0" w:color="auto"/>
          </w:divBdr>
        </w:div>
        <w:div w:id="1144464702">
          <w:marLeft w:val="0"/>
          <w:marRight w:val="0"/>
          <w:marTop w:val="0"/>
          <w:marBottom w:val="0"/>
          <w:divBdr>
            <w:top w:val="none" w:sz="0" w:space="0" w:color="auto"/>
            <w:left w:val="none" w:sz="0" w:space="0" w:color="auto"/>
            <w:bottom w:val="none" w:sz="0" w:space="0" w:color="auto"/>
            <w:right w:val="none" w:sz="0" w:space="0" w:color="auto"/>
          </w:divBdr>
        </w:div>
        <w:div w:id="1170490564">
          <w:marLeft w:val="0"/>
          <w:marRight w:val="0"/>
          <w:marTop w:val="0"/>
          <w:marBottom w:val="0"/>
          <w:divBdr>
            <w:top w:val="none" w:sz="0" w:space="0" w:color="auto"/>
            <w:left w:val="none" w:sz="0" w:space="0" w:color="auto"/>
            <w:bottom w:val="none" w:sz="0" w:space="0" w:color="auto"/>
            <w:right w:val="none" w:sz="0" w:space="0" w:color="auto"/>
          </w:divBdr>
        </w:div>
        <w:div w:id="1172144026">
          <w:marLeft w:val="0"/>
          <w:marRight w:val="0"/>
          <w:marTop w:val="0"/>
          <w:marBottom w:val="0"/>
          <w:divBdr>
            <w:top w:val="none" w:sz="0" w:space="0" w:color="auto"/>
            <w:left w:val="none" w:sz="0" w:space="0" w:color="auto"/>
            <w:bottom w:val="none" w:sz="0" w:space="0" w:color="auto"/>
            <w:right w:val="none" w:sz="0" w:space="0" w:color="auto"/>
          </w:divBdr>
        </w:div>
        <w:div w:id="1173375555">
          <w:marLeft w:val="0"/>
          <w:marRight w:val="0"/>
          <w:marTop w:val="0"/>
          <w:marBottom w:val="0"/>
          <w:divBdr>
            <w:top w:val="none" w:sz="0" w:space="0" w:color="auto"/>
            <w:left w:val="none" w:sz="0" w:space="0" w:color="auto"/>
            <w:bottom w:val="none" w:sz="0" w:space="0" w:color="auto"/>
            <w:right w:val="none" w:sz="0" w:space="0" w:color="auto"/>
          </w:divBdr>
        </w:div>
        <w:div w:id="1202086292">
          <w:marLeft w:val="0"/>
          <w:marRight w:val="0"/>
          <w:marTop w:val="0"/>
          <w:marBottom w:val="0"/>
          <w:divBdr>
            <w:top w:val="none" w:sz="0" w:space="0" w:color="auto"/>
            <w:left w:val="none" w:sz="0" w:space="0" w:color="auto"/>
            <w:bottom w:val="none" w:sz="0" w:space="0" w:color="auto"/>
            <w:right w:val="none" w:sz="0" w:space="0" w:color="auto"/>
          </w:divBdr>
        </w:div>
        <w:div w:id="1230313033">
          <w:marLeft w:val="0"/>
          <w:marRight w:val="0"/>
          <w:marTop w:val="0"/>
          <w:marBottom w:val="0"/>
          <w:divBdr>
            <w:top w:val="none" w:sz="0" w:space="0" w:color="auto"/>
            <w:left w:val="none" w:sz="0" w:space="0" w:color="auto"/>
            <w:bottom w:val="none" w:sz="0" w:space="0" w:color="auto"/>
            <w:right w:val="none" w:sz="0" w:space="0" w:color="auto"/>
          </w:divBdr>
        </w:div>
        <w:div w:id="1269973790">
          <w:marLeft w:val="0"/>
          <w:marRight w:val="0"/>
          <w:marTop w:val="0"/>
          <w:marBottom w:val="0"/>
          <w:divBdr>
            <w:top w:val="none" w:sz="0" w:space="0" w:color="auto"/>
            <w:left w:val="none" w:sz="0" w:space="0" w:color="auto"/>
            <w:bottom w:val="none" w:sz="0" w:space="0" w:color="auto"/>
            <w:right w:val="none" w:sz="0" w:space="0" w:color="auto"/>
          </w:divBdr>
        </w:div>
        <w:div w:id="1290284297">
          <w:marLeft w:val="0"/>
          <w:marRight w:val="0"/>
          <w:marTop w:val="0"/>
          <w:marBottom w:val="0"/>
          <w:divBdr>
            <w:top w:val="none" w:sz="0" w:space="0" w:color="auto"/>
            <w:left w:val="none" w:sz="0" w:space="0" w:color="auto"/>
            <w:bottom w:val="none" w:sz="0" w:space="0" w:color="auto"/>
            <w:right w:val="none" w:sz="0" w:space="0" w:color="auto"/>
          </w:divBdr>
        </w:div>
        <w:div w:id="1293635852">
          <w:marLeft w:val="0"/>
          <w:marRight w:val="0"/>
          <w:marTop w:val="0"/>
          <w:marBottom w:val="0"/>
          <w:divBdr>
            <w:top w:val="none" w:sz="0" w:space="0" w:color="auto"/>
            <w:left w:val="none" w:sz="0" w:space="0" w:color="auto"/>
            <w:bottom w:val="none" w:sz="0" w:space="0" w:color="auto"/>
            <w:right w:val="none" w:sz="0" w:space="0" w:color="auto"/>
          </w:divBdr>
        </w:div>
        <w:div w:id="1299995253">
          <w:marLeft w:val="0"/>
          <w:marRight w:val="0"/>
          <w:marTop w:val="0"/>
          <w:marBottom w:val="0"/>
          <w:divBdr>
            <w:top w:val="none" w:sz="0" w:space="0" w:color="auto"/>
            <w:left w:val="none" w:sz="0" w:space="0" w:color="auto"/>
            <w:bottom w:val="none" w:sz="0" w:space="0" w:color="auto"/>
            <w:right w:val="none" w:sz="0" w:space="0" w:color="auto"/>
          </w:divBdr>
        </w:div>
        <w:div w:id="1319000042">
          <w:marLeft w:val="0"/>
          <w:marRight w:val="0"/>
          <w:marTop w:val="0"/>
          <w:marBottom w:val="0"/>
          <w:divBdr>
            <w:top w:val="none" w:sz="0" w:space="0" w:color="auto"/>
            <w:left w:val="none" w:sz="0" w:space="0" w:color="auto"/>
            <w:bottom w:val="none" w:sz="0" w:space="0" w:color="auto"/>
            <w:right w:val="none" w:sz="0" w:space="0" w:color="auto"/>
          </w:divBdr>
        </w:div>
        <w:div w:id="1365981291">
          <w:marLeft w:val="0"/>
          <w:marRight w:val="0"/>
          <w:marTop w:val="0"/>
          <w:marBottom w:val="0"/>
          <w:divBdr>
            <w:top w:val="none" w:sz="0" w:space="0" w:color="auto"/>
            <w:left w:val="none" w:sz="0" w:space="0" w:color="auto"/>
            <w:bottom w:val="none" w:sz="0" w:space="0" w:color="auto"/>
            <w:right w:val="none" w:sz="0" w:space="0" w:color="auto"/>
          </w:divBdr>
        </w:div>
        <w:div w:id="1379091885">
          <w:marLeft w:val="0"/>
          <w:marRight w:val="0"/>
          <w:marTop w:val="0"/>
          <w:marBottom w:val="0"/>
          <w:divBdr>
            <w:top w:val="none" w:sz="0" w:space="0" w:color="auto"/>
            <w:left w:val="none" w:sz="0" w:space="0" w:color="auto"/>
            <w:bottom w:val="none" w:sz="0" w:space="0" w:color="auto"/>
            <w:right w:val="none" w:sz="0" w:space="0" w:color="auto"/>
          </w:divBdr>
        </w:div>
        <w:div w:id="1379471574">
          <w:marLeft w:val="0"/>
          <w:marRight w:val="0"/>
          <w:marTop w:val="0"/>
          <w:marBottom w:val="0"/>
          <w:divBdr>
            <w:top w:val="none" w:sz="0" w:space="0" w:color="auto"/>
            <w:left w:val="none" w:sz="0" w:space="0" w:color="auto"/>
            <w:bottom w:val="none" w:sz="0" w:space="0" w:color="auto"/>
            <w:right w:val="none" w:sz="0" w:space="0" w:color="auto"/>
          </w:divBdr>
        </w:div>
        <w:div w:id="1379473657">
          <w:marLeft w:val="0"/>
          <w:marRight w:val="0"/>
          <w:marTop w:val="0"/>
          <w:marBottom w:val="0"/>
          <w:divBdr>
            <w:top w:val="none" w:sz="0" w:space="0" w:color="auto"/>
            <w:left w:val="none" w:sz="0" w:space="0" w:color="auto"/>
            <w:bottom w:val="none" w:sz="0" w:space="0" w:color="auto"/>
            <w:right w:val="none" w:sz="0" w:space="0" w:color="auto"/>
          </w:divBdr>
        </w:div>
        <w:div w:id="1398045358">
          <w:marLeft w:val="0"/>
          <w:marRight w:val="0"/>
          <w:marTop w:val="0"/>
          <w:marBottom w:val="0"/>
          <w:divBdr>
            <w:top w:val="none" w:sz="0" w:space="0" w:color="auto"/>
            <w:left w:val="none" w:sz="0" w:space="0" w:color="auto"/>
            <w:bottom w:val="none" w:sz="0" w:space="0" w:color="auto"/>
            <w:right w:val="none" w:sz="0" w:space="0" w:color="auto"/>
          </w:divBdr>
        </w:div>
        <w:div w:id="1428960035">
          <w:marLeft w:val="0"/>
          <w:marRight w:val="0"/>
          <w:marTop w:val="0"/>
          <w:marBottom w:val="0"/>
          <w:divBdr>
            <w:top w:val="none" w:sz="0" w:space="0" w:color="auto"/>
            <w:left w:val="none" w:sz="0" w:space="0" w:color="auto"/>
            <w:bottom w:val="none" w:sz="0" w:space="0" w:color="auto"/>
            <w:right w:val="none" w:sz="0" w:space="0" w:color="auto"/>
          </w:divBdr>
        </w:div>
        <w:div w:id="1448892628">
          <w:marLeft w:val="0"/>
          <w:marRight w:val="0"/>
          <w:marTop w:val="0"/>
          <w:marBottom w:val="0"/>
          <w:divBdr>
            <w:top w:val="none" w:sz="0" w:space="0" w:color="auto"/>
            <w:left w:val="none" w:sz="0" w:space="0" w:color="auto"/>
            <w:bottom w:val="none" w:sz="0" w:space="0" w:color="auto"/>
            <w:right w:val="none" w:sz="0" w:space="0" w:color="auto"/>
          </w:divBdr>
        </w:div>
        <w:div w:id="1460613957">
          <w:marLeft w:val="0"/>
          <w:marRight w:val="0"/>
          <w:marTop w:val="0"/>
          <w:marBottom w:val="0"/>
          <w:divBdr>
            <w:top w:val="none" w:sz="0" w:space="0" w:color="auto"/>
            <w:left w:val="none" w:sz="0" w:space="0" w:color="auto"/>
            <w:bottom w:val="none" w:sz="0" w:space="0" w:color="auto"/>
            <w:right w:val="none" w:sz="0" w:space="0" w:color="auto"/>
          </w:divBdr>
        </w:div>
        <w:div w:id="1501853997">
          <w:marLeft w:val="0"/>
          <w:marRight w:val="0"/>
          <w:marTop w:val="0"/>
          <w:marBottom w:val="0"/>
          <w:divBdr>
            <w:top w:val="none" w:sz="0" w:space="0" w:color="auto"/>
            <w:left w:val="none" w:sz="0" w:space="0" w:color="auto"/>
            <w:bottom w:val="none" w:sz="0" w:space="0" w:color="auto"/>
            <w:right w:val="none" w:sz="0" w:space="0" w:color="auto"/>
          </w:divBdr>
        </w:div>
        <w:div w:id="1513567260">
          <w:marLeft w:val="0"/>
          <w:marRight w:val="0"/>
          <w:marTop w:val="0"/>
          <w:marBottom w:val="0"/>
          <w:divBdr>
            <w:top w:val="none" w:sz="0" w:space="0" w:color="auto"/>
            <w:left w:val="none" w:sz="0" w:space="0" w:color="auto"/>
            <w:bottom w:val="none" w:sz="0" w:space="0" w:color="auto"/>
            <w:right w:val="none" w:sz="0" w:space="0" w:color="auto"/>
          </w:divBdr>
        </w:div>
        <w:div w:id="1517232475">
          <w:marLeft w:val="0"/>
          <w:marRight w:val="0"/>
          <w:marTop w:val="0"/>
          <w:marBottom w:val="0"/>
          <w:divBdr>
            <w:top w:val="none" w:sz="0" w:space="0" w:color="auto"/>
            <w:left w:val="none" w:sz="0" w:space="0" w:color="auto"/>
            <w:bottom w:val="none" w:sz="0" w:space="0" w:color="auto"/>
            <w:right w:val="none" w:sz="0" w:space="0" w:color="auto"/>
          </w:divBdr>
        </w:div>
        <w:div w:id="1523662360">
          <w:marLeft w:val="0"/>
          <w:marRight w:val="0"/>
          <w:marTop w:val="0"/>
          <w:marBottom w:val="0"/>
          <w:divBdr>
            <w:top w:val="none" w:sz="0" w:space="0" w:color="auto"/>
            <w:left w:val="none" w:sz="0" w:space="0" w:color="auto"/>
            <w:bottom w:val="none" w:sz="0" w:space="0" w:color="auto"/>
            <w:right w:val="none" w:sz="0" w:space="0" w:color="auto"/>
          </w:divBdr>
        </w:div>
        <w:div w:id="1531989206">
          <w:marLeft w:val="0"/>
          <w:marRight w:val="0"/>
          <w:marTop w:val="0"/>
          <w:marBottom w:val="0"/>
          <w:divBdr>
            <w:top w:val="none" w:sz="0" w:space="0" w:color="auto"/>
            <w:left w:val="none" w:sz="0" w:space="0" w:color="auto"/>
            <w:bottom w:val="none" w:sz="0" w:space="0" w:color="auto"/>
            <w:right w:val="none" w:sz="0" w:space="0" w:color="auto"/>
          </w:divBdr>
        </w:div>
        <w:div w:id="1556625394">
          <w:marLeft w:val="0"/>
          <w:marRight w:val="0"/>
          <w:marTop w:val="0"/>
          <w:marBottom w:val="0"/>
          <w:divBdr>
            <w:top w:val="none" w:sz="0" w:space="0" w:color="auto"/>
            <w:left w:val="none" w:sz="0" w:space="0" w:color="auto"/>
            <w:bottom w:val="none" w:sz="0" w:space="0" w:color="auto"/>
            <w:right w:val="none" w:sz="0" w:space="0" w:color="auto"/>
          </w:divBdr>
        </w:div>
        <w:div w:id="1562400376">
          <w:marLeft w:val="0"/>
          <w:marRight w:val="0"/>
          <w:marTop w:val="0"/>
          <w:marBottom w:val="0"/>
          <w:divBdr>
            <w:top w:val="none" w:sz="0" w:space="0" w:color="auto"/>
            <w:left w:val="none" w:sz="0" w:space="0" w:color="auto"/>
            <w:bottom w:val="none" w:sz="0" w:space="0" w:color="auto"/>
            <w:right w:val="none" w:sz="0" w:space="0" w:color="auto"/>
          </w:divBdr>
        </w:div>
        <w:div w:id="1585531985">
          <w:marLeft w:val="0"/>
          <w:marRight w:val="0"/>
          <w:marTop w:val="0"/>
          <w:marBottom w:val="0"/>
          <w:divBdr>
            <w:top w:val="none" w:sz="0" w:space="0" w:color="auto"/>
            <w:left w:val="none" w:sz="0" w:space="0" w:color="auto"/>
            <w:bottom w:val="none" w:sz="0" w:space="0" w:color="auto"/>
            <w:right w:val="none" w:sz="0" w:space="0" w:color="auto"/>
          </w:divBdr>
        </w:div>
        <w:div w:id="1591349254">
          <w:marLeft w:val="0"/>
          <w:marRight w:val="0"/>
          <w:marTop w:val="0"/>
          <w:marBottom w:val="0"/>
          <w:divBdr>
            <w:top w:val="none" w:sz="0" w:space="0" w:color="auto"/>
            <w:left w:val="none" w:sz="0" w:space="0" w:color="auto"/>
            <w:bottom w:val="none" w:sz="0" w:space="0" w:color="auto"/>
            <w:right w:val="none" w:sz="0" w:space="0" w:color="auto"/>
          </w:divBdr>
        </w:div>
        <w:div w:id="1597246101">
          <w:marLeft w:val="0"/>
          <w:marRight w:val="0"/>
          <w:marTop w:val="0"/>
          <w:marBottom w:val="0"/>
          <w:divBdr>
            <w:top w:val="none" w:sz="0" w:space="0" w:color="auto"/>
            <w:left w:val="none" w:sz="0" w:space="0" w:color="auto"/>
            <w:bottom w:val="none" w:sz="0" w:space="0" w:color="auto"/>
            <w:right w:val="none" w:sz="0" w:space="0" w:color="auto"/>
          </w:divBdr>
        </w:div>
        <w:div w:id="1602571084">
          <w:marLeft w:val="0"/>
          <w:marRight w:val="0"/>
          <w:marTop w:val="0"/>
          <w:marBottom w:val="0"/>
          <w:divBdr>
            <w:top w:val="none" w:sz="0" w:space="0" w:color="auto"/>
            <w:left w:val="none" w:sz="0" w:space="0" w:color="auto"/>
            <w:bottom w:val="none" w:sz="0" w:space="0" w:color="auto"/>
            <w:right w:val="none" w:sz="0" w:space="0" w:color="auto"/>
          </w:divBdr>
        </w:div>
        <w:div w:id="1683781185">
          <w:marLeft w:val="0"/>
          <w:marRight w:val="0"/>
          <w:marTop w:val="0"/>
          <w:marBottom w:val="0"/>
          <w:divBdr>
            <w:top w:val="none" w:sz="0" w:space="0" w:color="auto"/>
            <w:left w:val="none" w:sz="0" w:space="0" w:color="auto"/>
            <w:bottom w:val="none" w:sz="0" w:space="0" w:color="auto"/>
            <w:right w:val="none" w:sz="0" w:space="0" w:color="auto"/>
          </w:divBdr>
        </w:div>
        <w:div w:id="1732846250">
          <w:marLeft w:val="0"/>
          <w:marRight w:val="0"/>
          <w:marTop w:val="0"/>
          <w:marBottom w:val="0"/>
          <w:divBdr>
            <w:top w:val="none" w:sz="0" w:space="0" w:color="auto"/>
            <w:left w:val="none" w:sz="0" w:space="0" w:color="auto"/>
            <w:bottom w:val="none" w:sz="0" w:space="0" w:color="auto"/>
            <w:right w:val="none" w:sz="0" w:space="0" w:color="auto"/>
          </w:divBdr>
        </w:div>
        <w:div w:id="1741443156">
          <w:marLeft w:val="0"/>
          <w:marRight w:val="0"/>
          <w:marTop w:val="0"/>
          <w:marBottom w:val="0"/>
          <w:divBdr>
            <w:top w:val="none" w:sz="0" w:space="0" w:color="auto"/>
            <w:left w:val="none" w:sz="0" w:space="0" w:color="auto"/>
            <w:bottom w:val="none" w:sz="0" w:space="0" w:color="auto"/>
            <w:right w:val="none" w:sz="0" w:space="0" w:color="auto"/>
          </w:divBdr>
        </w:div>
        <w:div w:id="1743984022">
          <w:marLeft w:val="0"/>
          <w:marRight w:val="0"/>
          <w:marTop w:val="0"/>
          <w:marBottom w:val="0"/>
          <w:divBdr>
            <w:top w:val="none" w:sz="0" w:space="0" w:color="auto"/>
            <w:left w:val="none" w:sz="0" w:space="0" w:color="auto"/>
            <w:bottom w:val="none" w:sz="0" w:space="0" w:color="auto"/>
            <w:right w:val="none" w:sz="0" w:space="0" w:color="auto"/>
          </w:divBdr>
        </w:div>
        <w:div w:id="1761945144">
          <w:marLeft w:val="0"/>
          <w:marRight w:val="0"/>
          <w:marTop w:val="0"/>
          <w:marBottom w:val="0"/>
          <w:divBdr>
            <w:top w:val="none" w:sz="0" w:space="0" w:color="auto"/>
            <w:left w:val="none" w:sz="0" w:space="0" w:color="auto"/>
            <w:bottom w:val="none" w:sz="0" w:space="0" w:color="auto"/>
            <w:right w:val="none" w:sz="0" w:space="0" w:color="auto"/>
          </w:divBdr>
        </w:div>
        <w:div w:id="1801192793">
          <w:marLeft w:val="0"/>
          <w:marRight w:val="0"/>
          <w:marTop w:val="0"/>
          <w:marBottom w:val="0"/>
          <w:divBdr>
            <w:top w:val="none" w:sz="0" w:space="0" w:color="auto"/>
            <w:left w:val="none" w:sz="0" w:space="0" w:color="auto"/>
            <w:bottom w:val="none" w:sz="0" w:space="0" w:color="auto"/>
            <w:right w:val="none" w:sz="0" w:space="0" w:color="auto"/>
          </w:divBdr>
        </w:div>
        <w:div w:id="1803888123">
          <w:marLeft w:val="0"/>
          <w:marRight w:val="0"/>
          <w:marTop w:val="0"/>
          <w:marBottom w:val="0"/>
          <w:divBdr>
            <w:top w:val="none" w:sz="0" w:space="0" w:color="auto"/>
            <w:left w:val="none" w:sz="0" w:space="0" w:color="auto"/>
            <w:bottom w:val="none" w:sz="0" w:space="0" w:color="auto"/>
            <w:right w:val="none" w:sz="0" w:space="0" w:color="auto"/>
          </w:divBdr>
        </w:div>
        <w:div w:id="1826126598">
          <w:marLeft w:val="0"/>
          <w:marRight w:val="0"/>
          <w:marTop w:val="0"/>
          <w:marBottom w:val="0"/>
          <w:divBdr>
            <w:top w:val="none" w:sz="0" w:space="0" w:color="auto"/>
            <w:left w:val="none" w:sz="0" w:space="0" w:color="auto"/>
            <w:bottom w:val="none" w:sz="0" w:space="0" w:color="auto"/>
            <w:right w:val="none" w:sz="0" w:space="0" w:color="auto"/>
          </w:divBdr>
        </w:div>
        <w:div w:id="1834907036">
          <w:marLeft w:val="0"/>
          <w:marRight w:val="0"/>
          <w:marTop w:val="0"/>
          <w:marBottom w:val="0"/>
          <w:divBdr>
            <w:top w:val="none" w:sz="0" w:space="0" w:color="auto"/>
            <w:left w:val="none" w:sz="0" w:space="0" w:color="auto"/>
            <w:bottom w:val="none" w:sz="0" w:space="0" w:color="auto"/>
            <w:right w:val="none" w:sz="0" w:space="0" w:color="auto"/>
          </w:divBdr>
        </w:div>
        <w:div w:id="1892962129">
          <w:marLeft w:val="0"/>
          <w:marRight w:val="0"/>
          <w:marTop w:val="0"/>
          <w:marBottom w:val="0"/>
          <w:divBdr>
            <w:top w:val="none" w:sz="0" w:space="0" w:color="auto"/>
            <w:left w:val="none" w:sz="0" w:space="0" w:color="auto"/>
            <w:bottom w:val="none" w:sz="0" w:space="0" w:color="auto"/>
            <w:right w:val="none" w:sz="0" w:space="0" w:color="auto"/>
          </w:divBdr>
        </w:div>
        <w:div w:id="1902327964">
          <w:marLeft w:val="0"/>
          <w:marRight w:val="0"/>
          <w:marTop w:val="0"/>
          <w:marBottom w:val="0"/>
          <w:divBdr>
            <w:top w:val="none" w:sz="0" w:space="0" w:color="auto"/>
            <w:left w:val="none" w:sz="0" w:space="0" w:color="auto"/>
            <w:bottom w:val="none" w:sz="0" w:space="0" w:color="auto"/>
            <w:right w:val="none" w:sz="0" w:space="0" w:color="auto"/>
          </w:divBdr>
        </w:div>
        <w:div w:id="1922714633">
          <w:marLeft w:val="0"/>
          <w:marRight w:val="0"/>
          <w:marTop w:val="0"/>
          <w:marBottom w:val="0"/>
          <w:divBdr>
            <w:top w:val="none" w:sz="0" w:space="0" w:color="auto"/>
            <w:left w:val="none" w:sz="0" w:space="0" w:color="auto"/>
            <w:bottom w:val="none" w:sz="0" w:space="0" w:color="auto"/>
            <w:right w:val="none" w:sz="0" w:space="0" w:color="auto"/>
          </w:divBdr>
        </w:div>
        <w:div w:id="1941141044">
          <w:marLeft w:val="0"/>
          <w:marRight w:val="0"/>
          <w:marTop w:val="0"/>
          <w:marBottom w:val="0"/>
          <w:divBdr>
            <w:top w:val="none" w:sz="0" w:space="0" w:color="auto"/>
            <w:left w:val="none" w:sz="0" w:space="0" w:color="auto"/>
            <w:bottom w:val="none" w:sz="0" w:space="0" w:color="auto"/>
            <w:right w:val="none" w:sz="0" w:space="0" w:color="auto"/>
          </w:divBdr>
        </w:div>
        <w:div w:id="1978102044">
          <w:marLeft w:val="0"/>
          <w:marRight w:val="0"/>
          <w:marTop w:val="0"/>
          <w:marBottom w:val="0"/>
          <w:divBdr>
            <w:top w:val="none" w:sz="0" w:space="0" w:color="auto"/>
            <w:left w:val="none" w:sz="0" w:space="0" w:color="auto"/>
            <w:bottom w:val="none" w:sz="0" w:space="0" w:color="auto"/>
            <w:right w:val="none" w:sz="0" w:space="0" w:color="auto"/>
          </w:divBdr>
        </w:div>
        <w:div w:id="2007829101">
          <w:marLeft w:val="0"/>
          <w:marRight w:val="0"/>
          <w:marTop w:val="0"/>
          <w:marBottom w:val="0"/>
          <w:divBdr>
            <w:top w:val="none" w:sz="0" w:space="0" w:color="auto"/>
            <w:left w:val="none" w:sz="0" w:space="0" w:color="auto"/>
            <w:bottom w:val="none" w:sz="0" w:space="0" w:color="auto"/>
            <w:right w:val="none" w:sz="0" w:space="0" w:color="auto"/>
          </w:divBdr>
        </w:div>
        <w:div w:id="2021464299">
          <w:marLeft w:val="0"/>
          <w:marRight w:val="0"/>
          <w:marTop w:val="0"/>
          <w:marBottom w:val="0"/>
          <w:divBdr>
            <w:top w:val="none" w:sz="0" w:space="0" w:color="auto"/>
            <w:left w:val="none" w:sz="0" w:space="0" w:color="auto"/>
            <w:bottom w:val="none" w:sz="0" w:space="0" w:color="auto"/>
            <w:right w:val="none" w:sz="0" w:space="0" w:color="auto"/>
          </w:divBdr>
        </w:div>
        <w:div w:id="2026975878">
          <w:marLeft w:val="0"/>
          <w:marRight w:val="0"/>
          <w:marTop w:val="0"/>
          <w:marBottom w:val="0"/>
          <w:divBdr>
            <w:top w:val="none" w:sz="0" w:space="0" w:color="auto"/>
            <w:left w:val="none" w:sz="0" w:space="0" w:color="auto"/>
            <w:bottom w:val="none" w:sz="0" w:space="0" w:color="auto"/>
            <w:right w:val="none" w:sz="0" w:space="0" w:color="auto"/>
          </w:divBdr>
        </w:div>
        <w:div w:id="2057006839">
          <w:marLeft w:val="0"/>
          <w:marRight w:val="0"/>
          <w:marTop w:val="0"/>
          <w:marBottom w:val="0"/>
          <w:divBdr>
            <w:top w:val="none" w:sz="0" w:space="0" w:color="auto"/>
            <w:left w:val="none" w:sz="0" w:space="0" w:color="auto"/>
            <w:bottom w:val="none" w:sz="0" w:space="0" w:color="auto"/>
            <w:right w:val="none" w:sz="0" w:space="0" w:color="auto"/>
          </w:divBdr>
        </w:div>
        <w:div w:id="2065710956">
          <w:marLeft w:val="0"/>
          <w:marRight w:val="0"/>
          <w:marTop w:val="0"/>
          <w:marBottom w:val="0"/>
          <w:divBdr>
            <w:top w:val="none" w:sz="0" w:space="0" w:color="auto"/>
            <w:left w:val="none" w:sz="0" w:space="0" w:color="auto"/>
            <w:bottom w:val="none" w:sz="0" w:space="0" w:color="auto"/>
            <w:right w:val="none" w:sz="0" w:space="0" w:color="auto"/>
          </w:divBdr>
        </w:div>
        <w:div w:id="2125610759">
          <w:marLeft w:val="0"/>
          <w:marRight w:val="0"/>
          <w:marTop w:val="0"/>
          <w:marBottom w:val="0"/>
          <w:divBdr>
            <w:top w:val="none" w:sz="0" w:space="0" w:color="auto"/>
            <w:left w:val="none" w:sz="0" w:space="0" w:color="auto"/>
            <w:bottom w:val="none" w:sz="0" w:space="0" w:color="auto"/>
            <w:right w:val="none" w:sz="0" w:space="0" w:color="auto"/>
          </w:divBdr>
        </w:div>
      </w:divsChild>
    </w:div>
    <w:div w:id="217327831">
      <w:bodyDiv w:val="1"/>
      <w:marLeft w:val="0"/>
      <w:marRight w:val="0"/>
      <w:marTop w:val="0"/>
      <w:marBottom w:val="0"/>
      <w:divBdr>
        <w:top w:val="none" w:sz="0" w:space="0" w:color="auto"/>
        <w:left w:val="none" w:sz="0" w:space="0" w:color="auto"/>
        <w:bottom w:val="none" w:sz="0" w:space="0" w:color="auto"/>
        <w:right w:val="none" w:sz="0" w:space="0" w:color="auto"/>
      </w:divBdr>
    </w:div>
    <w:div w:id="235089250">
      <w:bodyDiv w:val="1"/>
      <w:marLeft w:val="0"/>
      <w:marRight w:val="0"/>
      <w:marTop w:val="0"/>
      <w:marBottom w:val="0"/>
      <w:divBdr>
        <w:top w:val="none" w:sz="0" w:space="0" w:color="auto"/>
        <w:left w:val="none" w:sz="0" w:space="0" w:color="auto"/>
        <w:bottom w:val="none" w:sz="0" w:space="0" w:color="auto"/>
        <w:right w:val="none" w:sz="0" w:space="0" w:color="auto"/>
      </w:divBdr>
    </w:div>
    <w:div w:id="241641168">
      <w:bodyDiv w:val="1"/>
      <w:marLeft w:val="0"/>
      <w:marRight w:val="0"/>
      <w:marTop w:val="0"/>
      <w:marBottom w:val="0"/>
      <w:divBdr>
        <w:top w:val="none" w:sz="0" w:space="0" w:color="auto"/>
        <w:left w:val="none" w:sz="0" w:space="0" w:color="auto"/>
        <w:bottom w:val="none" w:sz="0" w:space="0" w:color="auto"/>
        <w:right w:val="none" w:sz="0" w:space="0" w:color="auto"/>
      </w:divBdr>
    </w:div>
    <w:div w:id="253054743">
      <w:bodyDiv w:val="1"/>
      <w:marLeft w:val="0"/>
      <w:marRight w:val="0"/>
      <w:marTop w:val="0"/>
      <w:marBottom w:val="0"/>
      <w:divBdr>
        <w:top w:val="none" w:sz="0" w:space="0" w:color="auto"/>
        <w:left w:val="none" w:sz="0" w:space="0" w:color="auto"/>
        <w:bottom w:val="none" w:sz="0" w:space="0" w:color="auto"/>
        <w:right w:val="none" w:sz="0" w:space="0" w:color="auto"/>
      </w:divBdr>
    </w:div>
    <w:div w:id="254019693">
      <w:bodyDiv w:val="1"/>
      <w:marLeft w:val="0"/>
      <w:marRight w:val="0"/>
      <w:marTop w:val="0"/>
      <w:marBottom w:val="0"/>
      <w:divBdr>
        <w:top w:val="none" w:sz="0" w:space="0" w:color="auto"/>
        <w:left w:val="none" w:sz="0" w:space="0" w:color="auto"/>
        <w:bottom w:val="none" w:sz="0" w:space="0" w:color="auto"/>
        <w:right w:val="none" w:sz="0" w:space="0" w:color="auto"/>
      </w:divBdr>
    </w:div>
    <w:div w:id="273369535">
      <w:bodyDiv w:val="1"/>
      <w:marLeft w:val="0"/>
      <w:marRight w:val="0"/>
      <w:marTop w:val="0"/>
      <w:marBottom w:val="0"/>
      <w:divBdr>
        <w:top w:val="none" w:sz="0" w:space="0" w:color="auto"/>
        <w:left w:val="none" w:sz="0" w:space="0" w:color="auto"/>
        <w:bottom w:val="none" w:sz="0" w:space="0" w:color="auto"/>
        <w:right w:val="none" w:sz="0" w:space="0" w:color="auto"/>
      </w:divBdr>
    </w:div>
    <w:div w:id="273369897">
      <w:bodyDiv w:val="1"/>
      <w:marLeft w:val="0"/>
      <w:marRight w:val="0"/>
      <w:marTop w:val="0"/>
      <w:marBottom w:val="0"/>
      <w:divBdr>
        <w:top w:val="none" w:sz="0" w:space="0" w:color="auto"/>
        <w:left w:val="none" w:sz="0" w:space="0" w:color="auto"/>
        <w:bottom w:val="none" w:sz="0" w:space="0" w:color="auto"/>
        <w:right w:val="none" w:sz="0" w:space="0" w:color="auto"/>
      </w:divBdr>
    </w:div>
    <w:div w:id="277297314">
      <w:bodyDiv w:val="1"/>
      <w:marLeft w:val="0"/>
      <w:marRight w:val="0"/>
      <w:marTop w:val="0"/>
      <w:marBottom w:val="0"/>
      <w:divBdr>
        <w:top w:val="none" w:sz="0" w:space="0" w:color="auto"/>
        <w:left w:val="none" w:sz="0" w:space="0" w:color="auto"/>
        <w:bottom w:val="none" w:sz="0" w:space="0" w:color="auto"/>
        <w:right w:val="none" w:sz="0" w:space="0" w:color="auto"/>
      </w:divBdr>
    </w:div>
    <w:div w:id="282688140">
      <w:bodyDiv w:val="1"/>
      <w:marLeft w:val="0"/>
      <w:marRight w:val="0"/>
      <w:marTop w:val="0"/>
      <w:marBottom w:val="0"/>
      <w:divBdr>
        <w:top w:val="none" w:sz="0" w:space="0" w:color="auto"/>
        <w:left w:val="none" w:sz="0" w:space="0" w:color="auto"/>
        <w:bottom w:val="none" w:sz="0" w:space="0" w:color="auto"/>
        <w:right w:val="none" w:sz="0" w:space="0" w:color="auto"/>
      </w:divBdr>
    </w:div>
    <w:div w:id="286474722">
      <w:bodyDiv w:val="1"/>
      <w:marLeft w:val="0"/>
      <w:marRight w:val="0"/>
      <w:marTop w:val="0"/>
      <w:marBottom w:val="0"/>
      <w:divBdr>
        <w:top w:val="none" w:sz="0" w:space="0" w:color="auto"/>
        <w:left w:val="none" w:sz="0" w:space="0" w:color="auto"/>
        <w:bottom w:val="none" w:sz="0" w:space="0" w:color="auto"/>
        <w:right w:val="none" w:sz="0" w:space="0" w:color="auto"/>
      </w:divBdr>
    </w:div>
    <w:div w:id="290789403">
      <w:bodyDiv w:val="1"/>
      <w:marLeft w:val="0"/>
      <w:marRight w:val="0"/>
      <w:marTop w:val="0"/>
      <w:marBottom w:val="0"/>
      <w:divBdr>
        <w:top w:val="none" w:sz="0" w:space="0" w:color="auto"/>
        <w:left w:val="none" w:sz="0" w:space="0" w:color="auto"/>
        <w:bottom w:val="none" w:sz="0" w:space="0" w:color="auto"/>
        <w:right w:val="none" w:sz="0" w:space="0" w:color="auto"/>
      </w:divBdr>
    </w:div>
    <w:div w:id="293953694">
      <w:bodyDiv w:val="1"/>
      <w:marLeft w:val="0"/>
      <w:marRight w:val="0"/>
      <w:marTop w:val="0"/>
      <w:marBottom w:val="0"/>
      <w:divBdr>
        <w:top w:val="none" w:sz="0" w:space="0" w:color="auto"/>
        <w:left w:val="none" w:sz="0" w:space="0" w:color="auto"/>
        <w:bottom w:val="none" w:sz="0" w:space="0" w:color="auto"/>
        <w:right w:val="none" w:sz="0" w:space="0" w:color="auto"/>
      </w:divBdr>
    </w:div>
    <w:div w:id="311910303">
      <w:bodyDiv w:val="1"/>
      <w:marLeft w:val="0"/>
      <w:marRight w:val="0"/>
      <w:marTop w:val="0"/>
      <w:marBottom w:val="0"/>
      <w:divBdr>
        <w:top w:val="none" w:sz="0" w:space="0" w:color="auto"/>
        <w:left w:val="none" w:sz="0" w:space="0" w:color="auto"/>
        <w:bottom w:val="none" w:sz="0" w:space="0" w:color="auto"/>
        <w:right w:val="none" w:sz="0" w:space="0" w:color="auto"/>
      </w:divBdr>
    </w:div>
    <w:div w:id="311952585">
      <w:bodyDiv w:val="1"/>
      <w:marLeft w:val="0"/>
      <w:marRight w:val="0"/>
      <w:marTop w:val="0"/>
      <w:marBottom w:val="0"/>
      <w:divBdr>
        <w:top w:val="none" w:sz="0" w:space="0" w:color="auto"/>
        <w:left w:val="none" w:sz="0" w:space="0" w:color="auto"/>
        <w:bottom w:val="none" w:sz="0" w:space="0" w:color="auto"/>
        <w:right w:val="none" w:sz="0" w:space="0" w:color="auto"/>
      </w:divBdr>
    </w:div>
    <w:div w:id="331682181">
      <w:bodyDiv w:val="1"/>
      <w:marLeft w:val="0"/>
      <w:marRight w:val="0"/>
      <w:marTop w:val="0"/>
      <w:marBottom w:val="0"/>
      <w:divBdr>
        <w:top w:val="none" w:sz="0" w:space="0" w:color="auto"/>
        <w:left w:val="none" w:sz="0" w:space="0" w:color="auto"/>
        <w:bottom w:val="none" w:sz="0" w:space="0" w:color="auto"/>
        <w:right w:val="none" w:sz="0" w:space="0" w:color="auto"/>
      </w:divBdr>
    </w:div>
    <w:div w:id="333840709">
      <w:bodyDiv w:val="1"/>
      <w:marLeft w:val="0"/>
      <w:marRight w:val="0"/>
      <w:marTop w:val="0"/>
      <w:marBottom w:val="0"/>
      <w:divBdr>
        <w:top w:val="none" w:sz="0" w:space="0" w:color="auto"/>
        <w:left w:val="none" w:sz="0" w:space="0" w:color="auto"/>
        <w:bottom w:val="none" w:sz="0" w:space="0" w:color="auto"/>
        <w:right w:val="none" w:sz="0" w:space="0" w:color="auto"/>
      </w:divBdr>
    </w:div>
    <w:div w:id="337125101">
      <w:bodyDiv w:val="1"/>
      <w:marLeft w:val="0"/>
      <w:marRight w:val="0"/>
      <w:marTop w:val="0"/>
      <w:marBottom w:val="0"/>
      <w:divBdr>
        <w:top w:val="none" w:sz="0" w:space="0" w:color="auto"/>
        <w:left w:val="none" w:sz="0" w:space="0" w:color="auto"/>
        <w:bottom w:val="none" w:sz="0" w:space="0" w:color="auto"/>
        <w:right w:val="none" w:sz="0" w:space="0" w:color="auto"/>
      </w:divBdr>
    </w:div>
    <w:div w:id="339623061">
      <w:bodyDiv w:val="1"/>
      <w:marLeft w:val="0"/>
      <w:marRight w:val="0"/>
      <w:marTop w:val="0"/>
      <w:marBottom w:val="0"/>
      <w:divBdr>
        <w:top w:val="none" w:sz="0" w:space="0" w:color="auto"/>
        <w:left w:val="none" w:sz="0" w:space="0" w:color="auto"/>
        <w:bottom w:val="none" w:sz="0" w:space="0" w:color="auto"/>
        <w:right w:val="none" w:sz="0" w:space="0" w:color="auto"/>
      </w:divBdr>
    </w:div>
    <w:div w:id="390276366">
      <w:bodyDiv w:val="1"/>
      <w:marLeft w:val="0"/>
      <w:marRight w:val="0"/>
      <w:marTop w:val="0"/>
      <w:marBottom w:val="0"/>
      <w:divBdr>
        <w:top w:val="none" w:sz="0" w:space="0" w:color="auto"/>
        <w:left w:val="none" w:sz="0" w:space="0" w:color="auto"/>
        <w:bottom w:val="none" w:sz="0" w:space="0" w:color="auto"/>
        <w:right w:val="none" w:sz="0" w:space="0" w:color="auto"/>
      </w:divBdr>
    </w:div>
    <w:div w:id="409154886">
      <w:bodyDiv w:val="1"/>
      <w:marLeft w:val="0"/>
      <w:marRight w:val="0"/>
      <w:marTop w:val="0"/>
      <w:marBottom w:val="0"/>
      <w:divBdr>
        <w:top w:val="none" w:sz="0" w:space="0" w:color="auto"/>
        <w:left w:val="none" w:sz="0" w:space="0" w:color="auto"/>
        <w:bottom w:val="none" w:sz="0" w:space="0" w:color="auto"/>
        <w:right w:val="none" w:sz="0" w:space="0" w:color="auto"/>
      </w:divBdr>
    </w:div>
    <w:div w:id="423456397">
      <w:bodyDiv w:val="1"/>
      <w:marLeft w:val="0"/>
      <w:marRight w:val="0"/>
      <w:marTop w:val="0"/>
      <w:marBottom w:val="0"/>
      <w:divBdr>
        <w:top w:val="none" w:sz="0" w:space="0" w:color="auto"/>
        <w:left w:val="none" w:sz="0" w:space="0" w:color="auto"/>
        <w:bottom w:val="none" w:sz="0" w:space="0" w:color="auto"/>
        <w:right w:val="none" w:sz="0" w:space="0" w:color="auto"/>
      </w:divBdr>
    </w:div>
    <w:div w:id="440882152">
      <w:bodyDiv w:val="1"/>
      <w:marLeft w:val="0"/>
      <w:marRight w:val="0"/>
      <w:marTop w:val="0"/>
      <w:marBottom w:val="0"/>
      <w:divBdr>
        <w:top w:val="none" w:sz="0" w:space="0" w:color="auto"/>
        <w:left w:val="none" w:sz="0" w:space="0" w:color="auto"/>
        <w:bottom w:val="none" w:sz="0" w:space="0" w:color="auto"/>
        <w:right w:val="none" w:sz="0" w:space="0" w:color="auto"/>
      </w:divBdr>
    </w:div>
    <w:div w:id="462188860">
      <w:bodyDiv w:val="1"/>
      <w:marLeft w:val="0"/>
      <w:marRight w:val="0"/>
      <w:marTop w:val="0"/>
      <w:marBottom w:val="0"/>
      <w:divBdr>
        <w:top w:val="none" w:sz="0" w:space="0" w:color="auto"/>
        <w:left w:val="none" w:sz="0" w:space="0" w:color="auto"/>
        <w:bottom w:val="none" w:sz="0" w:space="0" w:color="auto"/>
        <w:right w:val="none" w:sz="0" w:space="0" w:color="auto"/>
      </w:divBdr>
    </w:div>
    <w:div w:id="463619697">
      <w:bodyDiv w:val="1"/>
      <w:marLeft w:val="0"/>
      <w:marRight w:val="0"/>
      <w:marTop w:val="0"/>
      <w:marBottom w:val="0"/>
      <w:divBdr>
        <w:top w:val="none" w:sz="0" w:space="0" w:color="auto"/>
        <w:left w:val="none" w:sz="0" w:space="0" w:color="auto"/>
        <w:bottom w:val="none" w:sz="0" w:space="0" w:color="auto"/>
        <w:right w:val="none" w:sz="0" w:space="0" w:color="auto"/>
      </w:divBdr>
      <w:divsChild>
        <w:div w:id="27072903">
          <w:marLeft w:val="0"/>
          <w:marRight w:val="0"/>
          <w:marTop w:val="0"/>
          <w:marBottom w:val="0"/>
          <w:divBdr>
            <w:top w:val="none" w:sz="0" w:space="0" w:color="auto"/>
            <w:left w:val="none" w:sz="0" w:space="0" w:color="auto"/>
            <w:bottom w:val="none" w:sz="0" w:space="0" w:color="auto"/>
            <w:right w:val="none" w:sz="0" w:space="0" w:color="auto"/>
          </w:divBdr>
        </w:div>
        <w:div w:id="54477495">
          <w:marLeft w:val="0"/>
          <w:marRight w:val="0"/>
          <w:marTop w:val="0"/>
          <w:marBottom w:val="0"/>
          <w:divBdr>
            <w:top w:val="none" w:sz="0" w:space="0" w:color="auto"/>
            <w:left w:val="none" w:sz="0" w:space="0" w:color="auto"/>
            <w:bottom w:val="none" w:sz="0" w:space="0" w:color="auto"/>
            <w:right w:val="none" w:sz="0" w:space="0" w:color="auto"/>
          </w:divBdr>
        </w:div>
        <w:div w:id="54742338">
          <w:marLeft w:val="0"/>
          <w:marRight w:val="0"/>
          <w:marTop w:val="0"/>
          <w:marBottom w:val="0"/>
          <w:divBdr>
            <w:top w:val="none" w:sz="0" w:space="0" w:color="auto"/>
            <w:left w:val="none" w:sz="0" w:space="0" w:color="auto"/>
            <w:bottom w:val="none" w:sz="0" w:space="0" w:color="auto"/>
            <w:right w:val="none" w:sz="0" w:space="0" w:color="auto"/>
          </w:divBdr>
        </w:div>
        <w:div w:id="64380785">
          <w:marLeft w:val="0"/>
          <w:marRight w:val="0"/>
          <w:marTop w:val="0"/>
          <w:marBottom w:val="0"/>
          <w:divBdr>
            <w:top w:val="none" w:sz="0" w:space="0" w:color="auto"/>
            <w:left w:val="none" w:sz="0" w:space="0" w:color="auto"/>
            <w:bottom w:val="none" w:sz="0" w:space="0" w:color="auto"/>
            <w:right w:val="none" w:sz="0" w:space="0" w:color="auto"/>
          </w:divBdr>
        </w:div>
        <w:div w:id="82995908">
          <w:marLeft w:val="0"/>
          <w:marRight w:val="0"/>
          <w:marTop w:val="0"/>
          <w:marBottom w:val="0"/>
          <w:divBdr>
            <w:top w:val="none" w:sz="0" w:space="0" w:color="auto"/>
            <w:left w:val="none" w:sz="0" w:space="0" w:color="auto"/>
            <w:bottom w:val="none" w:sz="0" w:space="0" w:color="auto"/>
            <w:right w:val="none" w:sz="0" w:space="0" w:color="auto"/>
          </w:divBdr>
        </w:div>
        <w:div w:id="88935829">
          <w:marLeft w:val="0"/>
          <w:marRight w:val="0"/>
          <w:marTop w:val="0"/>
          <w:marBottom w:val="0"/>
          <w:divBdr>
            <w:top w:val="none" w:sz="0" w:space="0" w:color="auto"/>
            <w:left w:val="none" w:sz="0" w:space="0" w:color="auto"/>
            <w:bottom w:val="none" w:sz="0" w:space="0" w:color="auto"/>
            <w:right w:val="none" w:sz="0" w:space="0" w:color="auto"/>
          </w:divBdr>
        </w:div>
        <w:div w:id="93669646">
          <w:marLeft w:val="0"/>
          <w:marRight w:val="0"/>
          <w:marTop w:val="0"/>
          <w:marBottom w:val="0"/>
          <w:divBdr>
            <w:top w:val="none" w:sz="0" w:space="0" w:color="auto"/>
            <w:left w:val="none" w:sz="0" w:space="0" w:color="auto"/>
            <w:bottom w:val="none" w:sz="0" w:space="0" w:color="auto"/>
            <w:right w:val="none" w:sz="0" w:space="0" w:color="auto"/>
          </w:divBdr>
        </w:div>
        <w:div w:id="101458977">
          <w:marLeft w:val="0"/>
          <w:marRight w:val="0"/>
          <w:marTop w:val="0"/>
          <w:marBottom w:val="0"/>
          <w:divBdr>
            <w:top w:val="none" w:sz="0" w:space="0" w:color="auto"/>
            <w:left w:val="none" w:sz="0" w:space="0" w:color="auto"/>
            <w:bottom w:val="none" w:sz="0" w:space="0" w:color="auto"/>
            <w:right w:val="none" w:sz="0" w:space="0" w:color="auto"/>
          </w:divBdr>
        </w:div>
        <w:div w:id="122119111">
          <w:marLeft w:val="0"/>
          <w:marRight w:val="0"/>
          <w:marTop w:val="0"/>
          <w:marBottom w:val="0"/>
          <w:divBdr>
            <w:top w:val="none" w:sz="0" w:space="0" w:color="auto"/>
            <w:left w:val="none" w:sz="0" w:space="0" w:color="auto"/>
            <w:bottom w:val="none" w:sz="0" w:space="0" w:color="auto"/>
            <w:right w:val="none" w:sz="0" w:space="0" w:color="auto"/>
          </w:divBdr>
        </w:div>
        <w:div w:id="129447392">
          <w:marLeft w:val="0"/>
          <w:marRight w:val="0"/>
          <w:marTop w:val="0"/>
          <w:marBottom w:val="0"/>
          <w:divBdr>
            <w:top w:val="none" w:sz="0" w:space="0" w:color="auto"/>
            <w:left w:val="none" w:sz="0" w:space="0" w:color="auto"/>
            <w:bottom w:val="none" w:sz="0" w:space="0" w:color="auto"/>
            <w:right w:val="none" w:sz="0" w:space="0" w:color="auto"/>
          </w:divBdr>
        </w:div>
        <w:div w:id="154145863">
          <w:marLeft w:val="0"/>
          <w:marRight w:val="0"/>
          <w:marTop w:val="0"/>
          <w:marBottom w:val="0"/>
          <w:divBdr>
            <w:top w:val="none" w:sz="0" w:space="0" w:color="auto"/>
            <w:left w:val="none" w:sz="0" w:space="0" w:color="auto"/>
            <w:bottom w:val="none" w:sz="0" w:space="0" w:color="auto"/>
            <w:right w:val="none" w:sz="0" w:space="0" w:color="auto"/>
          </w:divBdr>
        </w:div>
        <w:div w:id="154999937">
          <w:marLeft w:val="0"/>
          <w:marRight w:val="0"/>
          <w:marTop w:val="0"/>
          <w:marBottom w:val="0"/>
          <w:divBdr>
            <w:top w:val="none" w:sz="0" w:space="0" w:color="auto"/>
            <w:left w:val="none" w:sz="0" w:space="0" w:color="auto"/>
            <w:bottom w:val="none" w:sz="0" w:space="0" w:color="auto"/>
            <w:right w:val="none" w:sz="0" w:space="0" w:color="auto"/>
          </w:divBdr>
        </w:div>
        <w:div w:id="202375458">
          <w:marLeft w:val="0"/>
          <w:marRight w:val="0"/>
          <w:marTop w:val="0"/>
          <w:marBottom w:val="0"/>
          <w:divBdr>
            <w:top w:val="none" w:sz="0" w:space="0" w:color="auto"/>
            <w:left w:val="none" w:sz="0" w:space="0" w:color="auto"/>
            <w:bottom w:val="none" w:sz="0" w:space="0" w:color="auto"/>
            <w:right w:val="none" w:sz="0" w:space="0" w:color="auto"/>
          </w:divBdr>
        </w:div>
        <w:div w:id="331447403">
          <w:marLeft w:val="0"/>
          <w:marRight w:val="0"/>
          <w:marTop w:val="0"/>
          <w:marBottom w:val="0"/>
          <w:divBdr>
            <w:top w:val="none" w:sz="0" w:space="0" w:color="auto"/>
            <w:left w:val="none" w:sz="0" w:space="0" w:color="auto"/>
            <w:bottom w:val="none" w:sz="0" w:space="0" w:color="auto"/>
            <w:right w:val="none" w:sz="0" w:space="0" w:color="auto"/>
          </w:divBdr>
        </w:div>
        <w:div w:id="348878562">
          <w:marLeft w:val="0"/>
          <w:marRight w:val="0"/>
          <w:marTop w:val="0"/>
          <w:marBottom w:val="0"/>
          <w:divBdr>
            <w:top w:val="none" w:sz="0" w:space="0" w:color="auto"/>
            <w:left w:val="none" w:sz="0" w:space="0" w:color="auto"/>
            <w:bottom w:val="none" w:sz="0" w:space="0" w:color="auto"/>
            <w:right w:val="none" w:sz="0" w:space="0" w:color="auto"/>
          </w:divBdr>
        </w:div>
        <w:div w:id="387920038">
          <w:marLeft w:val="0"/>
          <w:marRight w:val="0"/>
          <w:marTop w:val="0"/>
          <w:marBottom w:val="0"/>
          <w:divBdr>
            <w:top w:val="none" w:sz="0" w:space="0" w:color="auto"/>
            <w:left w:val="none" w:sz="0" w:space="0" w:color="auto"/>
            <w:bottom w:val="none" w:sz="0" w:space="0" w:color="auto"/>
            <w:right w:val="none" w:sz="0" w:space="0" w:color="auto"/>
          </w:divBdr>
        </w:div>
        <w:div w:id="400520311">
          <w:marLeft w:val="0"/>
          <w:marRight w:val="0"/>
          <w:marTop w:val="0"/>
          <w:marBottom w:val="0"/>
          <w:divBdr>
            <w:top w:val="none" w:sz="0" w:space="0" w:color="auto"/>
            <w:left w:val="none" w:sz="0" w:space="0" w:color="auto"/>
            <w:bottom w:val="none" w:sz="0" w:space="0" w:color="auto"/>
            <w:right w:val="none" w:sz="0" w:space="0" w:color="auto"/>
          </w:divBdr>
        </w:div>
        <w:div w:id="423115228">
          <w:marLeft w:val="0"/>
          <w:marRight w:val="0"/>
          <w:marTop w:val="0"/>
          <w:marBottom w:val="0"/>
          <w:divBdr>
            <w:top w:val="none" w:sz="0" w:space="0" w:color="auto"/>
            <w:left w:val="none" w:sz="0" w:space="0" w:color="auto"/>
            <w:bottom w:val="none" w:sz="0" w:space="0" w:color="auto"/>
            <w:right w:val="none" w:sz="0" w:space="0" w:color="auto"/>
          </w:divBdr>
        </w:div>
        <w:div w:id="504370365">
          <w:marLeft w:val="0"/>
          <w:marRight w:val="0"/>
          <w:marTop w:val="0"/>
          <w:marBottom w:val="0"/>
          <w:divBdr>
            <w:top w:val="none" w:sz="0" w:space="0" w:color="auto"/>
            <w:left w:val="none" w:sz="0" w:space="0" w:color="auto"/>
            <w:bottom w:val="none" w:sz="0" w:space="0" w:color="auto"/>
            <w:right w:val="none" w:sz="0" w:space="0" w:color="auto"/>
          </w:divBdr>
        </w:div>
        <w:div w:id="547571443">
          <w:marLeft w:val="0"/>
          <w:marRight w:val="0"/>
          <w:marTop w:val="0"/>
          <w:marBottom w:val="0"/>
          <w:divBdr>
            <w:top w:val="none" w:sz="0" w:space="0" w:color="auto"/>
            <w:left w:val="none" w:sz="0" w:space="0" w:color="auto"/>
            <w:bottom w:val="none" w:sz="0" w:space="0" w:color="auto"/>
            <w:right w:val="none" w:sz="0" w:space="0" w:color="auto"/>
          </w:divBdr>
        </w:div>
        <w:div w:id="553547484">
          <w:marLeft w:val="0"/>
          <w:marRight w:val="0"/>
          <w:marTop w:val="0"/>
          <w:marBottom w:val="0"/>
          <w:divBdr>
            <w:top w:val="none" w:sz="0" w:space="0" w:color="auto"/>
            <w:left w:val="none" w:sz="0" w:space="0" w:color="auto"/>
            <w:bottom w:val="none" w:sz="0" w:space="0" w:color="auto"/>
            <w:right w:val="none" w:sz="0" w:space="0" w:color="auto"/>
          </w:divBdr>
        </w:div>
        <w:div w:id="554778056">
          <w:marLeft w:val="0"/>
          <w:marRight w:val="0"/>
          <w:marTop w:val="0"/>
          <w:marBottom w:val="0"/>
          <w:divBdr>
            <w:top w:val="none" w:sz="0" w:space="0" w:color="auto"/>
            <w:left w:val="none" w:sz="0" w:space="0" w:color="auto"/>
            <w:bottom w:val="none" w:sz="0" w:space="0" w:color="auto"/>
            <w:right w:val="none" w:sz="0" w:space="0" w:color="auto"/>
          </w:divBdr>
        </w:div>
        <w:div w:id="599995490">
          <w:marLeft w:val="0"/>
          <w:marRight w:val="0"/>
          <w:marTop w:val="0"/>
          <w:marBottom w:val="0"/>
          <w:divBdr>
            <w:top w:val="none" w:sz="0" w:space="0" w:color="auto"/>
            <w:left w:val="none" w:sz="0" w:space="0" w:color="auto"/>
            <w:bottom w:val="none" w:sz="0" w:space="0" w:color="auto"/>
            <w:right w:val="none" w:sz="0" w:space="0" w:color="auto"/>
          </w:divBdr>
        </w:div>
        <w:div w:id="606232876">
          <w:marLeft w:val="0"/>
          <w:marRight w:val="0"/>
          <w:marTop w:val="0"/>
          <w:marBottom w:val="0"/>
          <w:divBdr>
            <w:top w:val="none" w:sz="0" w:space="0" w:color="auto"/>
            <w:left w:val="none" w:sz="0" w:space="0" w:color="auto"/>
            <w:bottom w:val="none" w:sz="0" w:space="0" w:color="auto"/>
            <w:right w:val="none" w:sz="0" w:space="0" w:color="auto"/>
          </w:divBdr>
        </w:div>
        <w:div w:id="611398106">
          <w:marLeft w:val="0"/>
          <w:marRight w:val="0"/>
          <w:marTop w:val="0"/>
          <w:marBottom w:val="0"/>
          <w:divBdr>
            <w:top w:val="none" w:sz="0" w:space="0" w:color="auto"/>
            <w:left w:val="none" w:sz="0" w:space="0" w:color="auto"/>
            <w:bottom w:val="none" w:sz="0" w:space="0" w:color="auto"/>
            <w:right w:val="none" w:sz="0" w:space="0" w:color="auto"/>
          </w:divBdr>
        </w:div>
        <w:div w:id="620915111">
          <w:marLeft w:val="0"/>
          <w:marRight w:val="0"/>
          <w:marTop w:val="0"/>
          <w:marBottom w:val="0"/>
          <w:divBdr>
            <w:top w:val="none" w:sz="0" w:space="0" w:color="auto"/>
            <w:left w:val="none" w:sz="0" w:space="0" w:color="auto"/>
            <w:bottom w:val="none" w:sz="0" w:space="0" w:color="auto"/>
            <w:right w:val="none" w:sz="0" w:space="0" w:color="auto"/>
          </w:divBdr>
        </w:div>
        <w:div w:id="639500334">
          <w:marLeft w:val="0"/>
          <w:marRight w:val="0"/>
          <w:marTop w:val="0"/>
          <w:marBottom w:val="0"/>
          <w:divBdr>
            <w:top w:val="none" w:sz="0" w:space="0" w:color="auto"/>
            <w:left w:val="none" w:sz="0" w:space="0" w:color="auto"/>
            <w:bottom w:val="none" w:sz="0" w:space="0" w:color="auto"/>
            <w:right w:val="none" w:sz="0" w:space="0" w:color="auto"/>
          </w:divBdr>
        </w:div>
        <w:div w:id="650328923">
          <w:marLeft w:val="0"/>
          <w:marRight w:val="0"/>
          <w:marTop w:val="0"/>
          <w:marBottom w:val="0"/>
          <w:divBdr>
            <w:top w:val="none" w:sz="0" w:space="0" w:color="auto"/>
            <w:left w:val="none" w:sz="0" w:space="0" w:color="auto"/>
            <w:bottom w:val="none" w:sz="0" w:space="0" w:color="auto"/>
            <w:right w:val="none" w:sz="0" w:space="0" w:color="auto"/>
          </w:divBdr>
        </w:div>
        <w:div w:id="678191773">
          <w:marLeft w:val="0"/>
          <w:marRight w:val="0"/>
          <w:marTop w:val="0"/>
          <w:marBottom w:val="0"/>
          <w:divBdr>
            <w:top w:val="none" w:sz="0" w:space="0" w:color="auto"/>
            <w:left w:val="none" w:sz="0" w:space="0" w:color="auto"/>
            <w:bottom w:val="none" w:sz="0" w:space="0" w:color="auto"/>
            <w:right w:val="none" w:sz="0" w:space="0" w:color="auto"/>
          </w:divBdr>
        </w:div>
        <w:div w:id="685135903">
          <w:marLeft w:val="0"/>
          <w:marRight w:val="0"/>
          <w:marTop w:val="0"/>
          <w:marBottom w:val="0"/>
          <w:divBdr>
            <w:top w:val="none" w:sz="0" w:space="0" w:color="auto"/>
            <w:left w:val="none" w:sz="0" w:space="0" w:color="auto"/>
            <w:bottom w:val="none" w:sz="0" w:space="0" w:color="auto"/>
            <w:right w:val="none" w:sz="0" w:space="0" w:color="auto"/>
          </w:divBdr>
        </w:div>
        <w:div w:id="689718319">
          <w:marLeft w:val="0"/>
          <w:marRight w:val="0"/>
          <w:marTop w:val="0"/>
          <w:marBottom w:val="0"/>
          <w:divBdr>
            <w:top w:val="none" w:sz="0" w:space="0" w:color="auto"/>
            <w:left w:val="none" w:sz="0" w:space="0" w:color="auto"/>
            <w:bottom w:val="none" w:sz="0" w:space="0" w:color="auto"/>
            <w:right w:val="none" w:sz="0" w:space="0" w:color="auto"/>
          </w:divBdr>
        </w:div>
        <w:div w:id="729614315">
          <w:marLeft w:val="0"/>
          <w:marRight w:val="0"/>
          <w:marTop w:val="0"/>
          <w:marBottom w:val="0"/>
          <w:divBdr>
            <w:top w:val="none" w:sz="0" w:space="0" w:color="auto"/>
            <w:left w:val="none" w:sz="0" w:space="0" w:color="auto"/>
            <w:bottom w:val="none" w:sz="0" w:space="0" w:color="auto"/>
            <w:right w:val="none" w:sz="0" w:space="0" w:color="auto"/>
          </w:divBdr>
        </w:div>
        <w:div w:id="743526994">
          <w:marLeft w:val="0"/>
          <w:marRight w:val="0"/>
          <w:marTop w:val="0"/>
          <w:marBottom w:val="0"/>
          <w:divBdr>
            <w:top w:val="none" w:sz="0" w:space="0" w:color="auto"/>
            <w:left w:val="none" w:sz="0" w:space="0" w:color="auto"/>
            <w:bottom w:val="none" w:sz="0" w:space="0" w:color="auto"/>
            <w:right w:val="none" w:sz="0" w:space="0" w:color="auto"/>
          </w:divBdr>
        </w:div>
        <w:div w:id="763845698">
          <w:marLeft w:val="0"/>
          <w:marRight w:val="0"/>
          <w:marTop w:val="0"/>
          <w:marBottom w:val="0"/>
          <w:divBdr>
            <w:top w:val="none" w:sz="0" w:space="0" w:color="auto"/>
            <w:left w:val="none" w:sz="0" w:space="0" w:color="auto"/>
            <w:bottom w:val="none" w:sz="0" w:space="0" w:color="auto"/>
            <w:right w:val="none" w:sz="0" w:space="0" w:color="auto"/>
          </w:divBdr>
        </w:div>
        <w:div w:id="792865334">
          <w:marLeft w:val="0"/>
          <w:marRight w:val="0"/>
          <w:marTop w:val="0"/>
          <w:marBottom w:val="0"/>
          <w:divBdr>
            <w:top w:val="none" w:sz="0" w:space="0" w:color="auto"/>
            <w:left w:val="none" w:sz="0" w:space="0" w:color="auto"/>
            <w:bottom w:val="none" w:sz="0" w:space="0" w:color="auto"/>
            <w:right w:val="none" w:sz="0" w:space="0" w:color="auto"/>
          </w:divBdr>
        </w:div>
        <w:div w:id="796025185">
          <w:marLeft w:val="0"/>
          <w:marRight w:val="0"/>
          <w:marTop w:val="0"/>
          <w:marBottom w:val="0"/>
          <w:divBdr>
            <w:top w:val="none" w:sz="0" w:space="0" w:color="auto"/>
            <w:left w:val="none" w:sz="0" w:space="0" w:color="auto"/>
            <w:bottom w:val="none" w:sz="0" w:space="0" w:color="auto"/>
            <w:right w:val="none" w:sz="0" w:space="0" w:color="auto"/>
          </w:divBdr>
        </w:div>
        <w:div w:id="800616174">
          <w:marLeft w:val="0"/>
          <w:marRight w:val="0"/>
          <w:marTop w:val="0"/>
          <w:marBottom w:val="0"/>
          <w:divBdr>
            <w:top w:val="none" w:sz="0" w:space="0" w:color="auto"/>
            <w:left w:val="none" w:sz="0" w:space="0" w:color="auto"/>
            <w:bottom w:val="none" w:sz="0" w:space="0" w:color="auto"/>
            <w:right w:val="none" w:sz="0" w:space="0" w:color="auto"/>
          </w:divBdr>
        </w:div>
        <w:div w:id="835724597">
          <w:marLeft w:val="0"/>
          <w:marRight w:val="0"/>
          <w:marTop w:val="0"/>
          <w:marBottom w:val="0"/>
          <w:divBdr>
            <w:top w:val="none" w:sz="0" w:space="0" w:color="auto"/>
            <w:left w:val="none" w:sz="0" w:space="0" w:color="auto"/>
            <w:bottom w:val="none" w:sz="0" w:space="0" w:color="auto"/>
            <w:right w:val="none" w:sz="0" w:space="0" w:color="auto"/>
          </w:divBdr>
        </w:div>
        <w:div w:id="845243073">
          <w:marLeft w:val="0"/>
          <w:marRight w:val="0"/>
          <w:marTop w:val="0"/>
          <w:marBottom w:val="0"/>
          <w:divBdr>
            <w:top w:val="none" w:sz="0" w:space="0" w:color="auto"/>
            <w:left w:val="none" w:sz="0" w:space="0" w:color="auto"/>
            <w:bottom w:val="none" w:sz="0" w:space="0" w:color="auto"/>
            <w:right w:val="none" w:sz="0" w:space="0" w:color="auto"/>
          </w:divBdr>
        </w:div>
        <w:div w:id="857811554">
          <w:marLeft w:val="0"/>
          <w:marRight w:val="0"/>
          <w:marTop w:val="0"/>
          <w:marBottom w:val="0"/>
          <w:divBdr>
            <w:top w:val="none" w:sz="0" w:space="0" w:color="auto"/>
            <w:left w:val="none" w:sz="0" w:space="0" w:color="auto"/>
            <w:bottom w:val="none" w:sz="0" w:space="0" w:color="auto"/>
            <w:right w:val="none" w:sz="0" w:space="0" w:color="auto"/>
          </w:divBdr>
        </w:div>
        <w:div w:id="911810970">
          <w:marLeft w:val="0"/>
          <w:marRight w:val="0"/>
          <w:marTop w:val="0"/>
          <w:marBottom w:val="0"/>
          <w:divBdr>
            <w:top w:val="none" w:sz="0" w:space="0" w:color="auto"/>
            <w:left w:val="none" w:sz="0" w:space="0" w:color="auto"/>
            <w:bottom w:val="none" w:sz="0" w:space="0" w:color="auto"/>
            <w:right w:val="none" w:sz="0" w:space="0" w:color="auto"/>
          </w:divBdr>
        </w:div>
        <w:div w:id="917178228">
          <w:marLeft w:val="0"/>
          <w:marRight w:val="0"/>
          <w:marTop w:val="0"/>
          <w:marBottom w:val="0"/>
          <w:divBdr>
            <w:top w:val="none" w:sz="0" w:space="0" w:color="auto"/>
            <w:left w:val="none" w:sz="0" w:space="0" w:color="auto"/>
            <w:bottom w:val="none" w:sz="0" w:space="0" w:color="auto"/>
            <w:right w:val="none" w:sz="0" w:space="0" w:color="auto"/>
          </w:divBdr>
        </w:div>
        <w:div w:id="961377267">
          <w:marLeft w:val="0"/>
          <w:marRight w:val="0"/>
          <w:marTop w:val="0"/>
          <w:marBottom w:val="0"/>
          <w:divBdr>
            <w:top w:val="none" w:sz="0" w:space="0" w:color="auto"/>
            <w:left w:val="none" w:sz="0" w:space="0" w:color="auto"/>
            <w:bottom w:val="none" w:sz="0" w:space="0" w:color="auto"/>
            <w:right w:val="none" w:sz="0" w:space="0" w:color="auto"/>
          </w:divBdr>
        </w:div>
        <w:div w:id="968317222">
          <w:marLeft w:val="0"/>
          <w:marRight w:val="0"/>
          <w:marTop w:val="0"/>
          <w:marBottom w:val="0"/>
          <w:divBdr>
            <w:top w:val="none" w:sz="0" w:space="0" w:color="auto"/>
            <w:left w:val="none" w:sz="0" w:space="0" w:color="auto"/>
            <w:bottom w:val="none" w:sz="0" w:space="0" w:color="auto"/>
            <w:right w:val="none" w:sz="0" w:space="0" w:color="auto"/>
          </w:divBdr>
        </w:div>
        <w:div w:id="987902403">
          <w:marLeft w:val="0"/>
          <w:marRight w:val="0"/>
          <w:marTop w:val="0"/>
          <w:marBottom w:val="0"/>
          <w:divBdr>
            <w:top w:val="none" w:sz="0" w:space="0" w:color="auto"/>
            <w:left w:val="none" w:sz="0" w:space="0" w:color="auto"/>
            <w:bottom w:val="none" w:sz="0" w:space="0" w:color="auto"/>
            <w:right w:val="none" w:sz="0" w:space="0" w:color="auto"/>
          </w:divBdr>
        </w:div>
        <w:div w:id="994602907">
          <w:marLeft w:val="0"/>
          <w:marRight w:val="0"/>
          <w:marTop w:val="0"/>
          <w:marBottom w:val="0"/>
          <w:divBdr>
            <w:top w:val="none" w:sz="0" w:space="0" w:color="auto"/>
            <w:left w:val="none" w:sz="0" w:space="0" w:color="auto"/>
            <w:bottom w:val="none" w:sz="0" w:space="0" w:color="auto"/>
            <w:right w:val="none" w:sz="0" w:space="0" w:color="auto"/>
          </w:divBdr>
        </w:div>
        <w:div w:id="1074398567">
          <w:marLeft w:val="0"/>
          <w:marRight w:val="0"/>
          <w:marTop w:val="0"/>
          <w:marBottom w:val="0"/>
          <w:divBdr>
            <w:top w:val="none" w:sz="0" w:space="0" w:color="auto"/>
            <w:left w:val="none" w:sz="0" w:space="0" w:color="auto"/>
            <w:bottom w:val="none" w:sz="0" w:space="0" w:color="auto"/>
            <w:right w:val="none" w:sz="0" w:space="0" w:color="auto"/>
          </w:divBdr>
        </w:div>
        <w:div w:id="1170369808">
          <w:marLeft w:val="0"/>
          <w:marRight w:val="0"/>
          <w:marTop w:val="0"/>
          <w:marBottom w:val="0"/>
          <w:divBdr>
            <w:top w:val="none" w:sz="0" w:space="0" w:color="auto"/>
            <w:left w:val="none" w:sz="0" w:space="0" w:color="auto"/>
            <w:bottom w:val="none" w:sz="0" w:space="0" w:color="auto"/>
            <w:right w:val="none" w:sz="0" w:space="0" w:color="auto"/>
          </w:divBdr>
        </w:div>
        <w:div w:id="1196893624">
          <w:marLeft w:val="0"/>
          <w:marRight w:val="0"/>
          <w:marTop w:val="0"/>
          <w:marBottom w:val="0"/>
          <w:divBdr>
            <w:top w:val="none" w:sz="0" w:space="0" w:color="auto"/>
            <w:left w:val="none" w:sz="0" w:space="0" w:color="auto"/>
            <w:bottom w:val="none" w:sz="0" w:space="0" w:color="auto"/>
            <w:right w:val="none" w:sz="0" w:space="0" w:color="auto"/>
          </w:divBdr>
        </w:div>
        <w:div w:id="1205481083">
          <w:marLeft w:val="0"/>
          <w:marRight w:val="0"/>
          <w:marTop w:val="0"/>
          <w:marBottom w:val="0"/>
          <w:divBdr>
            <w:top w:val="none" w:sz="0" w:space="0" w:color="auto"/>
            <w:left w:val="none" w:sz="0" w:space="0" w:color="auto"/>
            <w:bottom w:val="none" w:sz="0" w:space="0" w:color="auto"/>
            <w:right w:val="none" w:sz="0" w:space="0" w:color="auto"/>
          </w:divBdr>
        </w:div>
        <w:div w:id="1218249400">
          <w:marLeft w:val="0"/>
          <w:marRight w:val="0"/>
          <w:marTop w:val="0"/>
          <w:marBottom w:val="0"/>
          <w:divBdr>
            <w:top w:val="none" w:sz="0" w:space="0" w:color="auto"/>
            <w:left w:val="none" w:sz="0" w:space="0" w:color="auto"/>
            <w:bottom w:val="none" w:sz="0" w:space="0" w:color="auto"/>
            <w:right w:val="none" w:sz="0" w:space="0" w:color="auto"/>
          </w:divBdr>
        </w:div>
        <w:div w:id="1236670295">
          <w:marLeft w:val="0"/>
          <w:marRight w:val="0"/>
          <w:marTop w:val="0"/>
          <w:marBottom w:val="0"/>
          <w:divBdr>
            <w:top w:val="none" w:sz="0" w:space="0" w:color="auto"/>
            <w:left w:val="none" w:sz="0" w:space="0" w:color="auto"/>
            <w:bottom w:val="none" w:sz="0" w:space="0" w:color="auto"/>
            <w:right w:val="none" w:sz="0" w:space="0" w:color="auto"/>
          </w:divBdr>
        </w:div>
        <w:div w:id="1239555048">
          <w:marLeft w:val="0"/>
          <w:marRight w:val="0"/>
          <w:marTop w:val="0"/>
          <w:marBottom w:val="0"/>
          <w:divBdr>
            <w:top w:val="none" w:sz="0" w:space="0" w:color="auto"/>
            <w:left w:val="none" w:sz="0" w:space="0" w:color="auto"/>
            <w:bottom w:val="none" w:sz="0" w:space="0" w:color="auto"/>
            <w:right w:val="none" w:sz="0" w:space="0" w:color="auto"/>
          </w:divBdr>
        </w:div>
        <w:div w:id="1259097523">
          <w:marLeft w:val="0"/>
          <w:marRight w:val="0"/>
          <w:marTop w:val="0"/>
          <w:marBottom w:val="0"/>
          <w:divBdr>
            <w:top w:val="none" w:sz="0" w:space="0" w:color="auto"/>
            <w:left w:val="none" w:sz="0" w:space="0" w:color="auto"/>
            <w:bottom w:val="none" w:sz="0" w:space="0" w:color="auto"/>
            <w:right w:val="none" w:sz="0" w:space="0" w:color="auto"/>
          </w:divBdr>
        </w:div>
        <w:div w:id="1289554736">
          <w:marLeft w:val="0"/>
          <w:marRight w:val="0"/>
          <w:marTop w:val="0"/>
          <w:marBottom w:val="0"/>
          <w:divBdr>
            <w:top w:val="none" w:sz="0" w:space="0" w:color="auto"/>
            <w:left w:val="none" w:sz="0" w:space="0" w:color="auto"/>
            <w:bottom w:val="none" w:sz="0" w:space="0" w:color="auto"/>
            <w:right w:val="none" w:sz="0" w:space="0" w:color="auto"/>
          </w:divBdr>
        </w:div>
        <w:div w:id="1332028037">
          <w:marLeft w:val="0"/>
          <w:marRight w:val="0"/>
          <w:marTop w:val="0"/>
          <w:marBottom w:val="0"/>
          <w:divBdr>
            <w:top w:val="none" w:sz="0" w:space="0" w:color="auto"/>
            <w:left w:val="none" w:sz="0" w:space="0" w:color="auto"/>
            <w:bottom w:val="none" w:sz="0" w:space="0" w:color="auto"/>
            <w:right w:val="none" w:sz="0" w:space="0" w:color="auto"/>
          </w:divBdr>
        </w:div>
        <w:div w:id="1343514123">
          <w:marLeft w:val="0"/>
          <w:marRight w:val="0"/>
          <w:marTop w:val="0"/>
          <w:marBottom w:val="0"/>
          <w:divBdr>
            <w:top w:val="none" w:sz="0" w:space="0" w:color="auto"/>
            <w:left w:val="none" w:sz="0" w:space="0" w:color="auto"/>
            <w:bottom w:val="none" w:sz="0" w:space="0" w:color="auto"/>
            <w:right w:val="none" w:sz="0" w:space="0" w:color="auto"/>
          </w:divBdr>
        </w:div>
        <w:div w:id="1354573883">
          <w:marLeft w:val="0"/>
          <w:marRight w:val="0"/>
          <w:marTop w:val="0"/>
          <w:marBottom w:val="0"/>
          <w:divBdr>
            <w:top w:val="none" w:sz="0" w:space="0" w:color="auto"/>
            <w:left w:val="none" w:sz="0" w:space="0" w:color="auto"/>
            <w:bottom w:val="none" w:sz="0" w:space="0" w:color="auto"/>
            <w:right w:val="none" w:sz="0" w:space="0" w:color="auto"/>
          </w:divBdr>
        </w:div>
        <w:div w:id="1355301323">
          <w:marLeft w:val="0"/>
          <w:marRight w:val="0"/>
          <w:marTop w:val="0"/>
          <w:marBottom w:val="0"/>
          <w:divBdr>
            <w:top w:val="none" w:sz="0" w:space="0" w:color="auto"/>
            <w:left w:val="none" w:sz="0" w:space="0" w:color="auto"/>
            <w:bottom w:val="none" w:sz="0" w:space="0" w:color="auto"/>
            <w:right w:val="none" w:sz="0" w:space="0" w:color="auto"/>
          </w:divBdr>
        </w:div>
        <w:div w:id="1413551152">
          <w:marLeft w:val="0"/>
          <w:marRight w:val="0"/>
          <w:marTop w:val="0"/>
          <w:marBottom w:val="0"/>
          <w:divBdr>
            <w:top w:val="none" w:sz="0" w:space="0" w:color="auto"/>
            <w:left w:val="none" w:sz="0" w:space="0" w:color="auto"/>
            <w:bottom w:val="none" w:sz="0" w:space="0" w:color="auto"/>
            <w:right w:val="none" w:sz="0" w:space="0" w:color="auto"/>
          </w:divBdr>
        </w:div>
        <w:div w:id="1425493289">
          <w:marLeft w:val="0"/>
          <w:marRight w:val="0"/>
          <w:marTop w:val="0"/>
          <w:marBottom w:val="0"/>
          <w:divBdr>
            <w:top w:val="none" w:sz="0" w:space="0" w:color="auto"/>
            <w:left w:val="none" w:sz="0" w:space="0" w:color="auto"/>
            <w:bottom w:val="none" w:sz="0" w:space="0" w:color="auto"/>
            <w:right w:val="none" w:sz="0" w:space="0" w:color="auto"/>
          </w:divBdr>
        </w:div>
        <w:div w:id="1427264589">
          <w:marLeft w:val="0"/>
          <w:marRight w:val="0"/>
          <w:marTop w:val="0"/>
          <w:marBottom w:val="0"/>
          <w:divBdr>
            <w:top w:val="none" w:sz="0" w:space="0" w:color="auto"/>
            <w:left w:val="none" w:sz="0" w:space="0" w:color="auto"/>
            <w:bottom w:val="none" w:sz="0" w:space="0" w:color="auto"/>
            <w:right w:val="none" w:sz="0" w:space="0" w:color="auto"/>
          </w:divBdr>
        </w:div>
        <w:div w:id="1435828935">
          <w:marLeft w:val="0"/>
          <w:marRight w:val="0"/>
          <w:marTop w:val="0"/>
          <w:marBottom w:val="0"/>
          <w:divBdr>
            <w:top w:val="none" w:sz="0" w:space="0" w:color="auto"/>
            <w:left w:val="none" w:sz="0" w:space="0" w:color="auto"/>
            <w:bottom w:val="none" w:sz="0" w:space="0" w:color="auto"/>
            <w:right w:val="none" w:sz="0" w:space="0" w:color="auto"/>
          </w:divBdr>
        </w:div>
        <w:div w:id="1445340636">
          <w:marLeft w:val="0"/>
          <w:marRight w:val="0"/>
          <w:marTop w:val="0"/>
          <w:marBottom w:val="0"/>
          <w:divBdr>
            <w:top w:val="none" w:sz="0" w:space="0" w:color="auto"/>
            <w:left w:val="none" w:sz="0" w:space="0" w:color="auto"/>
            <w:bottom w:val="none" w:sz="0" w:space="0" w:color="auto"/>
            <w:right w:val="none" w:sz="0" w:space="0" w:color="auto"/>
          </w:divBdr>
        </w:div>
        <w:div w:id="1465851331">
          <w:marLeft w:val="0"/>
          <w:marRight w:val="0"/>
          <w:marTop w:val="0"/>
          <w:marBottom w:val="0"/>
          <w:divBdr>
            <w:top w:val="none" w:sz="0" w:space="0" w:color="auto"/>
            <w:left w:val="none" w:sz="0" w:space="0" w:color="auto"/>
            <w:bottom w:val="none" w:sz="0" w:space="0" w:color="auto"/>
            <w:right w:val="none" w:sz="0" w:space="0" w:color="auto"/>
          </w:divBdr>
        </w:div>
        <w:div w:id="1490368860">
          <w:marLeft w:val="0"/>
          <w:marRight w:val="0"/>
          <w:marTop w:val="0"/>
          <w:marBottom w:val="0"/>
          <w:divBdr>
            <w:top w:val="none" w:sz="0" w:space="0" w:color="auto"/>
            <w:left w:val="none" w:sz="0" w:space="0" w:color="auto"/>
            <w:bottom w:val="none" w:sz="0" w:space="0" w:color="auto"/>
            <w:right w:val="none" w:sz="0" w:space="0" w:color="auto"/>
          </w:divBdr>
        </w:div>
        <w:div w:id="1556117391">
          <w:marLeft w:val="0"/>
          <w:marRight w:val="0"/>
          <w:marTop w:val="0"/>
          <w:marBottom w:val="0"/>
          <w:divBdr>
            <w:top w:val="none" w:sz="0" w:space="0" w:color="auto"/>
            <w:left w:val="none" w:sz="0" w:space="0" w:color="auto"/>
            <w:bottom w:val="none" w:sz="0" w:space="0" w:color="auto"/>
            <w:right w:val="none" w:sz="0" w:space="0" w:color="auto"/>
          </w:divBdr>
        </w:div>
        <w:div w:id="1582717619">
          <w:marLeft w:val="0"/>
          <w:marRight w:val="0"/>
          <w:marTop w:val="0"/>
          <w:marBottom w:val="0"/>
          <w:divBdr>
            <w:top w:val="none" w:sz="0" w:space="0" w:color="auto"/>
            <w:left w:val="none" w:sz="0" w:space="0" w:color="auto"/>
            <w:bottom w:val="none" w:sz="0" w:space="0" w:color="auto"/>
            <w:right w:val="none" w:sz="0" w:space="0" w:color="auto"/>
          </w:divBdr>
        </w:div>
        <w:div w:id="1594431305">
          <w:marLeft w:val="0"/>
          <w:marRight w:val="0"/>
          <w:marTop w:val="0"/>
          <w:marBottom w:val="0"/>
          <w:divBdr>
            <w:top w:val="none" w:sz="0" w:space="0" w:color="auto"/>
            <w:left w:val="none" w:sz="0" w:space="0" w:color="auto"/>
            <w:bottom w:val="none" w:sz="0" w:space="0" w:color="auto"/>
            <w:right w:val="none" w:sz="0" w:space="0" w:color="auto"/>
          </w:divBdr>
        </w:div>
        <w:div w:id="1611626912">
          <w:marLeft w:val="0"/>
          <w:marRight w:val="0"/>
          <w:marTop w:val="0"/>
          <w:marBottom w:val="0"/>
          <w:divBdr>
            <w:top w:val="none" w:sz="0" w:space="0" w:color="auto"/>
            <w:left w:val="none" w:sz="0" w:space="0" w:color="auto"/>
            <w:bottom w:val="none" w:sz="0" w:space="0" w:color="auto"/>
            <w:right w:val="none" w:sz="0" w:space="0" w:color="auto"/>
          </w:divBdr>
        </w:div>
        <w:div w:id="1612542659">
          <w:marLeft w:val="0"/>
          <w:marRight w:val="0"/>
          <w:marTop w:val="0"/>
          <w:marBottom w:val="0"/>
          <w:divBdr>
            <w:top w:val="none" w:sz="0" w:space="0" w:color="auto"/>
            <w:left w:val="none" w:sz="0" w:space="0" w:color="auto"/>
            <w:bottom w:val="none" w:sz="0" w:space="0" w:color="auto"/>
            <w:right w:val="none" w:sz="0" w:space="0" w:color="auto"/>
          </w:divBdr>
        </w:div>
        <w:div w:id="1618443408">
          <w:marLeft w:val="0"/>
          <w:marRight w:val="0"/>
          <w:marTop w:val="0"/>
          <w:marBottom w:val="0"/>
          <w:divBdr>
            <w:top w:val="none" w:sz="0" w:space="0" w:color="auto"/>
            <w:left w:val="none" w:sz="0" w:space="0" w:color="auto"/>
            <w:bottom w:val="none" w:sz="0" w:space="0" w:color="auto"/>
            <w:right w:val="none" w:sz="0" w:space="0" w:color="auto"/>
          </w:divBdr>
        </w:div>
        <w:div w:id="1678577608">
          <w:marLeft w:val="0"/>
          <w:marRight w:val="0"/>
          <w:marTop w:val="0"/>
          <w:marBottom w:val="0"/>
          <w:divBdr>
            <w:top w:val="none" w:sz="0" w:space="0" w:color="auto"/>
            <w:left w:val="none" w:sz="0" w:space="0" w:color="auto"/>
            <w:bottom w:val="none" w:sz="0" w:space="0" w:color="auto"/>
            <w:right w:val="none" w:sz="0" w:space="0" w:color="auto"/>
          </w:divBdr>
        </w:div>
        <w:div w:id="1680231280">
          <w:marLeft w:val="0"/>
          <w:marRight w:val="0"/>
          <w:marTop w:val="0"/>
          <w:marBottom w:val="0"/>
          <w:divBdr>
            <w:top w:val="none" w:sz="0" w:space="0" w:color="auto"/>
            <w:left w:val="none" w:sz="0" w:space="0" w:color="auto"/>
            <w:bottom w:val="none" w:sz="0" w:space="0" w:color="auto"/>
            <w:right w:val="none" w:sz="0" w:space="0" w:color="auto"/>
          </w:divBdr>
        </w:div>
        <w:div w:id="1698502306">
          <w:marLeft w:val="0"/>
          <w:marRight w:val="0"/>
          <w:marTop w:val="0"/>
          <w:marBottom w:val="0"/>
          <w:divBdr>
            <w:top w:val="none" w:sz="0" w:space="0" w:color="auto"/>
            <w:left w:val="none" w:sz="0" w:space="0" w:color="auto"/>
            <w:bottom w:val="none" w:sz="0" w:space="0" w:color="auto"/>
            <w:right w:val="none" w:sz="0" w:space="0" w:color="auto"/>
          </w:divBdr>
        </w:div>
        <w:div w:id="1748920435">
          <w:marLeft w:val="0"/>
          <w:marRight w:val="0"/>
          <w:marTop w:val="0"/>
          <w:marBottom w:val="0"/>
          <w:divBdr>
            <w:top w:val="none" w:sz="0" w:space="0" w:color="auto"/>
            <w:left w:val="none" w:sz="0" w:space="0" w:color="auto"/>
            <w:bottom w:val="none" w:sz="0" w:space="0" w:color="auto"/>
            <w:right w:val="none" w:sz="0" w:space="0" w:color="auto"/>
          </w:divBdr>
        </w:div>
        <w:div w:id="1757625268">
          <w:marLeft w:val="0"/>
          <w:marRight w:val="0"/>
          <w:marTop w:val="0"/>
          <w:marBottom w:val="0"/>
          <w:divBdr>
            <w:top w:val="none" w:sz="0" w:space="0" w:color="auto"/>
            <w:left w:val="none" w:sz="0" w:space="0" w:color="auto"/>
            <w:bottom w:val="none" w:sz="0" w:space="0" w:color="auto"/>
            <w:right w:val="none" w:sz="0" w:space="0" w:color="auto"/>
          </w:divBdr>
        </w:div>
        <w:div w:id="1771316599">
          <w:marLeft w:val="0"/>
          <w:marRight w:val="0"/>
          <w:marTop w:val="0"/>
          <w:marBottom w:val="0"/>
          <w:divBdr>
            <w:top w:val="none" w:sz="0" w:space="0" w:color="auto"/>
            <w:left w:val="none" w:sz="0" w:space="0" w:color="auto"/>
            <w:bottom w:val="none" w:sz="0" w:space="0" w:color="auto"/>
            <w:right w:val="none" w:sz="0" w:space="0" w:color="auto"/>
          </w:divBdr>
        </w:div>
        <w:div w:id="1780759409">
          <w:marLeft w:val="0"/>
          <w:marRight w:val="0"/>
          <w:marTop w:val="0"/>
          <w:marBottom w:val="0"/>
          <w:divBdr>
            <w:top w:val="none" w:sz="0" w:space="0" w:color="auto"/>
            <w:left w:val="none" w:sz="0" w:space="0" w:color="auto"/>
            <w:bottom w:val="none" w:sz="0" w:space="0" w:color="auto"/>
            <w:right w:val="none" w:sz="0" w:space="0" w:color="auto"/>
          </w:divBdr>
        </w:div>
        <w:div w:id="1803956063">
          <w:marLeft w:val="0"/>
          <w:marRight w:val="0"/>
          <w:marTop w:val="0"/>
          <w:marBottom w:val="0"/>
          <w:divBdr>
            <w:top w:val="none" w:sz="0" w:space="0" w:color="auto"/>
            <w:left w:val="none" w:sz="0" w:space="0" w:color="auto"/>
            <w:bottom w:val="none" w:sz="0" w:space="0" w:color="auto"/>
            <w:right w:val="none" w:sz="0" w:space="0" w:color="auto"/>
          </w:divBdr>
        </w:div>
        <w:div w:id="1806502530">
          <w:marLeft w:val="0"/>
          <w:marRight w:val="0"/>
          <w:marTop w:val="0"/>
          <w:marBottom w:val="0"/>
          <w:divBdr>
            <w:top w:val="none" w:sz="0" w:space="0" w:color="auto"/>
            <w:left w:val="none" w:sz="0" w:space="0" w:color="auto"/>
            <w:bottom w:val="none" w:sz="0" w:space="0" w:color="auto"/>
            <w:right w:val="none" w:sz="0" w:space="0" w:color="auto"/>
          </w:divBdr>
        </w:div>
        <w:div w:id="1806699043">
          <w:marLeft w:val="0"/>
          <w:marRight w:val="0"/>
          <w:marTop w:val="0"/>
          <w:marBottom w:val="0"/>
          <w:divBdr>
            <w:top w:val="none" w:sz="0" w:space="0" w:color="auto"/>
            <w:left w:val="none" w:sz="0" w:space="0" w:color="auto"/>
            <w:bottom w:val="none" w:sz="0" w:space="0" w:color="auto"/>
            <w:right w:val="none" w:sz="0" w:space="0" w:color="auto"/>
          </w:divBdr>
        </w:div>
        <w:div w:id="1808425076">
          <w:marLeft w:val="0"/>
          <w:marRight w:val="0"/>
          <w:marTop w:val="0"/>
          <w:marBottom w:val="0"/>
          <w:divBdr>
            <w:top w:val="none" w:sz="0" w:space="0" w:color="auto"/>
            <w:left w:val="none" w:sz="0" w:space="0" w:color="auto"/>
            <w:bottom w:val="none" w:sz="0" w:space="0" w:color="auto"/>
            <w:right w:val="none" w:sz="0" w:space="0" w:color="auto"/>
          </w:divBdr>
        </w:div>
        <w:div w:id="1814564864">
          <w:marLeft w:val="0"/>
          <w:marRight w:val="0"/>
          <w:marTop w:val="0"/>
          <w:marBottom w:val="0"/>
          <w:divBdr>
            <w:top w:val="none" w:sz="0" w:space="0" w:color="auto"/>
            <w:left w:val="none" w:sz="0" w:space="0" w:color="auto"/>
            <w:bottom w:val="none" w:sz="0" w:space="0" w:color="auto"/>
            <w:right w:val="none" w:sz="0" w:space="0" w:color="auto"/>
          </w:divBdr>
        </w:div>
        <w:div w:id="1814908813">
          <w:marLeft w:val="0"/>
          <w:marRight w:val="0"/>
          <w:marTop w:val="0"/>
          <w:marBottom w:val="0"/>
          <w:divBdr>
            <w:top w:val="none" w:sz="0" w:space="0" w:color="auto"/>
            <w:left w:val="none" w:sz="0" w:space="0" w:color="auto"/>
            <w:bottom w:val="none" w:sz="0" w:space="0" w:color="auto"/>
            <w:right w:val="none" w:sz="0" w:space="0" w:color="auto"/>
          </w:divBdr>
        </w:div>
        <w:div w:id="1845246334">
          <w:marLeft w:val="0"/>
          <w:marRight w:val="0"/>
          <w:marTop w:val="0"/>
          <w:marBottom w:val="0"/>
          <w:divBdr>
            <w:top w:val="none" w:sz="0" w:space="0" w:color="auto"/>
            <w:left w:val="none" w:sz="0" w:space="0" w:color="auto"/>
            <w:bottom w:val="none" w:sz="0" w:space="0" w:color="auto"/>
            <w:right w:val="none" w:sz="0" w:space="0" w:color="auto"/>
          </w:divBdr>
        </w:div>
        <w:div w:id="1858539041">
          <w:marLeft w:val="0"/>
          <w:marRight w:val="0"/>
          <w:marTop w:val="0"/>
          <w:marBottom w:val="0"/>
          <w:divBdr>
            <w:top w:val="none" w:sz="0" w:space="0" w:color="auto"/>
            <w:left w:val="none" w:sz="0" w:space="0" w:color="auto"/>
            <w:bottom w:val="none" w:sz="0" w:space="0" w:color="auto"/>
            <w:right w:val="none" w:sz="0" w:space="0" w:color="auto"/>
          </w:divBdr>
        </w:div>
        <w:div w:id="1871457502">
          <w:marLeft w:val="0"/>
          <w:marRight w:val="0"/>
          <w:marTop w:val="0"/>
          <w:marBottom w:val="0"/>
          <w:divBdr>
            <w:top w:val="none" w:sz="0" w:space="0" w:color="auto"/>
            <w:left w:val="none" w:sz="0" w:space="0" w:color="auto"/>
            <w:bottom w:val="none" w:sz="0" w:space="0" w:color="auto"/>
            <w:right w:val="none" w:sz="0" w:space="0" w:color="auto"/>
          </w:divBdr>
        </w:div>
        <w:div w:id="1888377525">
          <w:marLeft w:val="0"/>
          <w:marRight w:val="0"/>
          <w:marTop w:val="0"/>
          <w:marBottom w:val="0"/>
          <w:divBdr>
            <w:top w:val="none" w:sz="0" w:space="0" w:color="auto"/>
            <w:left w:val="none" w:sz="0" w:space="0" w:color="auto"/>
            <w:bottom w:val="none" w:sz="0" w:space="0" w:color="auto"/>
            <w:right w:val="none" w:sz="0" w:space="0" w:color="auto"/>
          </w:divBdr>
        </w:div>
        <w:div w:id="1888906784">
          <w:marLeft w:val="0"/>
          <w:marRight w:val="0"/>
          <w:marTop w:val="0"/>
          <w:marBottom w:val="0"/>
          <w:divBdr>
            <w:top w:val="none" w:sz="0" w:space="0" w:color="auto"/>
            <w:left w:val="none" w:sz="0" w:space="0" w:color="auto"/>
            <w:bottom w:val="none" w:sz="0" w:space="0" w:color="auto"/>
            <w:right w:val="none" w:sz="0" w:space="0" w:color="auto"/>
          </w:divBdr>
        </w:div>
        <w:div w:id="1921521969">
          <w:marLeft w:val="0"/>
          <w:marRight w:val="0"/>
          <w:marTop w:val="0"/>
          <w:marBottom w:val="0"/>
          <w:divBdr>
            <w:top w:val="none" w:sz="0" w:space="0" w:color="auto"/>
            <w:left w:val="none" w:sz="0" w:space="0" w:color="auto"/>
            <w:bottom w:val="none" w:sz="0" w:space="0" w:color="auto"/>
            <w:right w:val="none" w:sz="0" w:space="0" w:color="auto"/>
          </w:divBdr>
        </w:div>
        <w:div w:id="1941135052">
          <w:marLeft w:val="0"/>
          <w:marRight w:val="0"/>
          <w:marTop w:val="0"/>
          <w:marBottom w:val="0"/>
          <w:divBdr>
            <w:top w:val="none" w:sz="0" w:space="0" w:color="auto"/>
            <w:left w:val="none" w:sz="0" w:space="0" w:color="auto"/>
            <w:bottom w:val="none" w:sz="0" w:space="0" w:color="auto"/>
            <w:right w:val="none" w:sz="0" w:space="0" w:color="auto"/>
          </w:divBdr>
        </w:div>
        <w:div w:id="1956255280">
          <w:marLeft w:val="0"/>
          <w:marRight w:val="0"/>
          <w:marTop w:val="0"/>
          <w:marBottom w:val="0"/>
          <w:divBdr>
            <w:top w:val="none" w:sz="0" w:space="0" w:color="auto"/>
            <w:left w:val="none" w:sz="0" w:space="0" w:color="auto"/>
            <w:bottom w:val="none" w:sz="0" w:space="0" w:color="auto"/>
            <w:right w:val="none" w:sz="0" w:space="0" w:color="auto"/>
          </w:divBdr>
        </w:div>
        <w:div w:id="1962806495">
          <w:marLeft w:val="0"/>
          <w:marRight w:val="0"/>
          <w:marTop w:val="0"/>
          <w:marBottom w:val="0"/>
          <w:divBdr>
            <w:top w:val="none" w:sz="0" w:space="0" w:color="auto"/>
            <w:left w:val="none" w:sz="0" w:space="0" w:color="auto"/>
            <w:bottom w:val="none" w:sz="0" w:space="0" w:color="auto"/>
            <w:right w:val="none" w:sz="0" w:space="0" w:color="auto"/>
          </w:divBdr>
        </w:div>
        <w:div w:id="2038433152">
          <w:marLeft w:val="0"/>
          <w:marRight w:val="0"/>
          <w:marTop w:val="0"/>
          <w:marBottom w:val="0"/>
          <w:divBdr>
            <w:top w:val="none" w:sz="0" w:space="0" w:color="auto"/>
            <w:left w:val="none" w:sz="0" w:space="0" w:color="auto"/>
            <w:bottom w:val="none" w:sz="0" w:space="0" w:color="auto"/>
            <w:right w:val="none" w:sz="0" w:space="0" w:color="auto"/>
          </w:divBdr>
        </w:div>
        <w:div w:id="2048942093">
          <w:marLeft w:val="0"/>
          <w:marRight w:val="0"/>
          <w:marTop w:val="0"/>
          <w:marBottom w:val="0"/>
          <w:divBdr>
            <w:top w:val="none" w:sz="0" w:space="0" w:color="auto"/>
            <w:left w:val="none" w:sz="0" w:space="0" w:color="auto"/>
            <w:bottom w:val="none" w:sz="0" w:space="0" w:color="auto"/>
            <w:right w:val="none" w:sz="0" w:space="0" w:color="auto"/>
          </w:divBdr>
        </w:div>
        <w:div w:id="2054890556">
          <w:marLeft w:val="0"/>
          <w:marRight w:val="0"/>
          <w:marTop w:val="0"/>
          <w:marBottom w:val="0"/>
          <w:divBdr>
            <w:top w:val="none" w:sz="0" w:space="0" w:color="auto"/>
            <w:left w:val="none" w:sz="0" w:space="0" w:color="auto"/>
            <w:bottom w:val="none" w:sz="0" w:space="0" w:color="auto"/>
            <w:right w:val="none" w:sz="0" w:space="0" w:color="auto"/>
          </w:divBdr>
        </w:div>
        <w:div w:id="2074427296">
          <w:marLeft w:val="0"/>
          <w:marRight w:val="0"/>
          <w:marTop w:val="0"/>
          <w:marBottom w:val="0"/>
          <w:divBdr>
            <w:top w:val="none" w:sz="0" w:space="0" w:color="auto"/>
            <w:left w:val="none" w:sz="0" w:space="0" w:color="auto"/>
            <w:bottom w:val="none" w:sz="0" w:space="0" w:color="auto"/>
            <w:right w:val="none" w:sz="0" w:space="0" w:color="auto"/>
          </w:divBdr>
        </w:div>
        <w:div w:id="2074884602">
          <w:marLeft w:val="0"/>
          <w:marRight w:val="0"/>
          <w:marTop w:val="0"/>
          <w:marBottom w:val="0"/>
          <w:divBdr>
            <w:top w:val="none" w:sz="0" w:space="0" w:color="auto"/>
            <w:left w:val="none" w:sz="0" w:space="0" w:color="auto"/>
            <w:bottom w:val="none" w:sz="0" w:space="0" w:color="auto"/>
            <w:right w:val="none" w:sz="0" w:space="0" w:color="auto"/>
          </w:divBdr>
        </w:div>
        <w:div w:id="2091541454">
          <w:marLeft w:val="0"/>
          <w:marRight w:val="0"/>
          <w:marTop w:val="0"/>
          <w:marBottom w:val="0"/>
          <w:divBdr>
            <w:top w:val="none" w:sz="0" w:space="0" w:color="auto"/>
            <w:left w:val="none" w:sz="0" w:space="0" w:color="auto"/>
            <w:bottom w:val="none" w:sz="0" w:space="0" w:color="auto"/>
            <w:right w:val="none" w:sz="0" w:space="0" w:color="auto"/>
          </w:divBdr>
        </w:div>
        <w:div w:id="2115199226">
          <w:marLeft w:val="0"/>
          <w:marRight w:val="0"/>
          <w:marTop w:val="0"/>
          <w:marBottom w:val="0"/>
          <w:divBdr>
            <w:top w:val="none" w:sz="0" w:space="0" w:color="auto"/>
            <w:left w:val="none" w:sz="0" w:space="0" w:color="auto"/>
            <w:bottom w:val="none" w:sz="0" w:space="0" w:color="auto"/>
            <w:right w:val="none" w:sz="0" w:space="0" w:color="auto"/>
          </w:divBdr>
        </w:div>
        <w:div w:id="2119985777">
          <w:marLeft w:val="0"/>
          <w:marRight w:val="0"/>
          <w:marTop w:val="0"/>
          <w:marBottom w:val="0"/>
          <w:divBdr>
            <w:top w:val="none" w:sz="0" w:space="0" w:color="auto"/>
            <w:left w:val="none" w:sz="0" w:space="0" w:color="auto"/>
            <w:bottom w:val="none" w:sz="0" w:space="0" w:color="auto"/>
            <w:right w:val="none" w:sz="0" w:space="0" w:color="auto"/>
          </w:divBdr>
        </w:div>
      </w:divsChild>
    </w:div>
    <w:div w:id="466238970">
      <w:bodyDiv w:val="1"/>
      <w:marLeft w:val="0"/>
      <w:marRight w:val="0"/>
      <w:marTop w:val="0"/>
      <w:marBottom w:val="0"/>
      <w:divBdr>
        <w:top w:val="none" w:sz="0" w:space="0" w:color="auto"/>
        <w:left w:val="none" w:sz="0" w:space="0" w:color="auto"/>
        <w:bottom w:val="none" w:sz="0" w:space="0" w:color="auto"/>
        <w:right w:val="none" w:sz="0" w:space="0" w:color="auto"/>
      </w:divBdr>
    </w:div>
    <w:div w:id="466357994">
      <w:bodyDiv w:val="1"/>
      <w:marLeft w:val="0"/>
      <w:marRight w:val="0"/>
      <w:marTop w:val="0"/>
      <w:marBottom w:val="0"/>
      <w:divBdr>
        <w:top w:val="none" w:sz="0" w:space="0" w:color="auto"/>
        <w:left w:val="none" w:sz="0" w:space="0" w:color="auto"/>
        <w:bottom w:val="none" w:sz="0" w:space="0" w:color="auto"/>
        <w:right w:val="none" w:sz="0" w:space="0" w:color="auto"/>
      </w:divBdr>
      <w:divsChild>
        <w:div w:id="659045045">
          <w:marLeft w:val="0"/>
          <w:marRight w:val="0"/>
          <w:marTop w:val="0"/>
          <w:marBottom w:val="0"/>
          <w:divBdr>
            <w:top w:val="none" w:sz="0" w:space="0" w:color="auto"/>
            <w:left w:val="none" w:sz="0" w:space="0" w:color="auto"/>
            <w:bottom w:val="none" w:sz="0" w:space="0" w:color="auto"/>
            <w:right w:val="none" w:sz="0" w:space="0" w:color="auto"/>
          </w:divBdr>
        </w:div>
        <w:div w:id="1398479874">
          <w:marLeft w:val="0"/>
          <w:marRight w:val="0"/>
          <w:marTop w:val="0"/>
          <w:marBottom w:val="0"/>
          <w:divBdr>
            <w:top w:val="none" w:sz="0" w:space="0" w:color="auto"/>
            <w:left w:val="none" w:sz="0" w:space="0" w:color="auto"/>
            <w:bottom w:val="none" w:sz="0" w:space="0" w:color="auto"/>
            <w:right w:val="none" w:sz="0" w:space="0" w:color="auto"/>
          </w:divBdr>
        </w:div>
        <w:div w:id="1516070161">
          <w:marLeft w:val="0"/>
          <w:marRight w:val="0"/>
          <w:marTop w:val="0"/>
          <w:marBottom w:val="0"/>
          <w:divBdr>
            <w:top w:val="none" w:sz="0" w:space="0" w:color="auto"/>
            <w:left w:val="none" w:sz="0" w:space="0" w:color="auto"/>
            <w:bottom w:val="none" w:sz="0" w:space="0" w:color="auto"/>
            <w:right w:val="none" w:sz="0" w:space="0" w:color="auto"/>
          </w:divBdr>
        </w:div>
      </w:divsChild>
    </w:div>
    <w:div w:id="477965789">
      <w:bodyDiv w:val="1"/>
      <w:marLeft w:val="0"/>
      <w:marRight w:val="0"/>
      <w:marTop w:val="0"/>
      <w:marBottom w:val="0"/>
      <w:divBdr>
        <w:top w:val="none" w:sz="0" w:space="0" w:color="auto"/>
        <w:left w:val="none" w:sz="0" w:space="0" w:color="auto"/>
        <w:bottom w:val="none" w:sz="0" w:space="0" w:color="auto"/>
        <w:right w:val="none" w:sz="0" w:space="0" w:color="auto"/>
      </w:divBdr>
    </w:div>
    <w:div w:id="496189398">
      <w:bodyDiv w:val="1"/>
      <w:marLeft w:val="0"/>
      <w:marRight w:val="0"/>
      <w:marTop w:val="0"/>
      <w:marBottom w:val="0"/>
      <w:divBdr>
        <w:top w:val="none" w:sz="0" w:space="0" w:color="auto"/>
        <w:left w:val="none" w:sz="0" w:space="0" w:color="auto"/>
        <w:bottom w:val="none" w:sz="0" w:space="0" w:color="auto"/>
        <w:right w:val="none" w:sz="0" w:space="0" w:color="auto"/>
      </w:divBdr>
    </w:div>
    <w:div w:id="502167102">
      <w:bodyDiv w:val="1"/>
      <w:marLeft w:val="0"/>
      <w:marRight w:val="0"/>
      <w:marTop w:val="0"/>
      <w:marBottom w:val="0"/>
      <w:divBdr>
        <w:top w:val="none" w:sz="0" w:space="0" w:color="auto"/>
        <w:left w:val="none" w:sz="0" w:space="0" w:color="auto"/>
        <w:bottom w:val="none" w:sz="0" w:space="0" w:color="auto"/>
        <w:right w:val="none" w:sz="0" w:space="0" w:color="auto"/>
      </w:divBdr>
    </w:div>
    <w:div w:id="507713745">
      <w:bodyDiv w:val="1"/>
      <w:marLeft w:val="0"/>
      <w:marRight w:val="0"/>
      <w:marTop w:val="0"/>
      <w:marBottom w:val="0"/>
      <w:divBdr>
        <w:top w:val="none" w:sz="0" w:space="0" w:color="auto"/>
        <w:left w:val="none" w:sz="0" w:space="0" w:color="auto"/>
        <w:bottom w:val="none" w:sz="0" w:space="0" w:color="auto"/>
        <w:right w:val="none" w:sz="0" w:space="0" w:color="auto"/>
      </w:divBdr>
    </w:div>
    <w:div w:id="510026056">
      <w:bodyDiv w:val="1"/>
      <w:marLeft w:val="0"/>
      <w:marRight w:val="0"/>
      <w:marTop w:val="0"/>
      <w:marBottom w:val="0"/>
      <w:divBdr>
        <w:top w:val="none" w:sz="0" w:space="0" w:color="auto"/>
        <w:left w:val="none" w:sz="0" w:space="0" w:color="auto"/>
        <w:bottom w:val="none" w:sz="0" w:space="0" w:color="auto"/>
        <w:right w:val="none" w:sz="0" w:space="0" w:color="auto"/>
      </w:divBdr>
    </w:div>
    <w:div w:id="517545663">
      <w:bodyDiv w:val="1"/>
      <w:marLeft w:val="0"/>
      <w:marRight w:val="0"/>
      <w:marTop w:val="0"/>
      <w:marBottom w:val="0"/>
      <w:divBdr>
        <w:top w:val="none" w:sz="0" w:space="0" w:color="auto"/>
        <w:left w:val="none" w:sz="0" w:space="0" w:color="auto"/>
        <w:bottom w:val="none" w:sz="0" w:space="0" w:color="auto"/>
        <w:right w:val="none" w:sz="0" w:space="0" w:color="auto"/>
      </w:divBdr>
    </w:div>
    <w:div w:id="551694291">
      <w:bodyDiv w:val="1"/>
      <w:marLeft w:val="0"/>
      <w:marRight w:val="0"/>
      <w:marTop w:val="0"/>
      <w:marBottom w:val="0"/>
      <w:divBdr>
        <w:top w:val="none" w:sz="0" w:space="0" w:color="auto"/>
        <w:left w:val="none" w:sz="0" w:space="0" w:color="auto"/>
        <w:bottom w:val="none" w:sz="0" w:space="0" w:color="auto"/>
        <w:right w:val="none" w:sz="0" w:space="0" w:color="auto"/>
      </w:divBdr>
    </w:div>
    <w:div w:id="552274582">
      <w:bodyDiv w:val="1"/>
      <w:marLeft w:val="0"/>
      <w:marRight w:val="0"/>
      <w:marTop w:val="0"/>
      <w:marBottom w:val="0"/>
      <w:divBdr>
        <w:top w:val="none" w:sz="0" w:space="0" w:color="auto"/>
        <w:left w:val="none" w:sz="0" w:space="0" w:color="auto"/>
        <w:bottom w:val="none" w:sz="0" w:space="0" w:color="auto"/>
        <w:right w:val="none" w:sz="0" w:space="0" w:color="auto"/>
      </w:divBdr>
    </w:div>
    <w:div w:id="553004434">
      <w:bodyDiv w:val="1"/>
      <w:marLeft w:val="0"/>
      <w:marRight w:val="0"/>
      <w:marTop w:val="0"/>
      <w:marBottom w:val="0"/>
      <w:divBdr>
        <w:top w:val="none" w:sz="0" w:space="0" w:color="auto"/>
        <w:left w:val="none" w:sz="0" w:space="0" w:color="auto"/>
        <w:bottom w:val="none" w:sz="0" w:space="0" w:color="auto"/>
        <w:right w:val="none" w:sz="0" w:space="0" w:color="auto"/>
      </w:divBdr>
      <w:divsChild>
        <w:div w:id="1303537549">
          <w:marLeft w:val="547"/>
          <w:marRight w:val="0"/>
          <w:marTop w:val="0"/>
          <w:marBottom w:val="0"/>
          <w:divBdr>
            <w:top w:val="none" w:sz="0" w:space="0" w:color="auto"/>
            <w:left w:val="none" w:sz="0" w:space="0" w:color="auto"/>
            <w:bottom w:val="none" w:sz="0" w:space="0" w:color="auto"/>
            <w:right w:val="none" w:sz="0" w:space="0" w:color="auto"/>
          </w:divBdr>
        </w:div>
      </w:divsChild>
    </w:div>
    <w:div w:id="569853067">
      <w:bodyDiv w:val="1"/>
      <w:marLeft w:val="0"/>
      <w:marRight w:val="0"/>
      <w:marTop w:val="0"/>
      <w:marBottom w:val="0"/>
      <w:divBdr>
        <w:top w:val="none" w:sz="0" w:space="0" w:color="auto"/>
        <w:left w:val="none" w:sz="0" w:space="0" w:color="auto"/>
        <w:bottom w:val="none" w:sz="0" w:space="0" w:color="auto"/>
        <w:right w:val="none" w:sz="0" w:space="0" w:color="auto"/>
      </w:divBdr>
    </w:div>
    <w:div w:id="570382752">
      <w:bodyDiv w:val="1"/>
      <w:marLeft w:val="0"/>
      <w:marRight w:val="0"/>
      <w:marTop w:val="0"/>
      <w:marBottom w:val="0"/>
      <w:divBdr>
        <w:top w:val="none" w:sz="0" w:space="0" w:color="auto"/>
        <w:left w:val="none" w:sz="0" w:space="0" w:color="auto"/>
        <w:bottom w:val="none" w:sz="0" w:space="0" w:color="auto"/>
        <w:right w:val="none" w:sz="0" w:space="0" w:color="auto"/>
      </w:divBdr>
      <w:divsChild>
        <w:div w:id="135802677">
          <w:marLeft w:val="0"/>
          <w:marRight w:val="0"/>
          <w:marTop w:val="0"/>
          <w:marBottom w:val="0"/>
          <w:divBdr>
            <w:top w:val="none" w:sz="0" w:space="0" w:color="auto"/>
            <w:left w:val="none" w:sz="0" w:space="0" w:color="auto"/>
            <w:bottom w:val="none" w:sz="0" w:space="0" w:color="auto"/>
            <w:right w:val="none" w:sz="0" w:space="0" w:color="auto"/>
          </w:divBdr>
        </w:div>
        <w:div w:id="148256273">
          <w:marLeft w:val="0"/>
          <w:marRight w:val="0"/>
          <w:marTop w:val="0"/>
          <w:marBottom w:val="0"/>
          <w:divBdr>
            <w:top w:val="none" w:sz="0" w:space="0" w:color="auto"/>
            <w:left w:val="none" w:sz="0" w:space="0" w:color="auto"/>
            <w:bottom w:val="none" w:sz="0" w:space="0" w:color="auto"/>
            <w:right w:val="none" w:sz="0" w:space="0" w:color="auto"/>
          </w:divBdr>
        </w:div>
        <w:div w:id="161089685">
          <w:marLeft w:val="0"/>
          <w:marRight w:val="0"/>
          <w:marTop w:val="0"/>
          <w:marBottom w:val="0"/>
          <w:divBdr>
            <w:top w:val="none" w:sz="0" w:space="0" w:color="auto"/>
            <w:left w:val="none" w:sz="0" w:space="0" w:color="auto"/>
            <w:bottom w:val="none" w:sz="0" w:space="0" w:color="auto"/>
            <w:right w:val="none" w:sz="0" w:space="0" w:color="auto"/>
          </w:divBdr>
        </w:div>
        <w:div w:id="183326579">
          <w:marLeft w:val="0"/>
          <w:marRight w:val="0"/>
          <w:marTop w:val="0"/>
          <w:marBottom w:val="0"/>
          <w:divBdr>
            <w:top w:val="none" w:sz="0" w:space="0" w:color="auto"/>
            <w:left w:val="none" w:sz="0" w:space="0" w:color="auto"/>
            <w:bottom w:val="none" w:sz="0" w:space="0" w:color="auto"/>
            <w:right w:val="none" w:sz="0" w:space="0" w:color="auto"/>
          </w:divBdr>
        </w:div>
        <w:div w:id="184443239">
          <w:marLeft w:val="0"/>
          <w:marRight w:val="0"/>
          <w:marTop w:val="0"/>
          <w:marBottom w:val="0"/>
          <w:divBdr>
            <w:top w:val="none" w:sz="0" w:space="0" w:color="auto"/>
            <w:left w:val="none" w:sz="0" w:space="0" w:color="auto"/>
            <w:bottom w:val="none" w:sz="0" w:space="0" w:color="auto"/>
            <w:right w:val="none" w:sz="0" w:space="0" w:color="auto"/>
          </w:divBdr>
        </w:div>
        <w:div w:id="265961254">
          <w:marLeft w:val="0"/>
          <w:marRight w:val="0"/>
          <w:marTop w:val="0"/>
          <w:marBottom w:val="0"/>
          <w:divBdr>
            <w:top w:val="none" w:sz="0" w:space="0" w:color="auto"/>
            <w:left w:val="none" w:sz="0" w:space="0" w:color="auto"/>
            <w:bottom w:val="none" w:sz="0" w:space="0" w:color="auto"/>
            <w:right w:val="none" w:sz="0" w:space="0" w:color="auto"/>
          </w:divBdr>
        </w:div>
        <w:div w:id="293097914">
          <w:marLeft w:val="0"/>
          <w:marRight w:val="0"/>
          <w:marTop w:val="0"/>
          <w:marBottom w:val="0"/>
          <w:divBdr>
            <w:top w:val="none" w:sz="0" w:space="0" w:color="auto"/>
            <w:left w:val="none" w:sz="0" w:space="0" w:color="auto"/>
            <w:bottom w:val="none" w:sz="0" w:space="0" w:color="auto"/>
            <w:right w:val="none" w:sz="0" w:space="0" w:color="auto"/>
          </w:divBdr>
        </w:div>
        <w:div w:id="334652240">
          <w:marLeft w:val="0"/>
          <w:marRight w:val="0"/>
          <w:marTop w:val="0"/>
          <w:marBottom w:val="0"/>
          <w:divBdr>
            <w:top w:val="none" w:sz="0" w:space="0" w:color="auto"/>
            <w:left w:val="none" w:sz="0" w:space="0" w:color="auto"/>
            <w:bottom w:val="none" w:sz="0" w:space="0" w:color="auto"/>
            <w:right w:val="none" w:sz="0" w:space="0" w:color="auto"/>
          </w:divBdr>
        </w:div>
        <w:div w:id="381516396">
          <w:marLeft w:val="0"/>
          <w:marRight w:val="0"/>
          <w:marTop w:val="0"/>
          <w:marBottom w:val="0"/>
          <w:divBdr>
            <w:top w:val="none" w:sz="0" w:space="0" w:color="auto"/>
            <w:left w:val="none" w:sz="0" w:space="0" w:color="auto"/>
            <w:bottom w:val="none" w:sz="0" w:space="0" w:color="auto"/>
            <w:right w:val="none" w:sz="0" w:space="0" w:color="auto"/>
          </w:divBdr>
        </w:div>
        <w:div w:id="383335506">
          <w:marLeft w:val="0"/>
          <w:marRight w:val="0"/>
          <w:marTop w:val="0"/>
          <w:marBottom w:val="0"/>
          <w:divBdr>
            <w:top w:val="none" w:sz="0" w:space="0" w:color="auto"/>
            <w:left w:val="none" w:sz="0" w:space="0" w:color="auto"/>
            <w:bottom w:val="none" w:sz="0" w:space="0" w:color="auto"/>
            <w:right w:val="none" w:sz="0" w:space="0" w:color="auto"/>
          </w:divBdr>
        </w:div>
        <w:div w:id="468590317">
          <w:marLeft w:val="0"/>
          <w:marRight w:val="0"/>
          <w:marTop w:val="0"/>
          <w:marBottom w:val="0"/>
          <w:divBdr>
            <w:top w:val="none" w:sz="0" w:space="0" w:color="auto"/>
            <w:left w:val="none" w:sz="0" w:space="0" w:color="auto"/>
            <w:bottom w:val="none" w:sz="0" w:space="0" w:color="auto"/>
            <w:right w:val="none" w:sz="0" w:space="0" w:color="auto"/>
          </w:divBdr>
        </w:div>
        <w:div w:id="518935230">
          <w:marLeft w:val="0"/>
          <w:marRight w:val="0"/>
          <w:marTop w:val="0"/>
          <w:marBottom w:val="0"/>
          <w:divBdr>
            <w:top w:val="none" w:sz="0" w:space="0" w:color="auto"/>
            <w:left w:val="none" w:sz="0" w:space="0" w:color="auto"/>
            <w:bottom w:val="none" w:sz="0" w:space="0" w:color="auto"/>
            <w:right w:val="none" w:sz="0" w:space="0" w:color="auto"/>
          </w:divBdr>
        </w:div>
        <w:div w:id="605313781">
          <w:marLeft w:val="0"/>
          <w:marRight w:val="0"/>
          <w:marTop w:val="0"/>
          <w:marBottom w:val="0"/>
          <w:divBdr>
            <w:top w:val="none" w:sz="0" w:space="0" w:color="auto"/>
            <w:left w:val="none" w:sz="0" w:space="0" w:color="auto"/>
            <w:bottom w:val="none" w:sz="0" w:space="0" w:color="auto"/>
            <w:right w:val="none" w:sz="0" w:space="0" w:color="auto"/>
          </w:divBdr>
        </w:div>
        <w:div w:id="666130375">
          <w:marLeft w:val="0"/>
          <w:marRight w:val="0"/>
          <w:marTop w:val="0"/>
          <w:marBottom w:val="0"/>
          <w:divBdr>
            <w:top w:val="none" w:sz="0" w:space="0" w:color="auto"/>
            <w:left w:val="none" w:sz="0" w:space="0" w:color="auto"/>
            <w:bottom w:val="none" w:sz="0" w:space="0" w:color="auto"/>
            <w:right w:val="none" w:sz="0" w:space="0" w:color="auto"/>
          </w:divBdr>
        </w:div>
        <w:div w:id="679545991">
          <w:marLeft w:val="0"/>
          <w:marRight w:val="0"/>
          <w:marTop w:val="0"/>
          <w:marBottom w:val="0"/>
          <w:divBdr>
            <w:top w:val="none" w:sz="0" w:space="0" w:color="auto"/>
            <w:left w:val="none" w:sz="0" w:space="0" w:color="auto"/>
            <w:bottom w:val="none" w:sz="0" w:space="0" w:color="auto"/>
            <w:right w:val="none" w:sz="0" w:space="0" w:color="auto"/>
          </w:divBdr>
        </w:div>
        <w:div w:id="697311468">
          <w:marLeft w:val="0"/>
          <w:marRight w:val="0"/>
          <w:marTop w:val="0"/>
          <w:marBottom w:val="0"/>
          <w:divBdr>
            <w:top w:val="none" w:sz="0" w:space="0" w:color="auto"/>
            <w:left w:val="none" w:sz="0" w:space="0" w:color="auto"/>
            <w:bottom w:val="none" w:sz="0" w:space="0" w:color="auto"/>
            <w:right w:val="none" w:sz="0" w:space="0" w:color="auto"/>
          </w:divBdr>
        </w:div>
        <w:div w:id="722949276">
          <w:marLeft w:val="0"/>
          <w:marRight w:val="0"/>
          <w:marTop w:val="0"/>
          <w:marBottom w:val="0"/>
          <w:divBdr>
            <w:top w:val="none" w:sz="0" w:space="0" w:color="auto"/>
            <w:left w:val="none" w:sz="0" w:space="0" w:color="auto"/>
            <w:bottom w:val="none" w:sz="0" w:space="0" w:color="auto"/>
            <w:right w:val="none" w:sz="0" w:space="0" w:color="auto"/>
          </w:divBdr>
        </w:div>
        <w:div w:id="792871845">
          <w:marLeft w:val="0"/>
          <w:marRight w:val="0"/>
          <w:marTop w:val="0"/>
          <w:marBottom w:val="0"/>
          <w:divBdr>
            <w:top w:val="none" w:sz="0" w:space="0" w:color="auto"/>
            <w:left w:val="none" w:sz="0" w:space="0" w:color="auto"/>
            <w:bottom w:val="none" w:sz="0" w:space="0" w:color="auto"/>
            <w:right w:val="none" w:sz="0" w:space="0" w:color="auto"/>
          </w:divBdr>
        </w:div>
        <w:div w:id="812527558">
          <w:marLeft w:val="0"/>
          <w:marRight w:val="0"/>
          <w:marTop w:val="0"/>
          <w:marBottom w:val="0"/>
          <w:divBdr>
            <w:top w:val="none" w:sz="0" w:space="0" w:color="auto"/>
            <w:left w:val="none" w:sz="0" w:space="0" w:color="auto"/>
            <w:bottom w:val="none" w:sz="0" w:space="0" w:color="auto"/>
            <w:right w:val="none" w:sz="0" w:space="0" w:color="auto"/>
          </w:divBdr>
        </w:div>
        <w:div w:id="873032709">
          <w:marLeft w:val="0"/>
          <w:marRight w:val="0"/>
          <w:marTop w:val="0"/>
          <w:marBottom w:val="0"/>
          <w:divBdr>
            <w:top w:val="none" w:sz="0" w:space="0" w:color="auto"/>
            <w:left w:val="none" w:sz="0" w:space="0" w:color="auto"/>
            <w:bottom w:val="none" w:sz="0" w:space="0" w:color="auto"/>
            <w:right w:val="none" w:sz="0" w:space="0" w:color="auto"/>
          </w:divBdr>
        </w:div>
        <w:div w:id="964653836">
          <w:marLeft w:val="0"/>
          <w:marRight w:val="0"/>
          <w:marTop w:val="0"/>
          <w:marBottom w:val="0"/>
          <w:divBdr>
            <w:top w:val="none" w:sz="0" w:space="0" w:color="auto"/>
            <w:left w:val="none" w:sz="0" w:space="0" w:color="auto"/>
            <w:bottom w:val="none" w:sz="0" w:space="0" w:color="auto"/>
            <w:right w:val="none" w:sz="0" w:space="0" w:color="auto"/>
          </w:divBdr>
        </w:div>
        <w:div w:id="1016813307">
          <w:marLeft w:val="0"/>
          <w:marRight w:val="0"/>
          <w:marTop w:val="0"/>
          <w:marBottom w:val="0"/>
          <w:divBdr>
            <w:top w:val="none" w:sz="0" w:space="0" w:color="auto"/>
            <w:left w:val="none" w:sz="0" w:space="0" w:color="auto"/>
            <w:bottom w:val="none" w:sz="0" w:space="0" w:color="auto"/>
            <w:right w:val="none" w:sz="0" w:space="0" w:color="auto"/>
          </w:divBdr>
        </w:div>
        <w:div w:id="1103302854">
          <w:marLeft w:val="0"/>
          <w:marRight w:val="0"/>
          <w:marTop w:val="0"/>
          <w:marBottom w:val="0"/>
          <w:divBdr>
            <w:top w:val="none" w:sz="0" w:space="0" w:color="auto"/>
            <w:left w:val="none" w:sz="0" w:space="0" w:color="auto"/>
            <w:bottom w:val="none" w:sz="0" w:space="0" w:color="auto"/>
            <w:right w:val="none" w:sz="0" w:space="0" w:color="auto"/>
          </w:divBdr>
        </w:div>
        <w:div w:id="1124227905">
          <w:marLeft w:val="0"/>
          <w:marRight w:val="0"/>
          <w:marTop w:val="0"/>
          <w:marBottom w:val="0"/>
          <w:divBdr>
            <w:top w:val="none" w:sz="0" w:space="0" w:color="auto"/>
            <w:left w:val="none" w:sz="0" w:space="0" w:color="auto"/>
            <w:bottom w:val="none" w:sz="0" w:space="0" w:color="auto"/>
            <w:right w:val="none" w:sz="0" w:space="0" w:color="auto"/>
          </w:divBdr>
        </w:div>
        <w:div w:id="1201699911">
          <w:marLeft w:val="0"/>
          <w:marRight w:val="0"/>
          <w:marTop w:val="0"/>
          <w:marBottom w:val="0"/>
          <w:divBdr>
            <w:top w:val="none" w:sz="0" w:space="0" w:color="auto"/>
            <w:left w:val="none" w:sz="0" w:space="0" w:color="auto"/>
            <w:bottom w:val="none" w:sz="0" w:space="0" w:color="auto"/>
            <w:right w:val="none" w:sz="0" w:space="0" w:color="auto"/>
          </w:divBdr>
        </w:div>
        <w:div w:id="1229606196">
          <w:marLeft w:val="0"/>
          <w:marRight w:val="0"/>
          <w:marTop w:val="0"/>
          <w:marBottom w:val="0"/>
          <w:divBdr>
            <w:top w:val="none" w:sz="0" w:space="0" w:color="auto"/>
            <w:left w:val="none" w:sz="0" w:space="0" w:color="auto"/>
            <w:bottom w:val="none" w:sz="0" w:space="0" w:color="auto"/>
            <w:right w:val="none" w:sz="0" w:space="0" w:color="auto"/>
          </w:divBdr>
        </w:div>
        <w:div w:id="1258370789">
          <w:marLeft w:val="0"/>
          <w:marRight w:val="0"/>
          <w:marTop w:val="0"/>
          <w:marBottom w:val="0"/>
          <w:divBdr>
            <w:top w:val="none" w:sz="0" w:space="0" w:color="auto"/>
            <w:left w:val="none" w:sz="0" w:space="0" w:color="auto"/>
            <w:bottom w:val="none" w:sz="0" w:space="0" w:color="auto"/>
            <w:right w:val="none" w:sz="0" w:space="0" w:color="auto"/>
          </w:divBdr>
        </w:div>
        <w:div w:id="1286624164">
          <w:marLeft w:val="0"/>
          <w:marRight w:val="0"/>
          <w:marTop w:val="0"/>
          <w:marBottom w:val="0"/>
          <w:divBdr>
            <w:top w:val="none" w:sz="0" w:space="0" w:color="auto"/>
            <w:left w:val="none" w:sz="0" w:space="0" w:color="auto"/>
            <w:bottom w:val="none" w:sz="0" w:space="0" w:color="auto"/>
            <w:right w:val="none" w:sz="0" w:space="0" w:color="auto"/>
          </w:divBdr>
        </w:div>
        <w:div w:id="1320040800">
          <w:marLeft w:val="0"/>
          <w:marRight w:val="0"/>
          <w:marTop w:val="0"/>
          <w:marBottom w:val="0"/>
          <w:divBdr>
            <w:top w:val="none" w:sz="0" w:space="0" w:color="auto"/>
            <w:left w:val="none" w:sz="0" w:space="0" w:color="auto"/>
            <w:bottom w:val="none" w:sz="0" w:space="0" w:color="auto"/>
            <w:right w:val="none" w:sz="0" w:space="0" w:color="auto"/>
          </w:divBdr>
        </w:div>
        <w:div w:id="1336297353">
          <w:marLeft w:val="0"/>
          <w:marRight w:val="0"/>
          <w:marTop w:val="0"/>
          <w:marBottom w:val="0"/>
          <w:divBdr>
            <w:top w:val="none" w:sz="0" w:space="0" w:color="auto"/>
            <w:left w:val="none" w:sz="0" w:space="0" w:color="auto"/>
            <w:bottom w:val="none" w:sz="0" w:space="0" w:color="auto"/>
            <w:right w:val="none" w:sz="0" w:space="0" w:color="auto"/>
          </w:divBdr>
        </w:div>
        <w:div w:id="1342317174">
          <w:marLeft w:val="0"/>
          <w:marRight w:val="0"/>
          <w:marTop w:val="0"/>
          <w:marBottom w:val="0"/>
          <w:divBdr>
            <w:top w:val="none" w:sz="0" w:space="0" w:color="auto"/>
            <w:left w:val="none" w:sz="0" w:space="0" w:color="auto"/>
            <w:bottom w:val="none" w:sz="0" w:space="0" w:color="auto"/>
            <w:right w:val="none" w:sz="0" w:space="0" w:color="auto"/>
          </w:divBdr>
        </w:div>
        <w:div w:id="1348215512">
          <w:marLeft w:val="0"/>
          <w:marRight w:val="0"/>
          <w:marTop w:val="0"/>
          <w:marBottom w:val="0"/>
          <w:divBdr>
            <w:top w:val="none" w:sz="0" w:space="0" w:color="auto"/>
            <w:left w:val="none" w:sz="0" w:space="0" w:color="auto"/>
            <w:bottom w:val="none" w:sz="0" w:space="0" w:color="auto"/>
            <w:right w:val="none" w:sz="0" w:space="0" w:color="auto"/>
          </w:divBdr>
        </w:div>
        <w:div w:id="1600136836">
          <w:marLeft w:val="0"/>
          <w:marRight w:val="0"/>
          <w:marTop w:val="0"/>
          <w:marBottom w:val="0"/>
          <w:divBdr>
            <w:top w:val="none" w:sz="0" w:space="0" w:color="auto"/>
            <w:left w:val="none" w:sz="0" w:space="0" w:color="auto"/>
            <w:bottom w:val="none" w:sz="0" w:space="0" w:color="auto"/>
            <w:right w:val="none" w:sz="0" w:space="0" w:color="auto"/>
          </w:divBdr>
        </w:div>
        <w:div w:id="1608080125">
          <w:marLeft w:val="0"/>
          <w:marRight w:val="0"/>
          <w:marTop w:val="0"/>
          <w:marBottom w:val="0"/>
          <w:divBdr>
            <w:top w:val="none" w:sz="0" w:space="0" w:color="auto"/>
            <w:left w:val="none" w:sz="0" w:space="0" w:color="auto"/>
            <w:bottom w:val="none" w:sz="0" w:space="0" w:color="auto"/>
            <w:right w:val="none" w:sz="0" w:space="0" w:color="auto"/>
          </w:divBdr>
        </w:div>
        <w:div w:id="1617103947">
          <w:marLeft w:val="0"/>
          <w:marRight w:val="0"/>
          <w:marTop w:val="0"/>
          <w:marBottom w:val="0"/>
          <w:divBdr>
            <w:top w:val="none" w:sz="0" w:space="0" w:color="auto"/>
            <w:left w:val="none" w:sz="0" w:space="0" w:color="auto"/>
            <w:bottom w:val="none" w:sz="0" w:space="0" w:color="auto"/>
            <w:right w:val="none" w:sz="0" w:space="0" w:color="auto"/>
          </w:divBdr>
        </w:div>
        <w:div w:id="1633054060">
          <w:marLeft w:val="0"/>
          <w:marRight w:val="0"/>
          <w:marTop w:val="0"/>
          <w:marBottom w:val="0"/>
          <w:divBdr>
            <w:top w:val="none" w:sz="0" w:space="0" w:color="auto"/>
            <w:left w:val="none" w:sz="0" w:space="0" w:color="auto"/>
            <w:bottom w:val="none" w:sz="0" w:space="0" w:color="auto"/>
            <w:right w:val="none" w:sz="0" w:space="0" w:color="auto"/>
          </w:divBdr>
        </w:div>
        <w:div w:id="1669937611">
          <w:marLeft w:val="0"/>
          <w:marRight w:val="0"/>
          <w:marTop w:val="0"/>
          <w:marBottom w:val="0"/>
          <w:divBdr>
            <w:top w:val="none" w:sz="0" w:space="0" w:color="auto"/>
            <w:left w:val="none" w:sz="0" w:space="0" w:color="auto"/>
            <w:bottom w:val="none" w:sz="0" w:space="0" w:color="auto"/>
            <w:right w:val="none" w:sz="0" w:space="0" w:color="auto"/>
          </w:divBdr>
        </w:div>
        <w:div w:id="1791165872">
          <w:marLeft w:val="0"/>
          <w:marRight w:val="0"/>
          <w:marTop w:val="0"/>
          <w:marBottom w:val="0"/>
          <w:divBdr>
            <w:top w:val="none" w:sz="0" w:space="0" w:color="auto"/>
            <w:left w:val="none" w:sz="0" w:space="0" w:color="auto"/>
            <w:bottom w:val="none" w:sz="0" w:space="0" w:color="auto"/>
            <w:right w:val="none" w:sz="0" w:space="0" w:color="auto"/>
          </w:divBdr>
        </w:div>
        <w:div w:id="1803574126">
          <w:marLeft w:val="0"/>
          <w:marRight w:val="0"/>
          <w:marTop w:val="0"/>
          <w:marBottom w:val="0"/>
          <w:divBdr>
            <w:top w:val="none" w:sz="0" w:space="0" w:color="auto"/>
            <w:left w:val="none" w:sz="0" w:space="0" w:color="auto"/>
            <w:bottom w:val="none" w:sz="0" w:space="0" w:color="auto"/>
            <w:right w:val="none" w:sz="0" w:space="0" w:color="auto"/>
          </w:divBdr>
        </w:div>
        <w:div w:id="1849977927">
          <w:marLeft w:val="0"/>
          <w:marRight w:val="0"/>
          <w:marTop w:val="0"/>
          <w:marBottom w:val="0"/>
          <w:divBdr>
            <w:top w:val="none" w:sz="0" w:space="0" w:color="auto"/>
            <w:left w:val="none" w:sz="0" w:space="0" w:color="auto"/>
            <w:bottom w:val="none" w:sz="0" w:space="0" w:color="auto"/>
            <w:right w:val="none" w:sz="0" w:space="0" w:color="auto"/>
          </w:divBdr>
        </w:div>
        <w:div w:id="1929775326">
          <w:marLeft w:val="0"/>
          <w:marRight w:val="0"/>
          <w:marTop w:val="0"/>
          <w:marBottom w:val="0"/>
          <w:divBdr>
            <w:top w:val="none" w:sz="0" w:space="0" w:color="auto"/>
            <w:left w:val="none" w:sz="0" w:space="0" w:color="auto"/>
            <w:bottom w:val="none" w:sz="0" w:space="0" w:color="auto"/>
            <w:right w:val="none" w:sz="0" w:space="0" w:color="auto"/>
          </w:divBdr>
        </w:div>
        <w:div w:id="2027711163">
          <w:marLeft w:val="0"/>
          <w:marRight w:val="0"/>
          <w:marTop w:val="0"/>
          <w:marBottom w:val="0"/>
          <w:divBdr>
            <w:top w:val="none" w:sz="0" w:space="0" w:color="auto"/>
            <w:left w:val="none" w:sz="0" w:space="0" w:color="auto"/>
            <w:bottom w:val="none" w:sz="0" w:space="0" w:color="auto"/>
            <w:right w:val="none" w:sz="0" w:space="0" w:color="auto"/>
          </w:divBdr>
        </w:div>
      </w:divsChild>
    </w:div>
    <w:div w:id="574316504">
      <w:bodyDiv w:val="1"/>
      <w:marLeft w:val="0"/>
      <w:marRight w:val="0"/>
      <w:marTop w:val="0"/>
      <w:marBottom w:val="0"/>
      <w:divBdr>
        <w:top w:val="none" w:sz="0" w:space="0" w:color="auto"/>
        <w:left w:val="none" w:sz="0" w:space="0" w:color="auto"/>
        <w:bottom w:val="none" w:sz="0" w:space="0" w:color="auto"/>
        <w:right w:val="none" w:sz="0" w:space="0" w:color="auto"/>
      </w:divBdr>
      <w:divsChild>
        <w:div w:id="175268413">
          <w:marLeft w:val="0"/>
          <w:marRight w:val="0"/>
          <w:marTop w:val="0"/>
          <w:marBottom w:val="0"/>
          <w:divBdr>
            <w:top w:val="none" w:sz="0" w:space="0" w:color="auto"/>
            <w:left w:val="none" w:sz="0" w:space="0" w:color="auto"/>
            <w:bottom w:val="none" w:sz="0" w:space="0" w:color="auto"/>
            <w:right w:val="none" w:sz="0" w:space="0" w:color="auto"/>
          </w:divBdr>
        </w:div>
        <w:div w:id="486671829">
          <w:marLeft w:val="0"/>
          <w:marRight w:val="0"/>
          <w:marTop w:val="0"/>
          <w:marBottom w:val="0"/>
          <w:divBdr>
            <w:top w:val="none" w:sz="0" w:space="0" w:color="auto"/>
            <w:left w:val="none" w:sz="0" w:space="0" w:color="auto"/>
            <w:bottom w:val="none" w:sz="0" w:space="0" w:color="auto"/>
            <w:right w:val="none" w:sz="0" w:space="0" w:color="auto"/>
          </w:divBdr>
        </w:div>
        <w:div w:id="1372151197">
          <w:marLeft w:val="0"/>
          <w:marRight w:val="0"/>
          <w:marTop w:val="0"/>
          <w:marBottom w:val="0"/>
          <w:divBdr>
            <w:top w:val="none" w:sz="0" w:space="0" w:color="auto"/>
            <w:left w:val="none" w:sz="0" w:space="0" w:color="auto"/>
            <w:bottom w:val="none" w:sz="0" w:space="0" w:color="auto"/>
            <w:right w:val="none" w:sz="0" w:space="0" w:color="auto"/>
          </w:divBdr>
        </w:div>
        <w:div w:id="1511988627">
          <w:marLeft w:val="0"/>
          <w:marRight w:val="0"/>
          <w:marTop w:val="0"/>
          <w:marBottom w:val="0"/>
          <w:divBdr>
            <w:top w:val="none" w:sz="0" w:space="0" w:color="auto"/>
            <w:left w:val="none" w:sz="0" w:space="0" w:color="auto"/>
            <w:bottom w:val="none" w:sz="0" w:space="0" w:color="auto"/>
            <w:right w:val="none" w:sz="0" w:space="0" w:color="auto"/>
          </w:divBdr>
        </w:div>
        <w:div w:id="1816021841">
          <w:marLeft w:val="0"/>
          <w:marRight w:val="0"/>
          <w:marTop w:val="0"/>
          <w:marBottom w:val="0"/>
          <w:divBdr>
            <w:top w:val="none" w:sz="0" w:space="0" w:color="auto"/>
            <w:left w:val="none" w:sz="0" w:space="0" w:color="auto"/>
            <w:bottom w:val="none" w:sz="0" w:space="0" w:color="auto"/>
            <w:right w:val="none" w:sz="0" w:space="0" w:color="auto"/>
          </w:divBdr>
        </w:div>
        <w:div w:id="1979724307">
          <w:marLeft w:val="0"/>
          <w:marRight w:val="0"/>
          <w:marTop w:val="0"/>
          <w:marBottom w:val="0"/>
          <w:divBdr>
            <w:top w:val="none" w:sz="0" w:space="0" w:color="auto"/>
            <w:left w:val="none" w:sz="0" w:space="0" w:color="auto"/>
            <w:bottom w:val="none" w:sz="0" w:space="0" w:color="auto"/>
            <w:right w:val="none" w:sz="0" w:space="0" w:color="auto"/>
          </w:divBdr>
        </w:div>
        <w:div w:id="2066874619">
          <w:marLeft w:val="0"/>
          <w:marRight w:val="0"/>
          <w:marTop w:val="0"/>
          <w:marBottom w:val="0"/>
          <w:divBdr>
            <w:top w:val="none" w:sz="0" w:space="0" w:color="auto"/>
            <w:left w:val="none" w:sz="0" w:space="0" w:color="auto"/>
            <w:bottom w:val="none" w:sz="0" w:space="0" w:color="auto"/>
            <w:right w:val="none" w:sz="0" w:space="0" w:color="auto"/>
          </w:divBdr>
        </w:div>
      </w:divsChild>
    </w:div>
    <w:div w:id="587619158">
      <w:bodyDiv w:val="1"/>
      <w:marLeft w:val="0"/>
      <w:marRight w:val="0"/>
      <w:marTop w:val="0"/>
      <w:marBottom w:val="0"/>
      <w:divBdr>
        <w:top w:val="none" w:sz="0" w:space="0" w:color="auto"/>
        <w:left w:val="none" w:sz="0" w:space="0" w:color="auto"/>
        <w:bottom w:val="none" w:sz="0" w:space="0" w:color="auto"/>
        <w:right w:val="none" w:sz="0" w:space="0" w:color="auto"/>
      </w:divBdr>
    </w:div>
    <w:div w:id="603154091">
      <w:bodyDiv w:val="1"/>
      <w:marLeft w:val="0"/>
      <w:marRight w:val="0"/>
      <w:marTop w:val="0"/>
      <w:marBottom w:val="0"/>
      <w:divBdr>
        <w:top w:val="none" w:sz="0" w:space="0" w:color="auto"/>
        <w:left w:val="none" w:sz="0" w:space="0" w:color="auto"/>
        <w:bottom w:val="none" w:sz="0" w:space="0" w:color="auto"/>
        <w:right w:val="none" w:sz="0" w:space="0" w:color="auto"/>
      </w:divBdr>
    </w:div>
    <w:div w:id="634220666">
      <w:bodyDiv w:val="1"/>
      <w:marLeft w:val="0"/>
      <w:marRight w:val="0"/>
      <w:marTop w:val="0"/>
      <w:marBottom w:val="0"/>
      <w:divBdr>
        <w:top w:val="none" w:sz="0" w:space="0" w:color="auto"/>
        <w:left w:val="none" w:sz="0" w:space="0" w:color="auto"/>
        <w:bottom w:val="none" w:sz="0" w:space="0" w:color="auto"/>
        <w:right w:val="none" w:sz="0" w:space="0" w:color="auto"/>
      </w:divBdr>
    </w:div>
    <w:div w:id="637491960">
      <w:bodyDiv w:val="1"/>
      <w:marLeft w:val="0"/>
      <w:marRight w:val="0"/>
      <w:marTop w:val="0"/>
      <w:marBottom w:val="0"/>
      <w:divBdr>
        <w:top w:val="none" w:sz="0" w:space="0" w:color="auto"/>
        <w:left w:val="none" w:sz="0" w:space="0" w:color="auto"/>
        <w:bottom w:val="none" w:sz="0" w:space="0" w:color="auto"/>
        <w:right w:val="none" w:sz="0" w:space="0" w:color="auto"/>
      </w:divBdr>
    </w:div>
    <w:div w:id="638536441">
      <w:bodyDiv w:val="1"/>
      <w:marLeft w:val="0"/>
      <w:marRight w:val="0"/>
      <w:marTop w:val="0"/>
      <w:marBottom w:val="0"/>
      <w:divBdr>
        <w:top w:val="none" w:sz="0" w:space="0" w:color="auto"/>
        <w:left w:val="none" w:sz="0" w:space="0" w:color="auto"/>
        <w:bottom w:val="none" w:sz="0" w:space="0" w:color="auto"/>
        <w:right w:val="none" w:sz="0" w:space="0" w:color="auto"/>
      </w:divBdr>
      <w:divsChild>
        <w:div w:id="626161421">
          <w:marLeft w:val="0"/>
          <w:marRight w:val="0"/>
          <w:marTop w:val="0"/>
          <w:marBottom w:val="0"/>
          <w:divBdr>
            <w:top w:val="none" w:sz="0" w:space="0" w:color="auto"/>
            <w:left w:val="none" w:sz="0" w:space="0" w:color="auto"/>
            <w:bottom w:val="none" w:sz="0" w:space="0" w:color="auto"/>
            <w:right w:val="none" w:sz="0" w:space="0" w:color="auto"/>
          </w:divBdr>
          <w:divsChild>
            <w:div w:id="892540213">
              <w:marLeft w:val="720"/>
              <w:marRight w:val="0"/>
              <w:marTop w:val="0"/>
              <w:marBottom w:val="0"/>
              <w:divBdr>
                <w:top w:val="none" w:sz="0" w:space="0" w:color="auto"/>
                <w:left w:val="none" w:sz="0" w:space="0" w:color="auto"/>
                <w:bottom w:val="none" w:sz="0" w:space="0" w:color="auto"/>
                <w:right w:val="none" w:sz="0" w:space="0" w:color="auto"/>
              </w:divBdr>
            </w:div>
          </w:divsChild>
        </w:div>
        <w:div w:id="931822218">
          <w:marLeft w:val="0"/>
          <w:marRight w:val="0"/>
          <w:marTop w:val="0"/>
          <w:marBottom w:val="0"/>
          <w:divBdr>
            <w:top w:val="none" w:sz="0" w:space="0" w:color="auto"/>
            <w:left w:val="none" w:sz="0" w:space="0" w:color="auto"/>
            <w:bottom w:val="none" w:sz="0" w:space="0" w:color="auto"/>
            <w:right w:val="none" w:sz="0" w:space="0" w:color="auto"/>
          </w:divBdr>
          <w:divsChild>
            <w:div w:id="1255087721">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 w:id="640647109">
      <w:bodyDiv w:val="1"/>
      <w:marLeft w:val="0"/>
      <w:marRight w:val="0"/>
      <w:marTop w:val="0"/>
      <w:marBottom w:val="0"/>
      <w:divBdr>
        <w:top w:val="none" w:sz="0" w:space="0" w:color="auto"/>
        <w:left w:val="none" w:sz="0" w:space="0" w:color="auto"/>
        <w:bottom w:val="none" w:sz="0" w:space="0" w:color="auto"/>
        <w:right w:val="none" w:sz="0" w:space="0" w:color="auto"/>
      </w:divBdr>
    </w:div>
    <w:div w:id="646082631">
      <w:bodyDiv w:val="1"/>
      <w:marLeft w:val="0"/>
      <w:marRight w:val="0"/>
      <w:marTop w:val="0"/>
      <w:marBottom w:val="0"/>
      <w:divBdr>
        <w:top w:val="none" w:sz="0" w:space="0" w:color="auto"/>
        <w:left w:val="none" w:sz="0" w:space="0" w:color="auto"/>
        <w:bottom w:val="none" w:sz="0" w:space="0" w:color="auto"/>
        <w:right w:val="none" w:sz="0" w:space="0" w:color="auto"/>
      </w:divBdr>
    </w:div>
    <w:div w:id="646978515">
      <w:bodyDiv w:val="1"/>
      <w:marLeft w:val="0"/>
      <w:marRight w:val="0"/>
      <w:marTop w:val="0"/>
      <w:marBottom w:val="0"/>
      <w:divBdr>
        <w:top w:val="none" w:sz="0" w:space="0" w:color="auto"/>
        <w:left w:val="none" w:sz="0" w:space="0" w:color="auto"/>
        <w:bottom w:val="none" w:sz="0" w:space="0" w:color="auto"/>
        <w:right w:val="none" w:sz="0" w:space="0" w:color="auto"/>
      </w:divBdr>
    </w:div>
    <w:div w:id="650643958">
      <w:bodyDiv w:val="1"/>
      <w:marLeft w:val="0"/>
      <w:marRight w:val="0"/>
      <w:marTop w:val="0"/>
      <w:marBottom w:val="0"/>
      <w:divBdr>
        <w:top w:val="none" w:sz="0" w:space="0" w:color="auto"/>
        <w:left w:val="none" w:sz="0" w:space="0" w:color="auto"/>
        <w:bottom w:val="none" w:sz="0" w:space="0" w:color="auto"/>
        <w:right w:val="none" w:sz="0" w:space="0" w:color="auto"/>
      </w:divBdr>
    </w:div>
    <w:div w:id="657727442">
      <w:bodyDiv w:val="1"/>
      <w:marLeft w:val="0"/>
      <w:marRight w:val="0"/>
      <w:marTop w:val="0"/>
      <w:marBottom w:val="0"/>
      <w:divBdr>
        <w:top w:val="none" w:sz="0" w:space="0" w:color="auto"/>
        <w:left w:val="none" w:sz="0" w:space="0" w:color="auto"/>
        <w:bottom w:val="none" w:sz="0" w:space="0" w:color="auto"/>
        <w:right w:val="none" w:sz="0" w:space="0" w:color="auto"/>
      </w:divBdr>
    </w:div>
    <w:div w:id="666134765">
      <w:bodyDiv w:val="1"/>
      <w:marLeft w:val="0"/>
      <w:marRight w:val="0"/>
      <w:marTop w:val="0"/>
      <w:marBottom w:val="0"/>
      <w:divBdr>
        <w:top w:val="none" w:sz="0" w:space="0" w:color="auto"/>
        <w:left w:val="none" w:sz="0" w:space="0" w:color="auto"/>
        <w:bottom w:val="none" w:sz="0" w:space="0" w:color="auto"/>
        <w:right w:val="none" w:sz="0" w:space="0" w:color="auto"/>
      </w:divBdr>
    </w:div>
    <w:div w:id="672530927">
      <w:bodyDiv w:val="1"/>
      <w:marLeft w:val="0"/>
      <w:marRight w:val="0"/>
      <w:marTop w:val="0"/>
      <w:marBottom w:val="0"/>
      <w:divBdr>
        <w:top w:val="none" w:sz="0" w:space="0" w:color="auto"/>
        <w:left w:val="none" w:sz="0" w:space="0" w:color="auto"/>
        <w:bottom w:val="none" w:sz="0" w:space="0" w:color="auto"/>
        <w:right w:val="none" w:sz="0" w:space="0" w:color="auto"/>
      </w:divBdr>
    </w:div>
    <w:div w:id="708652880">
      <w:bodyDiv w:val="1"/>
      <w:marLeft w:val="0"/>
      <w:marRight w:val="0"/>
      <w:marTop w:val="0"/>
      <w:marBottom w:val="0"/>
      <w:divBdr>
        <w:top w:val="none" w:sz="0" w:space="0" w:color="auto"/>
        <w:left w:val="none" w:sz="0" w:space="0" w:color="auto"/>
        <w:bottom w:val="none" w:sz="0" w:space="0" w:color="auto"/>
        <w:right w:val="none" w:sz="0" w:space="0" w:color="auto"/>
      </w:divBdr>
    </w:div>
    <w:div w:id="710611336">
      <w:bodyDiv w:val="1"/>
      <w:marLeft w:val="0"/>
      <w:marRight w:val="0"/>
      <w:marTop w:val="0"/>
      <w:marBottom w:val="0"/>
      <w:divBdr>
        <w:top w:val="none" w:sz="0" w:space="0" w:color="auto"/>
        <w:left w:val="none" w:sz="0" w:space="0" w:color="auto"/>
        <w:bottom w:val="none" w:sz="0" w:space="0" w:color="auto"/>
        <w:right w:val="none" w:sz="0" w:space="0" w:color="auto"/>
      </w:divBdr>
    </w:div>
    <w:div w:id="723724465">
      <w:bodyDiv w:val="1"/>
      <w:marLeft w:val="0"/>
      <w:marRight w:val="0"/>
      <w:marTop w:val="0"/>
      <w:marBottom w:val="0"/>
      <w:divBdr>
        <w:top w:val="none" w:sz="0" w:space="0" w:color="auto"/>
        <w:left w:val="none" w:sz="0" w:space="0" w:color="auto"/>
        <w:bottom w:val="none" w:sz="0" w:space="0" w:color="auto"/>
        <w:right w:val="none" w:sz="0" w:space="0" w:color="auto"/>
      </w:divBdr>
    </w:div>
    <w:div w:id="729577796">
      <w:bodyDiv w:val="1"/>
      <w:marLeft w:val="0"/>
      <w:marRight w:val="0"/>
      <w:marTop w:val="0"/>
      <w:marBottom w:val="0"/>
      <w:divBdr>
        <w:top w:val="none" w:sz="0" w:space="0" w:color="auto"/>
        <w:left w:val="none" w:sz="0" w:space="0" w:color="auto"/>
        <w:bottom w:val="none" w:sz="0" w:space="0" w:color="auto"/>
        <w:right w:val="none" w:sz="0" w:space="0" w:color="auto"/>
      </w:divBdr>
    </w:div>
    <w:div w:id="733820032">
      <w:bodyDiv w:val="1"/>
      <w:marLeft w:val="0"/>
      <w:marRight w:val="0"/>
      <w:marTop w:val="0"/>
      <w:marBottom w:val="0"/>
      <w:divBdr>
        <w:top w:val="none" w:sz="0" w:space="0" w:color="auto"/>
        <w:left w:val="none" w:sz="0" w:space="0" w:color="auto"/>
        <w:bottom w:val="none" w:sz="0" w:space="0" w:color="auto"/>
        <w:right w:val="none" w:sz="0" w:space="0" w:color="auto"/>
      </w:divBdr>
      <w:divsChild>
        <w:div w:id="168253048">
          <w:marLeft w:val="0"/>
          <w:marRight w:val="0"/>
          <w:marTop w:val="0"/>
          <w:marBottom w:val="0"/>
          <w:divBdr>
            <w:top w:val="none" w:sz="0" w:space="0" w:color="auto"/>
            <w:left w:val="none" w:sz="0" w:space="0" w:color="auto"/>
            <w:bottom w:val="none" w:sz="0" w:space="0" w:color="auto"/>
            <w:right w:val="none" w:sz="0" w:space="0" w:color="auto"/>
          </w:divBdr>
        </w:div>
        <w:div w:id="351221655">
          <w:marLeft w:val="0"/>
          <w:marRight w:val="0"/>
          <w:marTop w:val="0"/>
          <w:marBottom w:val="0"/>
          <w:divBdr>
            <w:top w:val="none" w:sz="0" w:space="0" w:color="auto"/>
            <w:left w:val="none" w:sz="0" w:space="0" w:color="auto"/>
            <w:bottom w:val="none" w:sz="0" w:space="0" w:color="auto"/>
            <w:right w:val="none" w:sz="0" w:space="0" w:color="auto"/>
          </w:divBdr>
        </w:div>
        <w:div w:id="873814617">
          <w:marLeft w:val="0"/>
          <w:marRight w:val="0"/>
          <w:marTop w:val="0"/>
          <w:marBottom w:val="0"/>
          <w:divBdr>
            <w:top w:val="none" w:sz="0" w:space="0" w:color="auto"/>
            <w:left w:val="none" w:sz="0" w:space="0" w:color="auto"/>
            <w:bottom w:val="none" w:sz="0" w:space="0" w:color="auto"/>
            <w:right w:val="none" w:sz="0" w:space="0" w:color="auto"/>
          </w:divBdr>
        </w:div>
        <w:div w:id="1278369762">
          <w:marLeft w:val="0"/>
          <w:marRight w:val="0"/>
          <w:marTop w:val="0"/>
          <w:marBottom w:val="0"/>
          <w:divBdr>
            <w:top w:val="none" w:sz="0" w:space="0" w:color="auto"/>
            <w:left w:val="none" w:sz="0" w:space="0" w:color="auto"/>
            <w:bottom w:val="none" w:sz="0" w:space="0" w:color="auto"/>
            <w:right w:val="none" w:sz="0" w:space="0" w:color="auto"/>
          </w:divBdr>
        </w:div>
      </w:divsChild>
    </w:div>
    <w:div w:id="744373394">
      <w:bodyDiv w:val="1"/>
      <w:marLeft w:val="0"/>
      <w:marRight w:val="0"/>
      <w:marTop w:val="0"/>
      <w:marBottom w:val="0"/>
      <w:divBdr>
        <w:top w:val="none" w:sz="0" w:space="0" w:color="auto"/>
        <w:left w:val="none" w:sz="0" w:space="0" w:color="auto"/>
        <w:bottom w:val="none" w:sz="0" w:space="0" w:color="auto"/>
        <w:right w:val="none" w:sz="0" w:space="0" w:color="auto"/>
      </w:divBdr>
    </w:div>
    <w:div w:id="779838500">
      <w:bodyDiv w:val="1"/>
      <w:marLeft w:val="0"/>
      <w:marRight w:val="0"/>
      <w:marTop w:val="0"/>
      <w:marBottom w:val="0"/>
      <w:divBdr>
        <w:top w:val="none" w:sz="0" w:space="0" w:color="auto"/>
        <w:left w:val="none" w:sz="0" w:space="0" w:color="auto"/>
        <w:bottom w:val="none" w:sz="0" w:space="0" w:color="auto"/>
        <w:right w:val="none" w:sz="0" w:space="0" w:color="auto"/>
      </w:divBdr>
    </w:div>
    <w:div w:id="784227844">
      <w:bodyDiv w:val="1"/>
      <w:marLeft w:val="0"/>
      <w:marRight w:val="0"/>
      <w:marTop w:val="0"/>
      <w:marBottom w:val="0"/>
      <w:divBdr>
        <w:top w:val="none" w:sz="0" w:space="0" w:color="auto"/>
        <w:left w:val="none" w:sz="0" w:space="0" w:color="auto"/>
        <w:bottom w:val="none" w:sz="0" w:space="0" w:color="auto"/>
        <w:right w:val="none" w:sz="0" w:space="0" w:color="auto"/>
      </w:divBdr>
    </w:div>
    <w:div w:id="844708506">
      <w:bodyDiv w:val="1"/>
      <w:marLeft w:val="0"/>
      <w:marRight w:val="0"/>
      <w:marTop w:val="0"/>
      <w:marBottom w:val="0"/>
      <w:divBdr>
        <w:top w:val="none" w:sz="0" w:space="0" w:color="auto"/>
        <w:left w:val="none" w:sz="0" w:space="0" w:color="auto"/>
        <w:bottom w:val="none" w:sz="0" w:space="0" w:color="auto"/>
        <w:right w:val="none" w:sz="0" w:space="0" w:color="auto"/>
      </w:divBdr>
    </w:div>
    <w:div w:id="889531437">
      <w:bodyDiv w:val="1"/>
      <w:marLeft w:val="0"/>
      <w:marRight w:val="0"/>
      <w:marTop w:val="0"/>
      <w:marBottom w:val="0"/>
      <w:divBdr>
        <w:top w:val="none" w:sz="0" w:space="0" w:color="auto"/>
        <w:left w:val="none" w:sz="0" w:space="0" w:color="auto"/>
        <w:bottom w:val="none" w:sz="0" w:space="0" w:color="auto"/>
        <w:right w:val="none" w:sz="0" w:space="0" w:color="auto"/>
      </w:divBdr>
    </w:div>
    <w:div w:id="890648897">
      <w:bodyDiv w:val="1"/>
      <w:marLeft w:val="0"/>
      <w:marRight w:val="0"/>
      <w:marTop w:val="0"/>
      <w:marBottom w:val="0"/>
      <w:divBdr>
        <w:top w:val="none" w:sz="0" w:space="0" w:color="auto"/>
        <w:left w:val="none" w:sz="0" w:space="0" w:color="auto"/>
        <w:bottom w:val="none" w:sz="0" w:space="0" w:color="auto"/>
        <w:right w:val="none" w:sz="0" w:space="0" w:color="auto"/>
      </w:divBdr>
    </w:div>
    <w:div w:id="903762726">
      <w:bodyDiv w:val="1"/>
      <w:marLeft w:val="0"/>
      <w:marRight w:val="0"/>
      <w:marTop w:val="0"/>
      <w:marBottom w:val="0"/>
      <w:divBdr>
        <w:top w:val="none" w:sz="0" w:space="0" w:color="auto"/>
        <w:left w:val="none" w:sz="0" w:space="0" w:color="auto"/>
        <w:bottom w:val="none" w:sz="0" w:space="0" w:color="auto"/>
        <w:right w:val="none" w:sz="0" w:space="0" w:color="auto"/>
      </w:divBdr>
    </w:div>
    <w:div w:id="910310206">
      <w:bodyDiv w:val="1"/>
      <w:marLeft w:val="0"/>
      <w:marRight w:val="0"/>
      <w:marTop w:val="0"/>
      <w:marBottom w:val="0"/>
      <w:divBdr>
        <w:top w:val="none" w:sz="0" w:space="0" w:color="auto"/>
        <w:left w:val="none" w:sz="0" w:space="0" w:color="auto"/>
        <w:bottom w:val="none" w:sz="0" w:space="0" w:color="auto"/>
        <w:right w:val="none" w:sz="0" w:space="0" w:color="auto"/>
      </w:divBdr>
      <w:divsChild>
        <w:div w:id="1157190980">
          <w:marLeft w:val="0"/>
          <w:marRight w:val="0"/>
          <w:marTop w:val="0"/>
          <w:marBottom w:val="0"/>
          <w:divBdr>
            <w:top w:val="none" w:sz="0" w:space="0" w:color="auto"/>
            <w:left w:val="none" w:sz="0" w:space="0" w:color="auto"/>
            <w:bottom w:val="none" w:sz="0" w:space="0" w:color="auto"/>
            <w:right w:val="none" w:sz="0" w:space="0" w:color="auto"/>
          </w:divBdr>
          <w:divsChild>
            <w:div w:id="20741909">
              <w:marLeft w:val="0"/>
              <w:marRight w:val="0"/>
              <w:marTop w:val="0"/>
              <w:marBottom w:val="0"/>
              <w:divBdr>
                <w:top w:val="none" w:sz="0" w:space="0" w:color="auto"/>
                <w:left w:val="none" w:sz="0" w:space="0" w:color="auto"/>
                <w:bottom w:val="none" w:sz="0" w:space="0" w:color="auto"/>
                <w:right w:val="none" w:sz="0" w:space="0" w:color="auto"/>
              </w:divBdr>
            </w:div>
            <w:div w:id="35397378">
              <w:marLeft w:val="0"/>
              <w:marRight w:val="0"/>
              <w:marTop w:val="0"/>
              <w:marBottom w:val="0"/>
              <w:divBdr>
                <w:top w:val="none" w:sz="0" w:space="0" w:color="auto"/>
                <w:left w:val="none" w:sz="0" w:space="0" w:color="auto"/>
                <w:bottom w:val="none" w:sz="0" w:space="0" w:color="auto"/>
                <w:right w:val="none" w:sz="0" w:space="0" w:color="auto"/>
              </w:divBdr>
            </w:div>
            <w:div w:id="45372178">
              <w:marLeft w:val="0"/>
              <w:marRight w:val="0"/>
              <w:marTop w:val="0"/>
              <w:marBottom w:val="0"/>
              <w:divBdr>
                <w:top w:val="none" w:sz="0" w:space="0" w:color="auto"/>
                <w:left w:val="none" w:sz="0" w:space="0" w:color="auto"/>
                <w:bottom w:val="none" w:sz="0" w:space="0" w:color="auto"/>
                <w:right w:val="none" w:sz="0" w:space="0" w:color="auto"/>
              </w:divBdr>
            </w:div>
            <w:div w:id="57437396">
              <w:marLeft w:val="0"/>
              <w:marRight w:val="0"/>
              <w:marTop w:val="0"/>
              <w:marBottom w:val="0"/>
              <w:divBdr>
                <w:top w:val="none" w:sz="0" w:space="0" w:color="auto"/>
                <w:left w:val="none" w:sz="0" w:space="0" w:color="auto"/>
                <w:bottom w:val="none" w:sz="0" w:space="0" w:color="auto"/>
                <w:right w:val="none" w:sz="0" w:space="0" w:color="auto"/>
              </w:divBdr>
            </w:div>
            <w:div w:id="95296485">
              <w:marLeft w:val="0"/>
              <w:marRight w:val="0"/>
              <w:marTop w:val="0"/>
              <w:marBottom w:val="0"/>
              <w:divBdr>
                <w:top w:val="none" w:sz="0" w:space="0" w:color="auto"/>
                <w:left w:val="none" w:sz="0" w:space="0" w:color="auto"/>
                <w:bottom w:val="none" w:sz="0" w:space="0" w:color="auto"/>
                <w:right w:val="none" w:sz="0" w:space="0" w:color="auto"/>
              </w:divBdr>
            </w:div>
            <w:div w:id="108671565">
              <w:marLeft w:val="0"/>
              <w:marRight w:val="0"/>
              <w:marTop w:val="0"/>
              <w:marBottom w:val="0"/>
              <w:divBdr>
                <w:top w:val="none" w:sz="0" w:space="0" w:color="auto"/>
                <w:left w:val="none" w:sz="0" w:space="0" w:color="auto"/>
                <w:bottom w:val="none" w:sz="0" w:space="0" w:color="auto"/>
                <w:right w:val="none" w:sz="0" w:space="0" w:color="auto"/>
              </w:divBdr>
            </w:div>
            <w:div w:id="277685131">
              <w:marLeft w:val="0"/>
              <w:marRight w:val="0"/>
              <w:marTop w:val="0"/>
              <w:marBottom w:val="0"/>
              <w:divBdr>
                <w:top w:val="none" w:sz="0" w:space="0" w:color="auto"/>
                <w:left w:val="none" w:sz="0" w:space="0" w:color="auto"/>
                <w:bottom w:val="none" w:sz="0" w:space="0" w:color="auto"/>
                <w:right w:val="none" w:sz="0" w:space="0" w:color="auto"/>
              </w:divBdr>
            </w:div>
            <w:div w:id="327557512">
              <w:marLeft w:val="0"/>
              <w:marRight w:val="0"/>
              <w:marTop w:val="0"/>
              <w:marBottom w:val="0"/>
              <w:divBdr>
                <w:top w:val="none" w:sz="0" w:space="0" w:color="auto"/>
                <w:left w:val="none" w:sz="0" w:space="0" w:color="auto"/>
                <w:bottom w:val="none" w:sz="0" w:space="0" w:color="auto"/>
                <w:right w:val="none" w:sz="0" w:space="0" w:color="auto"/>
              </w:divBdr>
            </w:div>
            <w:div w:id="355691229">
              <w:marLeft w:val="0"/>
              <w:marRight w:val="0"/>
              <w:marTop w:val="0"/>
              <w:marBottom w:val="0"/>
              <w:divBdr>
                <w:top w:val="none" w:sz="0" w:space="0" w:color="auto"/>
                <w:left w:val="none" w:sz="0" w:space="0" w:color="auto"/>
                <w:bottom w:val="none" w:sz="0" w:space="0" w:color="auto"/>
                <w:right w:val="none" w:sz="0" w:space="0" w:color="auto"/>
              </w:divBdr>
            </w:div>
            <w:div w:id="439378124">
              <w:marLeft w:val="0"/>
              <w:marRight w:val="0"/>
              <w:marTop w:val="0"/>
              <w:marBottom w:val="0"/>
              <w:divBdr>
                <w:top w:val="none" w:sz="0" w:space="0" w:color="auto"/>
                <w:left w:val="none" w:sz="0" w:space="0" w:color="auto"/>
                <w:bottom w:val="none" w:sz="0" w:space="0" w:color="auto"/>
                <w:right w:val="none" w:sz="0" w:space="0" w:color="auto"/>
              </w:divBdr>
            </w:div>
            <w:div w:id="467212679">
              <w:marLeft w:val="0"/>
              <w:marRight w:val="0"/>
              <w:marTop w:val="0"/>
              <w:marBottom w:val="0"/>
              <w:divBdr>
                <w:top w:val="none" w:sz="0" w:space="0" w:color="auto"/>
                <w:left w:val="none" w:sz="0" w:space="0" w:color="auto"/>
                <w:bottom w:val="none" w:sz="0" w:space="0" w:color="auto"/>
                <w:right w:val="none" w:sz="0" w:space="0" w:color="auto"/>
              </w:divBdr>
            </w:div>
            <w:div w:id="493911686">
              <w:marLeft w:val="0"/>
              <w:marRight w:val="0"/>
              <w:marTop w:val="0"/>
              <w:marBottom w:val="0"/>
              <w:divBdr>
                <w:top w:val="none" w:sz="0" w:space="0" w:color="auto"/>
                <w:left w:val="none" w:sz="0" w:space="0" w:color="auto"/>
                <w:bottom w:val="none" w:sz="0" w:space="0" w:color="auto"/>
                <w:right w:val="none" w:sz="0" w:space="0" w:color="auto"/>
              </w:divBdr>
            </w:div>
            <w:div w:id="547036241">
              <w:marLeft w:val="0"/>
              <w:marRight w:val="0"/>
              <w:marTop w:val="0"/>
              <w:marBottom w:val="0"/>
              <w:divBdr>
                <w:top w:val="none" w:sz="0" w:space="0" w:color="auto"/>
                <w:left w:val="none" w:sz="0" w:space="0" w:color="auto"/>
                <w:bottom w:val="none" w:sz="0" w:space="0" w:color="auto"/>
                <w:right w:val="none" w:sz="0" w:space="0" w:color="auto"/>
              </w:divBdr>
            </w:div>
            <w:div w:id="564803037">
              <w:marLeft w:val="0"/>
              <w:marRight w:val="0"/>
              <w:marTop w:val="0"/>
              <w:marBottom w:val="0"/>
              <w:divBdr>
                <w:top w:val="none" w:sz="0" w:space="0" w:color="auto"/>
                <w:left w:val="none" w:sz="0" w:space="0" w:color="auto"/>
                <w:bottom w:val="none" w:sz="0" w:space="0" w:color="auto"/>
                <w:right w:val="none" w:sz="0" w:space="0" w:color="auto"/>
              </w:divBdr>
            </w:div>
            <w:div w:id="593166556">
              <w:marLeft w:val="0"/>
              <w:marRight w:val="0"/>
              <w:marTop w:val="0"/>
              <w:marBottom w:val="0"/>
              <w:divBdr>
                <w:top w:val="none" w:sz="0" w:space="0" w:color="auto"/>
                <w:left w:val="none" w:sz="0" w:space="0" w:color="auto"/>
                <w:bottom w:val="none" w:sz="0" w:space="0" w:color="auto"/>
                <w:right w:val="none" w:sz="0" w:space="0" w:color="auto"/>
              </w:divBdr>
            </w:div>
            <w:div w:id="600920254">
              <w:marLeft w:val="0"/>
              <w:marRight w:val="0"/>
              <w:marTop w:val="0"/>
              <w:marBottom w:val="0"/>
              <w:divBdr>
                <w:top w:val="none" w:sz="0" w:space="0" w:color="auto"/>
                <w:left w:val="none" w:sz="0" w:space="0" w:color="auto"/>
                <w:bottom w:val="none" w:sz="0" w:space="0" w:color="auto"/>
                <w:right w:val="none" w:sz="0" w:space="0" w:color="auto"/>
              </w:divBdr>
            </w:div>
            <w:div w:id="640501681">
              <w:marLeft w:val="0"/>
              <w:marRight w:val="0"/>
              <w:marTop w:val="0"/>
              <w:marBottom w:val="0"/>
              <w:divBdr>
                <w:top w:val="none" w:sz="0" w:space="0" w:color="auto"/>
                <w:left w:val="none" w:sz="0" w:space="0" w:color="auto"/>
                <w:bottom w:val="none" w:sz="0" w:space="0" w:color="auto"/>
                <w:right w:val="none" w:sz="0" w:space="0" w:color="auto"/>
              </w:divBdr>
            </w:div>
            <w:div w:id="685400790">
              <w:marLeft w:val="0"/>
              <w:marRight w:val="0"/>
              <w:marTop w:val="0"/>
              <w:marBottom w:val="0"/>
              <w:divBdr>
                <w:top w:val="none" w:sz="0" w:space="0" w:color="auto"/>
                <w:left w:val="none" w:sz="0" w:space="0" w:color="auto"/>
                <w:bottom w:val="none" w:sz="0" w:space="0" w:color="auto"/>
                <w:right w:val="none" w:sz="0" w:space="0" w:color="auto"/>
              </w:divBdr>
            </w:div>
            <w:div w:id="694581325">
              <w:marLeft w:val="0"/>
              <w:marRight w:val="0"/>
              <w:marTop w:val="0"/>
              <w:marBottom w:val="0"/>
              <w:divBdr>
                <w:top w:val="none" w:sz="0" w:space="0" w:color="auto"/>
                <w:left w:val="none" w:sz="0" w:space="0" w:color="auto"/>
                <w:bottom w:val="none" w:sz="0" w:space="0" w:color="auto"/>
                <w:right w:val="none" w:sz="0" w:space="0" w:color="auto"/>
              </w:divBdr>
            </w:div>
            <w:div w:id="732696654">
              <w:marLeft w:val="0"/>
              <w:marRight w:val="0"/>
              <w:marTop w:val="0"/>
              <w:marBottom w:val="0"/>
              <w:divBdr>
                <w:top w:val="none" w:sz="0" w:space="0" w:color="auto"/>
                <w:left w:val="none" w:sz="0" w:space="0" w:color="auto"/>
                <w:bottom w:val="none" w:sz="0" w:space="0" w:color="auto"/>
                <w:right w:val="none" w:sz="0" w:space="0" w:color="auto"/>
              </w:divBdr>
            </w:div>
            <w:div w:id="779229881">
              <w:marLeft w:val="0"/>
              <w:marRight w:val="0"/>
              <w:marTop w:val="0"/>
              <w:marBottom w:val="0"/>
              <w:divBdr>
                <w:top w:val="none" w:sz="0" w:space="0" w:color="auto"/>
                <w:left w:val="none" w:sz="0" w:space="0" w:color="auto"/>
                <w:bottom w:val="none" w:sz="0" w:space="0" w:color="auto"/>
                <w:right w:val="none" w:sz="0" w:space="0" w:color="auto"/>
              </w:divBdr>
            </w:div>
            <w:div w:id="806972802">
              <w:marLeft w:val="0"/>
              <w:marRight w:val="0"/>
              <w:marTop w:val="0"/>
              <w:marBottom w:val="0"/>
              <w:divBdr>
                <w:top w:val="none" w:sz="0" w:space="0" w:color="auto"/>
                <w:left w:val="none" w:sz="0" w:space="0" w:color="auto"/>
                <w:bottom w:val="none" w:sz="0" w:space="0" w:color="auto"/>
                <w:right w:val="none" w:sz="0" w:space="0" w:color="auto"/>
              </w:divBdr>
            </w:div>
            <w:div w:id="835339735">
              <w:marLeft w:val="0"/>
              <w:marRight w:val="0"/>
              <w:marTop w:val="0"/>
              <w:marBottom w:val="0"/>
              <w:divBdr>
                <w:top w:val="none" w:sz="0" w:space="0" w:color="auto"/>
                <w:left w:val="none" w:sz="0" w:space="0" w:color="auto"/>
                <w:bottom w:val="none" w:sz="0" w:space="0" w:color="auto"/>
                <w:right w:val="none" w:sz="0" w:space="0" w:color="auto"/>
              </w:divBdr>
            </w:div>
            <w:div w:id="872809860">
              <w:marLeft w:val="0"/>
              <w:marRight w:val="0"/>
              <w:marTop w:val="0"/>
              <w:marBottom w:val="0"/>
              <w:divBdr>
                <w:top w:val="none" w:sz="0" w:space="0" w:color="auto"/>
                <w:left w:val="none" w:sz="0" w:space="0" w:color="auto"/>
                <w:bottom w:val="none" w:sz="0" w:space="0" w:color="auto"/>
                <w:right w:val="none" w:sz="0" w:space="0" w:color="auto"/>
              </w:divBdr>
            </w:div>
            <w:div w:id="971403161">
              <w:marLeft w:val="0"/>
              <w:marRight w:val="0"/>
              <w:marTop w:val="0"/>
              <w:marBottom w:val="0"/>
              <w:divBdr>
                <w:top w:val="none" w:sz="0" w:space="0" w:color="auto"/>
                <w:left w:val="none" w:sz="0" w:space="0" w:color="auto"/>
                <w:bottom w:val="none" w:sz="0" w:space="0" w:color="auto"/>
                <w:right w:val="none" w:sz="0" w:space="0" w:color="auto"/>
              </w:divBdr>
            </w:div>
            <w:div w:id="1028792823">
              <w:marLeft w:val="0"/>
              <w:marRight w:val="0"/>
              <w:marTop w:val="0"/>
              <w:marBottom w:val="0"/>
              <w:divBdr>
                <w:top w:val="none" w:sz="0" w:space="0" w:color="auto"/>
                <w:left w:val="none" w:sz="0" w:space="0" w:color="auto"/>
                <w:bottom w:val="none" w:sz="0" w:space="0" w:color="auto"/>
                <w:right w:val="none" w:sz="0" w:space="0" w:color="auto"/>
              </w:divBdr>
            </w:div>
            <w:div w:id="1119568640">
              <w:marLeft w:val="0"/>
              <w:marRight w:val="0"/>
              <w:marTop w:val="0"/>
              <w:marBottom w:val="0"/>
              <w:divBdr>
                <w:top w:val="none" w:sz="0" w:space="0" w:color="auto"/>
                <w:left w:val="none" w:sz="0" w:space="0" w:color="auto"/>
                <w:bottom w:val="none" w:sz="0" w:space="0" w:color="auto"/>
                <w:right w:val="none" w:sz="0" w:space="0" w:color="auto"/>
              </w:divBdr>
            </w:div>
            <w:div w:id="1144153098">
              <w:marLeft w:val="0"/>
              <w:marRight w:val="0"/>
              <w:marTop w:val="0"/>
              <w:marBottom w:val="0"/>
              <w:divBdr>
                <w:top w:val="none" w:sz="0" w:space="0" w:color="auto"/>
                <w:left w:val="none" w:sz="0" w:space="0" w:color="auto"/>
                <w:bottom w:val="none" w:sz="0" w:space="0" w:color="auto"/>
                <w:right w:val="none" w:sz="0" w:space="0" w:color="auto"/>
              </w:divBdr>
            </w:div>
            <w:div w:id="1152453753">
              <w:marLeft w:val="0"/>
              <w:marRight w:val="0"/>
              <w:marTop w:val="0"/>
              <w:marBottom w:val="0"/>
              <w:divBdr>
                <w:top w:val="none" w:sz="0" w:space="0" w:color="auto"/>
                <w:left w:val="none" w:sz="0" w:space="0" w:color="auto"/>
                <w:bottom w:val="none" w:sz="0" w:space="0" w:color="auto"/>
                <w:right w:val="none" w:sz="0" w:space="0" w:color="auto"/>
              </w:divBdr>
            </w:div>
            <w:div w:id="1165702730">
              <w:marLeft w:val="0"/>
              <w:marRight w:val="0"/>
              <w:marTop w:val="0"/>
              <w:marBottom w:val="0"/>
              <w:divBdr>
                <w:top w:val="none" w:sz="0" w:space="0" w:color="auto"/>
                <w:left w:val="none" w:sz="0" w:space="0" w:color="auto"/>
                <w:bottom w:val="none" w:sz="0" w:space="0" w:color="auto"/>
                <w:right w:val="none" w:sz="0" w:space="0" w:color="auto"/>
              </w:divBdr>
            </w:div>
            <w:div w:id="1215199610">
              <w:marLeft w:val="0"/>
              <w:marRight w:val="0"/>
              <w:marTop w:val="0"/>
              <w:marBottom w:val="0"/>
              <w:divBdr>
                <w:top w:val="none" w:sz="0" w:space="0" w:color="auto"/>
                <w:left w:val="none" w:sz="0" w:space="0" w:color="auto"/>
                <w:bottom w:val="none" w:sz="0" w:space="0" w:color="auto"/>
                <w:right w:val="none" w:sz="0" w:space="0" w:color="auto"/>
              </w:divBdr>
            </w:div>
            <w:div w:id="1236428807">
              <w:marLeft w:val="0"/>
              <w:marRight w:val="0"/>
              <w:marTop w:val="0"/>
              <w:marBottom w:val="0"/>
              <w:divBdr>
                <w:top w:val="none" w:sz="0" w:space="0" w:color="auto"/>
                <w:left w:val="none" w:sz="0" w:space="0" w:color="auto"/>
                <w:bottom w:val="none" w:sz="0" w:space="0" w:color="auto"/>
                <w:right w:val="none" w:sz="0" w:space="0" w:color="auto"/>
              </w:divBdr>
            </w:div>
            <w:div w:id="1277324803">
              <w:marLeft w:val="0"/>
              <w:marRight w:val="0"/>
              <w:marTop w:val="0"/>
              <w:marBottom w:val="0"/>
              <w:divBdr>
                <w:top w:val="none" w:sz="0" w:space="0" w:color="auto"/>
                <w:left w:val="none" w:sz="0" w:space="0" w:color="auto"/>
                <w:bottom w:val="none" w:sz="0" w:space="0" w:color="auto"/>
                <w:right w:val="none" w:sz="0" w:space="0" w:color="auto"/>
              </w:divBdr>
            </w:div>
            <w:div w:id="1316447182">
              <w:marLeft w:val="0"/>
              <w:marRight w:val="0"/>
              <w:marTop w:val="0"/>
              <w:marBottom w:val="0"/>
              <w:divBdr>
                <w:top w:val="none" w:sz="0" w:space="0" w:color="auto"/>
                <w:left w:val="none" w:sz="0" w:space="0" w:color="auto"/>
                <w:bottom w:val="none" w:sz="0" w:space="0" w:color="auto"/>
                <w:right w:val="none" w:sz="0" w:space="0" w:color="auto"/>
              </w:divBdr>
            </w:div>
            <w:div w:id="1325087682">
              <w:marLeft w:val="0"/>
              <w:marRight w:val="0"/>
              <w:marTop w:val="0"/>
              <w:marBottom w:val="0"/>
              <w:divBdr>
                <w:top w:val="none" w:sz="0" w:space="0" w:color="auto"/>
                <w:left w:val="none" w:sz="0" w:space="0" w:color="auto"/>
                <w:bottom w:val="none" w:sz="0" w:space="0" w:color="auto"/>
                <w:right w:val="none" w:sz="0" w:space="0" w:color="auto"/>
              </w:divBdr>
            </w:div>
            <w:div w:id="1434282193">
              <w:marLeft w:val="0"/>
              <w:marRight w:val="0"/>
              <w:marTop w:val="0"/>
              <w:marBottom w:val="0"/>
              <w:divBdr>
                <w:top w:val="none" w:sz="0" w:space="0" w:color="auto"/>
                <w:left w:val="none" w:sz="0" w:space="0" w:color="auto"/>
                <w:bottom w:val="none" w:sz="0" w:space="0" w:color="auto"/>
                <w:right w:val="none" w:sz="0" w:space="0" w:color="auto"/>
              </w:divBdr>
            </w:div>
            <w:div w:id="1457210832">
              <w:marLeft w:val="0"/>
              <w:marRight w:val="0"/>
              <w:marTop w:val="0"/>
              <w:marBottom w:val="0"/>
              <w:divBdr>
                <w:top w:val="none" w:sz="0" w:space="0" w:color="auto"/>
                <w:left w:val="none" w:sz="0" w:space="0" w:color="auto"/>
                <w:bottom w:val="none" w:sz="0" w:space="0" w:color="auto"/>
                <w:right w:val="none" w:sz="0" w:space="0" w:color="auto"/>
              </w:divBdr>
            </w:div>
            <w:div w:id="1495953177">
              <w:marLeft w:val="0"/>
              <w:marRight w:val="0"/>
              <w:marTop w:val="0"/>
              <w:marBottom w:val="0"/>
              <w:divBdr>
                <w:top w:val="none" w:sz="0" w:space="0" w:color="auto"/>
                <w:left w:val="none" w:sz="0" w:space="0" w:color="auto"/>
                <w:bottom w:val="none" w:sz="0" w:space="0" w:color="auto"/>
                <w:right w:val="none" w:sz="0" w:space="0" w:color="auto"/>
              </w:divBdr>
            </w:div>
            <w:div w:id="1498308856">
              <w:marLeft w:val="0"/>
              <w:marRight w:val="0"/>
              <w:marTop w:val="0"/>
              <w:marBottom w:val="0"/>
              <w:divBdr>
                <w:top w:val="none" w:sz="0" w:space="0" w:color="auto"/>
                <w:left w:val="none" w:sz="0" w:space="0" w:color="auto"/>
                <w:bottom w:val="none" w:sz="0" w:space="0" w:color="auto"/>
                <w:right w:val="none" w:sz="0" w:space="0" w:color="auto"/>
              </w:divBdr>
            </w:div>
            <w:div w:id="1610547437">
              <w:marLeft w:val="0"/>
              <w:marRight w:val="0"/>
              <w:marTop w:val="0"/>
              <w:marBottom w:val="0"/>
              <w:divBdr>
                <w:top w:val="none" w:sz="0" w:space="0" w:color="auto"/>
                <w:left w:val="none" w:sz="0" w:space="0" w:color="auto"/>
                <w:bottom w:val="none" w:sz="0" w:space="0" w:color="auto"/>
                <w:right w:val="none" w:sz="0" w:space="0" w:color="auto"/>
              </w:divBdr>
            </w:div>
            <w:div w:id="1624732161">
              <w:marLeft w:val="0"/>
              <w:marRight w:val="0"/>
              <w:marTop w:val="0"/>
              <w:marBottom w:val="0"/>
              <w:divBdr>
                <w:top w:val="none" w:sz="0" w:space="0" w:color="auto"/>
                <w:left w:val="none" w:sz="0" w:space="0" w:color="auto"/>
                <w:bottom w:val="none" w:sz="0" w:space="0" w:color="auto"/>
                <w:right w:val="none" w:sz="0" w:space="0" w:color="auto"/>
              </w:divBdr>
            </w:div>
            <w:div w:id="1627272801">
              <w:marLeft w:val="0"/>
              <w:marRight w:val="0"/>
              <w:marTop w:val="0"/>
              <w:marBottom w:val="0"/>
              <w:divBdr>
                <w:top w:val="none" w:sz="0" w:space="0" w:color="auto"/>
                <w:left w:val="none" w:sz="0" w:space="0" w:color="auto"/>
                <w:bottom w:val="none" w:sz="0" w:space="0" w:color="auto"/>
                <w:right w:val="none" w:sz="0" w:space="0" w:color="auto"/>
              </w:divBdr>
            </w:div>
            <w:div w:id="1655835739">
              <w:marLeft w:val="0"/>
              <w:marRight w:val="0"/>
              <w:marTop w:val="0"/>
              <w:marBottom w:val="0"/>
              <w:divBdr>
                <w:top w:val="none" w:sz="0" w:space="0" w:color="auto"/>
                <w:left w:val="none" w:sz="0" w:space="0" w:color="auto"/>
                <w:bottom w:val="none" w:sz="0" w:space="0" w:color="auto"/>
                <w:right w:val="none" w:sz="0" w:space="0" w:color="auto"/>
              </w:divBdr>
            </w:div>
            <w:div w:id="1722245275">
              <w:marLeft w:val="0"/>
              <w:marRight w:val="0"/>
              <w:marTop w:val="0"/>
              <w:marBottom w:val="0"/>
              <w:divBdr>
                <w:top w:val="none" w:sz="0" w:space="0" w:color="auto"/>
                <w:left w:val="none" w:sz="0" w:space="0" w:color="auto"/>
                <w:bottom w:val="none" w:sz="0" w:space="0" w:color="auto"/>
                <w:right w:val="none" w:sz="0" w:space="0" w:color="auto"/>
              </w:divBdr>
            </w:div>
            <w:div w:id="1728450881">
              <w:marLeft w:val="0"/>
              <w:marRight w:val="0"/>
              <w:marTop w:val="0"/>
              <w:marBottom w:val="0"/>
              <w:divBdr>
                <w:top w:val="none" w:sz="0" w:space="0" w:color="auto"/>
                <w:left w:val="none" w:sz="0" w:space="0" w:color="auto"/>
                <w:bottom w:val="none" w:sz="0" w:space="0" w:color="auto"/>
                <w:right w:val="none" w:sz="0" w:space="0" w:color="auto"/>
              </w:divBdr>
            </w:div>
            <w:div w:id="1730028748">
              <w:marLeft w:val="0"/>
              <w:marRight w:val="0"/>
              <w:marTop w:val="0"/>
              <w:marBottom w:val="0"/>
              <w:divBdr>
                <w:top w:val="none" w:sz="0" w:space="0" w:color="auto"/>
                <w:left w:val="none" w:sz="0" w:space="0" w:color="auto"/>
                <w:bottom w:val="none" w:sz="0" w:space="0" w:color="auto"/>
                <w:right w:val="none" w:sz="0" w:space="0" w:color="auto"/>
              </w:divBdr>
            </w:div>
            <w:div w:id="1750887442">
              <w:marLeft w:val="0"/>
              <w:marRight w:val="0"/>
              <w:marTop w:val="0"/>
              <w:marBottom w:val="0"/>
              <w:divBdr>
                <w:top w:val="none" w:sz="0" w:space="0" w:color="auto"/>
                <w:left w:val="none" w:sz="0" w:space="0" w:color="auto"/>
                <w:bottom w:val="none" w:sz="0" w:space="0" w:color="auto"/>
                <w:right w:val="none" w:sz="0" w:space="0" w:color="auto"/>
              </w:divBdr>
            </w:div>
            <w:div w:id="1759672670">
              <w:marLeft w:val="0"/>
              <w:marRight w:val="0"/>
              <w:marTop w:val="0"/>
              <w:marBottom w:val="0"/>
              <w:divBdr>
                <w:top w:val="none" w:sz="0" w:space="0" w:color="auto"/>
                <w:left w:val="none" w:sz="0" w:space="0" w:color="auto"/>
                <w:bottom w:val="none" w:sz="0" w:space="0" w:color="auto"/>
                <w:right w:val="none" w:sz="0" w:space="0" w:color="auto"/>
              </w:divBdr>
            </w:div>
            <w:div w:id="1800221666">
              <w:marLeft w:val="0"/>
              <w:marRight w:val="0"/>
              <w:marTop w:val="0"/>
              <w:marBottom w:val="0"/>
              <w:divBdr>
                <w:top w:val="none" w:sz="0" w:space="0" w:color="auto"/>
                <w:left w:val="none" w:sz="0" w:space="0" w:color="auto"/>
                <w:bottom w:val="none" w:sz="0" w:space="0" w:color="auto"/>
                <w:right w:val="none" w:sz="0" w:space="0" w:color="auto"/>
              </w:divBdr>
            </w:div>
            <w:div w:id="1825968700">
              <w:marLeft w:val="0"/>
              <w:marRight w:val="0"/>
              <w:marTop w:val="0"/>
              <w:marBottom w:val="0"/>
              <w:divBdr>
                <w:top w:val="none" w:sz="0" w:space="0" w:color="auto"/>
                <w:left w:val="none" w:sz="0" w:space="0" w:color="auto"/>
                <w:bottom w:val="none" w:sz="0" w:space="0" w:color="auto"/>
                <w:right w:val="none" w:sz="0" w:space="0" w:color="auto"/>
              </w:divBdr>
            </w:div>
            <w:div w:id="1944874892">
              <w:marLeft w:val="0"/>
              <w:marRight w:val="0"/>
              <w:marTop w:val="0"/>
              <w:marBottom w:val="0"/>
              <w:divBdr>
                <w:top w:val="none" w:sz="0" w:space="0" w:color="auto"/>
                <w:left w:val="none" w:sz="0" w:space="0" w:color="auto"/>
                <w:bottom w:val="none" w:sz="0" w:space="0" w:color="auto"/>
                <w:right w:val="none" w:sz="0" w:space="0" w:color="auto"/>
              </w:divBdr>
            </w:div>
            <w:div w:id="1962807732">
              <w:marLeft w:val="0"/>
              <w:marRight w:val="0"/>
              <w:marTop w:val="0"/>
              <w:marBottom w:val="0"/>
              <w:divBdr>
                <w:top w:val="none" w:sz="0" w:space="0" w:color="auto"/>
                <w:left w:val="none" w:sz="0" w:space="0" w:color="auto"/>
                <w:bottom w:val="none" w:sz="0" w:space="0" w:color="auto"/>
                <w:right w:val="none" w:sz="0" w:space="0" w:color="auto"/>
              </w:divBdr>
            </w:div>
            <w:div w:id="2043749596">
              <w:marLeft w:val="0"/>
              <w:marRight w:val="0"/>
              <w:marTop w:val="0"/>
              <w:marBottom w:val="0"/>
              <w:divBdr>
                <w:top w:val="none" w:sz="0" w:space="0" w:color="auto"/>
                <w:left w:val="none" w:sz="0" w:space="0" w:color="auto"/>
                <w:bottom w:val="none" w:sz="0" w:space="0" w:color="auto"/>
                <w:right w:val="none" w:sz="0" w:space="0" w:color="auto"/>
              </w:divBdr>
            </w:div>
            <w:div w:id="2047220844">
              <w:marLeft w:val="0"/>
              <w:marRight w:val="0"/>
              <w:marTop w:val="0"/>
              <w:marBottom w:val="0"/>
              <w:divBdr>
                <w:top w:val="none" w:sz="0" w:space="0" w:color="auto"/>
                <w:left w:val="none" w:sz="0" w:space="0" w:color="auto"/>
                <w:bottom w:val="none" w:sz="0" w:space="0" w:color="auto"/>
                <w:right w:val="none" w:sz="0" w:space="0" w:color="auto"/>
              </w:divBdr>
            </w:div>
            <w:div w:id="2092117184">
              <w:marLeft w:val="0"/>
              <w:marRight w:val="0"/>
              <w:marTop w:val="0"/>
              <w:marBottom w:val="0"/>
              <w:divBdr>
                <w:top w:val="none" w:sz="0" w:space="0" w:color="auto"/>
                <w:left w:val="none" w:sz="0" w:space="0" w:color="auto"/>
                <w:bottom w:val="none" w:sz="0" w:space="0" w:color="auto"/>
                <w:right w:val="none" w:sz="0" w:space="0" w:color="auto"/>
              </w:divBdr>
            </w:div>
            <w:div w:id="2113625117">
              <w:marLeft w:val="0"/>
              <w:marRight w:val="0"/>
              <w:marTop w:val="0"/>
              <w:marBottom w:val="0"/>
              <w:divBdr>
                <w:top w:val="none" w:sz="0" w:space="0" w:color="auto"/>
                <w:left w:val="none" w:sz="0" w:space="0" w:color="auto"/>
                <w:bottom w:val="none" w:sz="0" w:space="0" w:color="auto"/>
                <w:right w:val="none" w:sz="0" w:space="0" w:color="auto"/>
              </w:divBdr>
            </w:div>
            <w:div w:id="2128506532">
              <w:marLeft w:val="0"/>
              <w:marRight w:val="0"/>
              <w:marTop w:val="0"/>
              <w:marBottom w:val="0"/>
              <w:divBdr>
                <w:top w:val="none" w:sz="0" w:space="0" w:color="auto"/>
                <w:left w:val="none" w:sz="0" w:space="0" w:color="auto"/>
                <w:bottom w:val="none" w:sz="0" w:space="0" w:color="auto"/>
                <w:right w:val="none" w:sz="0" w:space="0" w:color="auto"/>
              </w:divBdr>
            </w:div>
            <w:div w:id="214410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474734">
      <w:bodyDiv w:val="1"/>
      <w:marLeft w:val="0"/>
      <w:marRight w:val="0"/>
      <w:marTop w:val="0"/>
      <w:marBottom w:val="0"/>
      <w:divBdr>
        <w:top w:val="none" w:sz="0" w:space="0" w:color="auto"/>
        <w:left w:val="none" w:sz="0" w:space="0" w:color="auto"/>
        <w:bottom w:val="none" w:sz="0" w:space="0" w:color="auto"/>
        <w:right w:val="none" w:sz="0" w:space="0" w:color="auto"/>
      </w:divBdr>
    </w:div>
    <w:div w:id="932007192">
      <w:bodyDiv w:val="1"/>
      <w:marLeft w:val="0"/>
      <w:marRight w:val="0"/>
      <w:marTop w:val="0"/>
      <w:marBottom w:val="0"/>
      <w:divBdr>
        <w:top w:val="none" w:sz="0" w:space="0" w:color="auto"/>
        <w:left w:val="none" w:sz="0" w:space="0" w:color="auto"/>
        <w:bottom w:val="none" w:sz="0" w:space="0" w:color="auto"/>
        <w:right w:val="none" w:sz="0" w:space="0" w:color="auto"/>
      </w:divBdr>
    </w:div>
    <w:div w:id="963343327">
      <w:bodyDiv w:val="1"/>
      <w:marLeft w:val="0"/>
      <w:marRight w:val="0"/>
      <w:marTop w:val="0"/>
      <w:marBottom w:val="0"/>
      <w:divBdr>
        <w:top w:val="none" w:sz="0" w:space="0" w:color="auto"/>
        <w:left w:val="none" w:sz="0" w:space="0" w:color="auto"/>
        <w:bottom w:val="none" w:sz="0" w:space="0" w:color="auto"/>
        <w:right w:val="none" w:sz="0" w:space="0" w:color="auto"/>
      </w:divBdr>
    </w:div>
    <w:div w:id="964384619">
      <w:bodyDiv w:val="1"/>
      <w:marLeft w:val="0"/>
      <w:marRight w:val="0"/>
      <w:marTop w:val="0"/>
      <w:marBottom w:val="0"/>
      <w:divBdr>
        <w:top w:val="none" w:sz="0" w:space="0" w:color="auto"/>
        <w:left w:val="none" w:sz="0" w:space="0" w:color="auto"/>
        <w:bottom w:val="none" w:sz="0" w:space="0" w:color="auto"/>
        <w:right w:val="none" w:sz="0" w:space="0" w:color="auto"/>
      </w:divBdr>
    </w:div>
    <w:div w:id="970482579">
      <w:bodyDiv w:val="1"/>
      <w:marLeft w:val="0"/>
      <w:marRight w:val="0"/>
      <w:marTop w:val="0"/>
      <w:marBottom w:val="0"/>
      <w:divBdr>
        <w:top w:val="none" w:sz="0" w:space="0" w:color="auto"/>
        <w:left w:val="none" w:sz="0" w:space="0" w:color="auto"/>
        <w:bottom w:val="none" w:sz="0" w:space="0" w:color="auto"/>
        <w:right w:val="none" w:sz="0" w:space="0" w:color="auto"/>
      </w:divBdr>
    </w:div>
    <w:div w:id="997265889">
      <w:bodyDiv w:val="1"/>
      <w:marLeft w:val="0"/>
      <w:marRight w:val="0"/>
      <w:marTop w:val="0"/>
      <w:marBottom w:val="0"/>
      <w:divBdr>
        <w:top w:val="none" w:sz="0" w:space="0" w:color="auto"/>
        <w:left w:val="none" w:sz="0" w:space="0" w:color="auto"/>
        <w:bottom w:val="none" w:sz="0" w:space="0" w:color="auto"/>
        <w:right w:val="none" w:sz="0" w:space="0" w:color="auto"/>
      </w:divBdr>
    </w:div>
    <w:div w:id="997852667">
      <w:bodyDiv w:val="1"/>
      <w:marLeft w:val="0"/>
      <w:marRight w:val="0"/>
      <w:marTop w:val="0"/>
      <w:marBottom w:val="0"/>
      <w:divBdr>
        <w:top w:val="none" w:sz="0" w:space="0" w:color="auto"/>
        <w:left w:val="none" w:sz="0" w:space="0" w:color="auto"/>
        <w:bottom w:val="none" w:sz="0" w:space="0" w:color="auto"/>
        <w:right w:val="none" w:sz="0" w:space="0" w:color="auto"/>
      </w:divBdr>
    </w:div>
    <w:div w:id="1006860585">
      <w:bodyDiv w:val="1"/>
      <w:marLeft w:val="0"/>
      <w:marRight w:val="0"/>
      <w:marTop w:val="0"/>
      <w:marBottom w:val="0"/>
      <w:divBdr>
        <w:top w:val="none" w:sz="0" w:space="0" w:color="auto"/>
        <w:left w:val="none" w:sz="0" w:space="0" w:color="auto"/>
        <w:bottom w:val="none" w:sz="0" w:space="0" w:color="auto"/>
        <w:right w:val="none" w:sz="0" w:space="0" w:color="auto"/>
      </w:divBdr>
    </w:div>
    <w:div w:id="1034771170">
      <w:bodyDiv w:val="1"/>
      <w:marLeft w:val="0"/>
      <w:marRight w:val="0"/>
      <w:marTop w:val="0"/>
      <w:marBottom w:val="0"/>
      <w:divBdr>
        <w:top w:val="none" w:sz="0" w:space="0" w:color="auto"/>
        <w:left w:val="none" w:sz="0" w:space="0" w:color="auto"/>
        <w:bottom w:val="none" w:sz="0" w:space="0" w:color="auto"/>
        <w:right w:val="none" w:sz="0" w:space="0" w:color="auto"/>
      </w:divBdr>
    </w:div>
    <w:div w:id="1036196379">
      <w:bodyDiv w:val="1"/>
      <w:marLeft w:val="0"/>
      <w:marRight w:val="0"/>
      <w:marTop w:val="0"/>
      <w:marBottom w:val="0"/>
      <w:divBdr>
        <w:top w:val="none" w:sz="0" w:space="0" w:color="auto"/>
        <w:left w:val="none" w:sz="0" w:space="0" w:color="auto"/>
        <w:bottom w:val="none" w:sz="0" w:space="0" w:color="auto"/>
        <w:right w:val="none" w:sz="0" w:space="0" w:color="auto"/>
      </w:divBdr>
    </w:div>
    <w:div w:id="1049499978">
      <w:bodyDiv w:val="1"/>
      <w:marLeft w:val="0"/>
      <w:marRight w:val="0"/>
      <w:marTop w:val="0"/>
      <w:marBottom w:val="0"/>
      <w:divBdr>
        <w:top w:val="none" w:sz="0" w:space="0" w:color="auto"/>
        <w:left w:val="none" w:sz="0" w:space="0" w:color="auto"/>
        <w:bottom w:val="none" w:sz="0" w:space="0" w:color="auto"/>
        <w:right w:val="none" w:sz="0" w:space="0" w:color="auto"/>
      </w:divBdr>
    </w:div>
    <w:div w:id="1059204154">
      <w:bodyDiv w:val="1"/>
      <w:marLeft w:val="0"/>
      <w:marRight w:val="0"/>
      <w:marTop w:val="0"/>
      <w:marBottom w:val="0"/>
      <w:divBdr>
        <w:top w:val="none" w:sz="0" w:space="0" w:color="auto"/>
        <w:left w:val="none" w:sz="0" w:space="0" w:color="auto"/>
        <w:bottom w:val="none" w:sz="0" w:space="0" w:color="auto"/>
        <w:right w:val="none" w:sz="0" w:space="0" w:color="auto"/>
      </w:divBdr>
    </w:div>
    <w:div w:id="1069694749">
      <w:bodyDiv w:val="1"/>
      <w:marLeft w:val="0"/>
      <w:marRight w:val="0"/>
      <w:marTop w:val="0"/>
      <w:marBottom w:val="0"/>
      <w:divBdr>
        <w:top w:val="none" w:sz="0" w:space="0" w:color="auto"/>
        <w:left w:val="none" w:sz="0" w:space="0" w:color="auto"/>
        <w:bottom w:val="none" w:sz="0" w:space="0" w:color="auto"/>
        <w:right w:val="none" w:sz="0" w:space="0" w:color="auto"/>
      </w:divBdr>
    </w:div>
    <w:div w:id="1124470430">
      <w:bodyDiv w:val="1"/>
      <w:marLeft w:val="0"/>
      <w:marRight w:val="0"/>
      <w:marTop w:val="0"/>
      <w:marBottom w:val="0"/>
      <w:divBdr>
        <w:top w:val="none" w:sz="0" w:space="0" w:color="auto"/>
        <w:left w:val="none" w:sz="0" w:space="0" w:color="auto"/>
        <w:bottom w:val="none" w:sz="0" w:space="0" w:color="auto"/>
        <w:right w:val="none" w:sz="0" w:space="0" w:color="auto"/>
      </w:divBdr>
      <w:divsChild>
        <w:div w:id="44106982">
          <w:marLeft w:val="0"/>
          <w:marRight w:val="0"/>
          <w:marTop w:val="0"/>
          <w:marBottom w:val="0"/>
          <w:divBdr>
            <w:top w:val="none" w:sz="0" w:space="0" w:color="auto"/>
            <w:left w:val="none" w:sz="0" w:space="0" w:color="auto"/>
            <w:bottom w:val="none" w:sz="0" w:space="0" w:color="auto"/>
            <w:right w:val="none" w:sz="0" w:space="0" w:color="auto"/>
          </w:divBdr>
        </w:div>
        <w:div w:id="134299330">
          <w:marLeft w:val="0"/>
          <w:marRight w:val="0"/>
          <w:marTop w:val="0"/>
          <w:marBottom w:val="0"/>
          <w:divBdr>
            <w:top w:val="none" w:sz="0" w:space="0" w:color="auto"/>
            <w:left w:val="none" w:sz="0" w:space="0" w:color="auto"/>
            <w:bottom w:val="none" w:sz="0" w:space="0" w:color="auto"/>
            <w:right w:val="none" w:sz="0" w:space="0" w:color="auto"/>
          </w:divBdr>
        </w:div>
        <w:div w:id="359553013">
          <w:marLeft w:val="0"/>
          <w:marRight w:val="0"/>
          <w:marTop w:val="0"/>
          <w:marBottom w:val="0"/>
          <w:divBdr>
            <w:top w:val="none" w:sz="0" w:space="0" w:color="auto"/>
            <w:left w:val="none" w:sz="0" w:space="0" w:color="auto"/>
            <w:bottom w:val="none" w:sz="0" w:space="0" w:color="auto"/>
            <w:right w:val="none" w:sz="0" w:space="0" w:color="auto"/>
          </w:divBdr>
        </w:div>
        <w:div w:id="397440124">
          <w:marLeft w:val="0"/>
          <w:marRight w:val="0"/>
          <w:marTop w:val="0"/>
          <w:marBottom w:val="0"/>
          <w:divBdr>
            <w:top w:val="none" w:sz="0" w:space="0" w:color="auto"/>
            <w:left w:val="none" w:sz="0" w:space="0" w:color="auto"/>
            <w:bottom w:val="none" w:sz="0" w:space="0" w:color="auto"/>
            <w:right w:val="none" w:sz="0" w:space="0" w:color="auto"/>
          </w:divBdr>
        </w:div>
        <w:div w:id="555430972">
          <w:marLeft w:val="0"/>
          <w:marRight w:val="0"/>
          <w:marTop w:val="0"/>
          <w:marBottom w:val="0"/>
          <w:divBdr>
            <w:top w:val="none" w:sz="0" w:space="0" w:color="auto"/>
            <w:left w:val="none" w:sz="0" w:space="0" w:color="auto"/>
            <w:bottom w:val="none" w:sz="0" w:space="0" w:color="auto"/>
            <w:right w:val="none" w:sz="0" w:space="0" w:color="auto"/>
          </w:divBdr>
        </w:div>
        <w:div w:id="688675765">
          <w:marLeft w:val="0"/>
          <w:marRight w:val="0"/>
          <w:marTop w:val="0"/>
          <w:marBottom w:val="0"/>
          <w:divBdr>
            <w:top w:val="none" w:sz="0" w:space="0" w:color="auto"/>
            <w:left w:val="none" w:sz="0" w:space="0" w:color="auto"/>
            <w:bottom w:val="none" w:sz="0" w:space="0" w:color="auto"/>
            <w:right w:val="none" w:sz="0" w:space="0" w:color="auto"/>
          </w:divBdr>
        </w:div>
        <w:div w:id="790317425">
          <w:marLeft w:val="0"/>
          <w:marRight w:val="0"/>
          <w:marTop w:val="0"/>
          <w:marBottom w:val="0"/>
          <w:divBdr>
            <w:top w:val="none" w:sz="0" w:space="0" w:color="auto"/>
            <w:left w:val="none" w:sz="0" w:space="0" w:color="auto"/>
            <w:bottom w:val="none" w:sz="0" w:space="0" w:color="auto"/>
            <w:right w:val="none" w:sz="0" w:space="0" w:color="auto"/>
          </w:divBdr>
        </w:div>
        <w:div w:id="796919246">
          <w:marLeft w:val="0"/>
          <w:marRight w:val="0"/>
          <w:marTop w:val="0"/>
          <w:marBottom w:val="0"/>
          <w:divBdr>
            <w:top w:val="none" w:sz="0" w:space="0" w:color="auto"/>
            <w:left w:val="none" w:sz="0" w:space="0" w:color="auto"/>
            <w:bottom w:val="none" w:sz="0" w:space="0" w:color="auto"/>
            <w:right w:val="none" w:sz="0" w:space="0" w:color="auto"/>
          </w:divBdr>
        </w:div>
        <w:div w:id="1145007089">
          <w:marLeft w:val="0"/>
          <w:marRight w:val="0"/>
          <w:marTop w:val="0"/>
          <w:marBottom w:val="0"/>
          <w:divBdr>
            <w:top w:val="none" w:sz="0" w:space="0" w:color="auto"/>
            <w:left w:val="none" w:sz="0" w:space="0" w:color="auto"/>
            <w:bottom w:val="none" w:sz="0" w:space="0" w:color="auto"/>
            <w:right w:val="none" w:sz="0" w:space="0" w:color="auto"/>
          </w:divBdr>
        </w:div>
        <w:div w:id="1441726828">
          <w:marLeft w:val="0"/>
          <w:marRight w:val="0"/>
          <w:marTop w:val="0"/>
          <w:marBottom w:val="0"/>
          <w:divBdr>
            <w:top w:val="none" w:sz="0" w:space="0" w:color="auto"/>
            <w:left w:val="none" w:sz="0" w:space="0" w:color="auto"/>
            <w:bottom w:val="none" w:sz="0" w:space="0" w:color="auto"/>
            <w:right w:val="none" w:sz="0" w:space="0" w:color="auto"/>
          </w:divBdr>
        </w:div>
        <w:div w:id="1461534506">
          <w:marLeft w:val="0"/>
          <w:marRight w:val="0"/>
          <w:marTop w:val="0"/>
          <w:marBottom w:val="0"/>
          <w:divBdr>
            <w:top w:val="none" w:sz="0" w:space="0" w:color="auto"/>
            <w:left w:val="none" w:sz="0" w:space="0" w:color="auto"/>
            <w:bottom w:val="none" w:sz="0" w:space="0" w:color="auto"/>
            <w:right w:val="none" w:sz="0" w:space="0" w:color="auto"/>
          </w:divBdr>
        </w:div>
        <w:div w:id="1566523154">
          <w:marLeft w:val="0"/>
          <w:marRight w:val="0"/>
          <w:marTop w:val="0"/>
          <w:marBottom w:val="0"/>
          <w:divBdr>
            <w:top w:val="none" w:sz="0" w:space="0" w:color="auto"/>
            <w:left w:val="none" w:sz="0" w:space="0" w:color="auto"/>
            <w:bottom w:val="none" w:sz="0" w:space="0" w:color="auto"/>
            <w:right w:val="none" w:sz="0" w:space="0" w:color="auto"/>
          </w:divBdr>
        </w:div>
        <w:div w:id="1673027817">
          <w:marLeft w:val="0"/>
          <w:marRight w:val="0"/>
          <w:marTop w:val="0"/>
          <w:marBottom w:val="0"/>
          <w:divBdr>
            <w:top w:val="none" w:sz="0" w:space="0" w:color="auto"/>
            <w:left w:val="none" w:sz="0" w:space="0" w:color="auto"/>
            <w:bottom w:val="none" w:sz="0" w:space="0" w:color="auto"/>
            <w:right w:val="none" w:sz="0" w:space="0" w:color="auto"/>
          </w:divBdr>
        </w:div>
        <w:div w:id="1782842836">
          <w:marLeft w:val="0"/>
          <w:marRight w:val="0"/>
          <w:marTop w:val="0"/>
          <w:marBottom w:val="0"/>
          <w:divBdr>
            <w:top w:val="none" w:sz="0" w:space="0" w:color="auto"/>
            <w:left w:val="none" w:sz="0" w:space="0" w:color="auto"/>
            <w:bottom w:val="none" w:sz="0" w:space="0" w:color="auto"/>
            <w:right w:val="none" w:sz="0" w:space="0" w:color="auto"/>
          </w:divBdr>
        </w:div>
        <w:div w:id="1950697944">
          <w:marLeft w:val="0"/>
          <w:marRight w:val="0"/>
          <w:marTop w:val="0"/>
          <w:marBottom w:val="0"/>
          <w:divBdr>
            <w:top w:val="none" w:sz="0" w:space="0" w:color="auto"/>
            <w:left w:val="none" w:sz="0" w:space="0" w:color="auto"/>
            <w:bottom w:val="none" w:sz="0" w:space="0" w:color="auto"/>
            <w:right w:val="none" w:sz="0" w:space="0" w:color="auto"/>
          </w:divBdr>
        </w:div>
        <w:div w:id="2147117492">
          <w:marLeft w:val="0"/>
          <w:marRight w:val="0"/>
          <w:marTop w:val="0"/>
          <w:marBottom w:val="0"/>
          <w:divBdr>
            <w:top w:val="none" w:sz="0" w:space="0" w:color="auto"/>
            <w:left w:val="none" w:sz="0" w:space="0" w:color="auto"/>
            <w:bottom w:val="none" w:sz="0" w:space="0" w:color="auto"/>
            <w:right w:val="none" w:sz="0" w:space="0" w:color="auto"/>
          </w:divBdr>
        </w:div>
      </w:divsChild>
    </w:div>
    <w:div w:id="1126771941">
      <w:bodyDiv w:val="1"/>
      <w:marLeft w:val="0"/>
      <w:marRight w:val="0"/>
      <w:marTop w:val="0"/>
      <w:marBottom w:val="0"/>
      <w:divBdr>
        <w:top w:val="none" w:sz="0" w:space="0" w:color="auto"/>
        <w:left w:val="none" w:sz="0" w:space="0" w:color="auto"/>
        <w:bottom w:val="none" w:sz="0" w:space="0" w:color="auto"/>
        <w:right w:val="none" w:sz="0" w:space="0" w:color="auto"/>
      </w:divBdr>
    </w:div>
    <w:div w:id="1140271637">
      <w:bodyDiv w:val="1"/>
      <w:marLeft w:val="0"/>
      <w:marRight w:val="0"/>
      <w:marTop w:val="0"/>
      <w:marBottom w:val="0"/>
      <w:divBdr>
        <w:top w:val="none" w:sz="0" w:space="0" w:color="auto"/>
        <w:left w:val="none" w:sz="0" w:space="0" w:color="auto"/>
        <w:bottom w:val="none" w:sz="0" w:space="0" w:color="auto"/>
        <w:right w:val="none" w:sz="0" w:space="0" w:color="auto"/>
      </w:divBdr>
    </w:div>
    <w:div w:id="1150177119">
      <w:bodyDiv w:val="1"/>
      <w:marLeft w:val="0"/>
      <w:marRight w:val="0"/>
      <w:marTop w:val="0"/>
      <w:marBottom w:val="0"/>
      <w:divBdr>
        <w:top w:val="none" w:sz="0" w:space="0" w:color="auto"/>
        <w:left w:val="none" w:sz="0" w:space="0" w:color="auto"/>
        <w:bottom w:val="none" w:sz="0" w:space="0" w:color="auto"/>
        <w:right w:val="none" w:sz="0" w:space="0" w:color="auto"/>
      </w:divBdr>
    </w:div>
    <w:div w:id="1170876252">
      <w:bodyDiv w:val="1"/>
      <w:marLeft w:val="0"/>
      <w:marRight w:val="0"/>
      <w:marTop w:val="0"/>
      <w:marBottom w:val="0"/>
      <w:divBdr>
        <w:top w:val="none" w:sz="0" w:space="0" w:color="auto"/>
        <w:left w:val="none" w:sz="0" w:space="0" w:color="auto"/>
        <w:bottom w:val="none" w:sz="0" w:space="0" w:color="auto"/>
        <w:right w:val="none" w:sz="0" w:space="0" w:color="auto"/>
      </w:divBdr>
    </w:div>
    <w:div w:id="1172184805">
      <w:bodyDiv w:val="1"/>
      <w:marLeft w:val="0"/>
      <w:marRight w:val="0"/>
      <w:marTop w:val="0"/>
      <w:marBottom w:val="0"/>
      <w:divBdr>
        <w:top w:val="none" w:sz="0" w:space="0" w:color="auto"/>
        <w:left w:val="none" w:sz="0" w:space="0" w:color="auto"/>
        <w:bottom w:val="none" w:sz="0" w:space="0" w:color="auto"/>
        <w:right w:val="none" w:sz="0" w:space="0" w:color="auto"/>
      </w:divBdr>
    </w:div>
    <w:div w:id="1190946930">
      <w:bodyDiv w:val="1"/>
      <w:marLeft w:val="0"/>
      <w:marRight w:val="0"/>
      <w:marTop w:val="0"/>
      <w:marBottom w:val="0"/>
      <w:divBdr>
        <w:top w:val="none" w:sz="0" w:space="0" w:color="auto"/>
        <w:left w:val="none" w:sz="0" w:space="0" w:color="auto"/>
        <w:bottom w:val="none" w:sz="0" w:space="0" w:color="auto"/>
        <w:right w:val="none" w:sz="0" w:space="0" w:color="auto"/>
      </w:divBdr>
    </w:div>
    <w:div w:id="1202938725">
      <w:bodyDiv w:val="1"/>
      <w:marLeft w:val="0"/>
      <w:marRight w:val="0"/>
      <w:marTop w:val="0"/>
      <w:marBottom w:val="0"/>
      <w:divBdr>
        <w:top w:val="none" w:sz="0" w:space="0" w:color="auto"/>
        <w:left w:val="none" w:sz="0" w:space="0" w:color="auto"/>
        <w:bottom w:val="none" w:sz="0" w:space="0" w:color="auto"/>
        <w:right w:val="none" w:sz="0" w:space="0" w:color="auto"/>
      </w:divBdr>
    </w:div>
    <w:div w:id="1206020252">
      <w:bodyDiv w:val="1"/>
      <w:marLeft w:val="0"/>
      <w:marRight w:val="0"/>
      <w:marTop w:val="0"/>
      <w:marBottom w:val="0"/>
      <w:divBdr>
        <w:top w:val="none" w:sz="0" w:space="0" w:color="auto"/>
        <w:left w:val="none" w:sz="0" w:space="0" w:color="auto"/>
        <w:bottom w:val="none" w:sz="0" w:space="0" w:color="auto"/>
        <w:right w:val="none" w:sz="0" w:space="0" w:color="auto"/>
      </w:divBdr>
      <w:divsChild>
        <w:div w:id="207227650">
          <w:marLeft w:val="0"/>
          <w:marRight w:val="0"/>
          <w:marTop w:val="0"/>
          <w:marBottom w:val="0"/>
          <w:divBdr>
            <w:top w:val="none" w:sz="0" w:space="0" w:color="auto"/>
            <w:left w:val="none" w:sz="0" w:space="0" w:color="auto"/>
            <w:bottom w:val="none" w:sz="0" w:space="0" w:color="auto"/>
            <w:right w:val="none" w:sz="0" w:space="0" w:color="auto"/>
          </w:divBdr>
        </w:div>
        <w:div w:id="258224327">
          <w:marLeft w:val="0"/>
          <w:marRight w:val="0"/>
          <w:marTop w:val="0"/>
          <w:marBottom w:val="0"/>
          <w:divBdr>
            <w:top w:val="none" w:sz="0" w:space="0" w:color="auto"/>
            <w:left w:val="none" w:sz="0" w:space="0" w:color="auto"/>
            <w:bottom w:val="none" w:sz="0" w:space="0" w:color="auto"/>
            <w:right w:val="none" w:sz="0" w:space="0" w:color="auto"/>
          </w:divBdr>
        </w:div>
        <w:div w:id="561016435">
          <w:marLeft w:val="0"/>
          <w:marRight w:val="0"/>
          <w:marTop w:val="0"/>
          <w:marBottom w:val="0"/>
          <w:divBdr>
            <w:top w:val="none" w:sz="0" w:space="0" w:color="auto"/>
            <w:left w:val="none" w:sz="0" w:space="0" w:color="auto"/>
            <w:bottom w:val="none" w:sz="0" w:space="0" w:color="auto"/>
            <w:right w:val="none" w:sz="0" w:space="0" w:color="auto"/>
          </w:divBdr>
        </w:div>
        <w:div w:id="903564971">
          <w:marLeft w:val="0"/>
          <w:marRight w:val="0"/>
          <w:marTop w:val="0"/>
          <w:marBottom w:val="0"/>
          <w:divBdr>
            <w:top w:val="none" w:sz="0" w:space="0" w:color="auto"/>
            <w:left w:val="none" w:sz="0" w:space="0" w:color="auto"/>
            <w:bottom w:val="none" w:sz="0" w:space="0" w:color="auto"/>
            <w:right w:val="none" w:sz="0" w:space="0" w:color="auto"/>
          </w:divBdr>
        </w:div>
        <w:div w:id="1268587780">
          <w:marLeft w:val="0"/>
          <w:marRight w:val="0"/>
          <w:marTop w:val="0"/>
          <w:marBottom w:val="0"/>
          <w:divBdr>
            <w:top w:val="none" w:sz="0" w:space="0" w:color="auto"/>
            <w:left w:val="none" w:sz="0" w:space="0" w:color="auto"/>
            <w:bottom w:val="none" w:sz="0" w:space="0" w:color="auto"/>
            <w:right w:val="none" w:sz="0" w:space="0" w:color="auto"/>
          </w:divBdr>
        </w:div>
        <w:div w:id="1315521843">
          <w:marLeft w:val="0"/>
          <w:marRight w:val="0"/>
          <w:marTop w:val="0"/>
          <w:marBottom w:val="0"/>
          <w:divBdr>
            <w:top w:val="none" w:sz="0" w:space="0" w:color="auto"/>
            <w:left w:val="none" w:sz="0" w:space="0" w:color="auto"/>
            <w:bottom w:val="none" w:sz="0" w:space="0" w:color="auto"/>
            <w:right w:val="none" w:sz="0" w:space="0" w:color="auto"/>
          </w:divBdr>
        </w:div>
        <w:div w:id="1360201300">
          <w:marLeft w:val="0"/>
          <w:marRight w:val="0"/>
          <w:marTop w:val="0"/>
          <w:marBottom w:val="0"/>
          <w:divBdr>
            <w:top w:val="none" w:sz="0" w:space="0" w:color="auto"/>
            <w:left w:val="none" w:sz="0" w:space="0" w:color="auto"/>
            <w:bottom w:val="none" w:sz="0" w:space="0" w:color="auto"/>
            <w:right w:val="none" w:sz="0" w:space="0" w:color="auto"/>
          </w:divBdr>
        </w:div>
        <w:div w:id="1366828532">
          <w:marLeft w:val="0"/>
          <w:marRight w:val="0"/>
          <w:marTop w:val="0"/>
          <w:marBottom w:val="0"/>
          <w:divBdr>
            <w:top w:val="none" w:sz="0" w:space="0" w:color="auto"/>
            <w:left w:val="none" w:sz="0" w:space="0" w:color="auto"/>
            <w:bottom w:val="none" w:sz="0" w:space="0" w:color="auto"/>
            <w:right w:val="none" w:sz="0" w:space="0" w:color="auto"/>
          </w:divBdr>
        </w:div>
        <w:div w:id="1422532942">
          <w:marLeft w:val="0"/>
          <w:marRight w:val="0"/>
          <w:marTop w:val="0"/>
          <w:marBottom w:val="0"/>
          <w:divBdr>
            <w:top w:val="none" w:sz="0" w:space="0" w:color="auto"/>
            <w:left w:val="none" w:sz="0" w:space="0" w:color="auto"/>
            <w:bottom w:val="none" w:sz="0" w:space="0" w:color="auto"/>
            <w:right w:val="none" w:sz="0" w:space="0" w:color="auto"/>
          </w:divBdr>
        </w:div>
        <w:div w:id="1553879685">
          <w:marLeft w:val="0"/>
          <w:marRight w:val="0"/>
          <w:marTop w:val="0"/>
          <w:marBottom w:val="0"/>
          <w:divBdr>
            <w:top w:val="none" w:sz="0" w:space="0" w:color="auto"/>
            <w:left w:val="none" w:sz="0" w:space="0" w:color="auto"/>
            <w:bottom w:val="none" w:sz="0" w:space="0" w:color="auto"/>
            <w:right w:val="none" w:sz="0" w:space="0" w:color="auto"/>
          </w:divBdr>
        </w:div>
      </w:divsChild>
    </w:div>
    <w:div w:id="1211962326">
      <w:bodyDiv w:val="1"/>
      <w:marLeft w:val="0"/>
      <w:marRight w:val="0"/>
      <w:marTop w:val="0"/>
      <w:marBottom w:val="0"/>
      <w:divBdr>
        <w:top w:val="none" w:sz="0" w:space="0" w:color="auto"/>
        <w:left w:val="none" w:sz="0" w:space="0" w:color="auto"/>
        <w:bottom w:val="none" w:sz="0" w:space="0" w:color="auto"/>
        <w:right w:val="none" w:sz="0" w:space="0" w:color="auto"/>
      </w:divBdr>
    </w:div>
    <w:div w:id="1228801060">
      <w:bodyDiv w:val="1"/>
      <w:marLeft w:val="0"/>
      <w:marRight w:val="0"/>
      <w:marTop w:val="0"/>
      <w:marBottom w:val="0"/>
      <w:divBdr>
        <w:top w:val="none" w:sz="0" w:space="0" w:color="auto"/>
        <w:left w:val="none" w:sz="0" w:space="0" w:color="auto"/>
        <w:bottom w:val="none" w:sz="0" w:space="0" w:color="auto"/>
        <w:right w:val="none" w:sz="0" w:space="0" w:color="auto"/>
      </w:divBdr>
    </w:div>
    <w:div w:id="1247492677">
      <w:bodyDiv w:val="1"/>
      <w:marLeft w:val="0"/>
      <w:marRight w:val="0"/>
      <w:marTop w:val="0"/>
      <w:marBottom w:val="0"/>
      <w:divBdr>
        <w:top w:val="none" w:sz="0" w:space="0" w:color="auto"/>
        <w:left w:val="none" w:sz="0" w:space="0" w:color="auto"/>
        <w:bottom w:val="none" w:sz="0" w:space="0" w:color="auto"/>
        <w:right w:val="none" w:sz="0" w:space="0" w:color="auto"/>
      </w:divBdr>
    </w:div>
    <w:div w:id="1247879539">
      <w:bodyDiv w:val="1"/>
      <w:marLeft w:val="0"/>
      <w:marRight w:val="0"/>
      <w:marTop w:val="0"/>
      <w:marBottom w:val="0"/>
      <w:divBdr>
        <w:top w:val="none" w:sz="0" w:space="0" w:color="auto"/>
        <w:left w:val="none" w:sz="0" w:space="0" w:color="auto"/>
        <w:bottom w:val="none" w:sz="0" w:space="0" w:color="auto"/>
        <w:right w:val="none" w:sz="0" w:space="0" w:color="auto"/>
      </w:divBdr>
    </w:div>
    <w:div w:id="1248150874">
      <w:bodyDiv w:val="1"/>
      <w:marLeft w:val="0"/>
      <w:marRight w:val="0"/>
      <w:marTop w:val="0"/>
      <w:marBottom w:val="0"/>
      <w:divBdr>
        <w:top w:val="none" w:sz="0" w:space="0" w:color="auto"/>
        <w:left w:val="none" w:sz="0" w:space="0" w:color="auto"/>
        <w:bottom w:val="none" w:sz="0" w:space="0" w:color="auto"/>
        <w:right w:val="none" w:sz="0" w:space="0" w:color="auto"/>
      </w:divBdr>
      <w:divsChild>
        <w:div w:id="37247465">
          <w:marLeft w:val="0"/>
          <w:marRight w:val="0"/>
          <w:marTop w:val="0"/>
          <w:marBottom w:val="0"/>
          <w:divBdr>
            <w:top w:val="none" w:sz="0" w:space="0" w:color="auto"/>
            <w:left w:val="none" w:sz="0" w:space="0" w:color="auto"/>
            <w:bottom w:val="none" w:sz="0" w:space="0" w:color="auto"/>
            <w:right w:val="none" w:sz="0" w:space="0" w:color="auto"/>
          </w:divBdr>
        </w:div>
        <w:div w:id="252399370">
          <w:marLeft w:val="0"/>
          <w:marRight w:val="0"/>
          <w:marTop w:val="0"/>
          <w:marBottom w:val="0"/>
          <w:divBdr>
            <w:top w:val="none" w:sz="0" w:space="0" w:color="auto"/>
            <w:left w:val="none" w:sz="0" w:space="0" w:color="auto"/>
            <w:bottom w:val="none" w:sz="0" w:space="0" w:color="auto"/>
            <w:right w:val="none" w:sz="0" w:space="0" w:color="auto"/>
          </w:divBdr>
        </w:div>
        <w:div w:id="582567870">
          <w:marLeft w:val="0"/>
          <w:marRight w:val="0"/>
          <w:marTop w:val="0"/>
          <w:marBottom w:val="0"/>
          <w:divBdr>
            <w:top w:val="none" w:sz="0" w:space="0" w:color="auto"/>
            <w:left w:val="none" w:sz="0" w:space="0" w:color="auto"/>
            <w:bottom w:val="none" w:sz="0" w:space="0" w:color="auto"/>
            <w:right w:val="none" w:sz="0" w:space="0" w:color="auto"/>
          </w:divBdr>
        </w:div>
        <w:div w:id="1140154273">
          <w:marLeft w:val="0"/>
          <w:marRight w:val="0"/>
          <w:marTop w:val="0"/>
          <w:marBottom w:val="0"/>
          <w:divBdr>
            <w:top w:val="none" w:sz="0" w:space="0" w:color="auto"/>
            <w:left w:val="none" w:sz="0" w:space="0" w:color="auto"/>
            <w:bottom w:val="none" w:sz="0" w:space="0" w:color="auto"/>
            <w:right w:val="none" w:sz="0" w:space="0" w:color="auto"/>
          </w:divBdr>
        </w:div>
        <w:div w:id="1213154214">
          <w:marLeft w:val="0"/>
          <w:marRight w:val="0"/>
          <w:marTop w:val="0"/>
          <w:marBottom w:val="0"/>
          <w:divBdr>
            <w:top w:val="none" w:sz="0" w:space="0" w:color="auto"/>
            <w:left w:val="none" w:sz="0" w:space="0" w:color="auto"/>
            <w:bottom w:val="none" w:sz="0" w:space="0" w:color="auto"/>
            <w:right w:val="none" w:sz="0" w:space="0" w:color="auto"/>
          </w:divBdr>
        </w:div>
        <w:div w:id="1270502877">
          <w:marLeft w:val="0"/>
          <w:marRight w:val="0"/>
          <w:marTop w:val="0"/>
          <w:marBottom w:val="0"/>
          <w:divBdr>
            <w:top w:val="none" w:sz="0" w:space="0" w:color="auto"/>
            <w:left w:val="none" w:sz="0" w:space="0" w:color="auto"/>
            <w:bottom w:val="none" w:sz="0" w:space="0" w:color="auto"/>
            <w:right w:val="none" w:sz="0" w:space="0" w:color="auto"/>
          </w:divBdr>
        </w:div>
        <w:div w:id="1281302676">
          <w:marLeft w:val="0"/>
          <w:marRight w:val="0"/>
          <w:marTop w:val="0"/>
          <w:marBottom w:val="0"/>
          <w:divBdr>
            <w:top w:val="none" w:sz="0" w:space="0" w:color="auto"/>
            <w:left w:val="none" w:sz="0" w:space="0" w:color="auto"/>
            <w:bottom w:val="none" w:sz="0" w:space="0" w:color="auto"/>
            <w:right w:val="none" w:sz="0" w:space="0" w:color="auto"/>
          </w:divBdr>
        </w:div>
        <w:div w:id="1289122572">
          <w:marLeft w:val="0"/>
          <w:marRight w:val="0"/>
          <w:marTop w:val="0"/>
          <w:marBottom w:val="0"/>
          <w:divBdr>
            <w:top w:val="none" w:sz="0" w:space="0" w:color="auto"/>
            <w:left w:val="none" w:sz="0" w:space="0" w:color="auto"/>
            <w:bottom w:val="none" w:sz="0" w:space="0" w:color="auto"/>
            <w:right w:val="none" w:sz="0" w:space="0" w:color="auto"/>
          </w:divBdr>
        </w:div>
        <w:div w:id="1377899635">
          <w:marLeft w:val="0"/>
          <w:marRight w:val="0"/>
          <w:marTop w:val="0"/>
          <w:marBottom w:val="0"/>
          <w:divBdr>
            <w:top w:val="none" w:sz="0" w:space="0" w:color="auto"/>
            <w:left w:val="none" w:sz="0" w:space="0" w:color="auto"/>
            <w:bottom w:val="none" w:sz="0" w:space="0" w:color="auto"/>
            <w:right w:val="none" w:sz="0" w:space="0" w:color="auto"/>
          </w:divBdr>
        </w:div>
        <w:div w:id="1550804667">
          <w:marLeft w:val="0"/>
          <w:marRight w:val="0"/>
          <w:marTop w:val="0"/>
          <w:marBottom w:val="0"/>
          <w:divBdr>
            <w:top w:val="none" w:sz="0" w:space="0" w:color="auto"/>
            <w:left w:val="none" w:sz="0" w:space="0" w:color="auto"/>
            <w:bottom w:val="none" w:sz="0" w:space="0" w:color="auto"/>
            <w:right w:val="none" w:sz="0" w:space="0" w:color="auto"/>
          </w:divBdr>
        </w:div>
        <w:div w:id="1648509143">
          <w:marLeft w:val="0"/>
          <w:marRight w:val="0"/>
          <w:marTop w:val="0"/>
          <w:marBottom w:val="0"/>
          <w:divBdr>
            <w:top w:val="none" w:sz="0" w:space="0" w:color="auto"/>
            <w:left w:val="none" w:sz="0" w:space="0" w:color="auto"/>
            <w:bottom w:val="none" w:sz="0" w:space="0" w:color="auto"/>
            <w:right w:val="none" w:sz="0" w:space="0" w:color="auto"/>
          </w:divBdr>
        </w:div>
        <w:div w:id="1649555492">
          <w:marLeft w:val="0"/>
          <w:marRight w:val="0"/>
          <w:marTop w:val="0"/>
          <w:marBottom w:val="0"/>
          <w:divBdr>
            <w:top w:val="none" w:sz="0" w:space="0" w:color="auto"/>
            <w:left w:val="none" w:sz="0" w:space="0" w:color="auto"/>
            <w:bottom w:val="none" w:sz="0" w:space="0" w:color="auto"/>
            <w:right w:val="none" w:sz="0" w:space="0" w:color="auto"/>
          </w:divBdr>
        </w:div>
        <w:div w:id="1734813567">
          <w:marLeft w:val="0"/>
          <w:marRight w:val="0"/>
          <w:marTop w:val="0"/>
          <w:marBottom w:val="0"/>
          <w:divBdr>
            <w:top w:val="none" w:sz="0" w:space="0" w:color="auto"/>
            <w:left w:val="none" w:sz="0" w:space="0" w:color="auto"/>
            <w:bottom w:val="none" w:sz="0" w:space="0" w:color="auto"/>
            <w:right w:val="none" w:sz="0" w:space="0" w:color="auto"/>
          </w:divBdr>
        </w:div>
        <w:div w:id="1758743245">
          <w:marLeft w:val="0"/>
          <w:marRight w:val="0"/>
          <w:marTop w:val="0"/>
          <w:marBottom w:val="0"/>
          <w:divBdr>
            <w:top w:val="none" w:sz="0" w:space="0" w:color="auto"/>
            <w:left w:val="none" w:sz="0" w:space="0" w:color="auto"/>
            <w:bottom w:val="none" w:sz="0" w:space="0" w:color="auto"/>
            <w:right w:val="none" w:sz="0" w:space="0" w:color="auto"/>
          </w:divBdr>
        </w:div>
      </w:divsChild>
    </w:div>
    <w:div w:id="1255242314">
      <w:bodyDiv w:val="1"/>
      <w:marLeft w:val="0"/>
      <w:marRight w:val="0"/>
      <w:marTop w:val="0"/>
      <w:marBottom w:val="0"/>
      <w:divBdr>
        <w:top w:val="none" w:sz="0" w:space="0" w:color="auto"/>
        <w:left w:val="none" w:sz="0" w:space="0" w:color="auto"/>
        <w:bottom w:val="none" w:sz="0" w:space="0" w:color="auto"/>
        <w:right w:val="none" w:sz="0" w:space="0" w:color="auto"/>
      </w:divBdr>
    </w:div>
    <w:div w:id="1267731287">
      <w:bodyDiv w:val="1"/>
      <w:marLeft w:val="0"/>
      <w:marRight w:val="0"/>
      <w:marTop w:val="0"/>
      <w:marBottom w:val="0"/>
      <w:divBdr>
        <w:top w:val="none" w:sz="0" w:space="0" w:color="auto"/>
        <w:left w:val="none" w:sz="0" w:space="0" w:color="auto"/>
        <w:bottom w:val="none" w:sz="0" w:space="0" w:color="auto"/>
        <w:right w:val="none" w:sz="0" w:space="0" w:color="auto"/>
      </w:divBdr>
    </w:div>
    <w:div w:id="1268194850">
      <w:bodyDiv w:val="1"/>
      <w:marLeft w:val="0"/>
      <w:marRight w:val="0"/>
      <w:marTop w:val="0"/>
      <w:marBottom w:val="0"/>
      <w:divBdr>
        <w:top w:val="none" w:sz="0" w:space="0" w:color="auto"/>
        <w:left w:val="none" w:sz="0" w:space="0" w:color="auto"/>
        <w:bottom w:val="none" w:sz="0" w:space="0" w:color="auto"/>
        <w:right w:val="none" w:sz="0" w:space="0" w:color="auto"/>
      </w:divBdr>
    </w:div>
    <w:div w:id="1312252493">
      <w:bodyDiv w:val="1"/>
      <w:marLeft w:val="0"/>
      <w:marRight w:val="0"/>
      <w:marTop w:val="0"/>
      <w:marBottom w:val="0"/>
      <w:divBdr>
        <w:top w:val="none" w:sz="0" w:space="0" w:color="auto"/>
        <w:left w:val="none" w:sz="0" w:space="0" w:color="auto"/>
        <w:bottom w:val="none" w:sz="0" w:space="0" w:color="auto"/>
        <w:right w:val="none" w:sz="0" w:space="0" w:color="auto"/>
      </w:divBdr>
      <w:divsChild>
        <w:div w:id="87779747">
          <w:marLeft w:val="0"/>
          <w:marRight w:val="0"/>
          <w:marTop w:val="0"/>
          <w:marBottom w:val="0"/>
          <w:divBdr>
            <w:top w:val="none" w:sz="0" w:space="0" w:color="auto"/>
            <w:left w:val="none" w:sz="0" w:space="0" w:color="auto"/>
            <w:bottom w:val="none" w:sz="0" w:space="0" w:color="auto"/>
            <w:right w:val="none" w:sz="0" w:space="0" w:color="auto"/>
          </w:divBdr>
        </w:div>
        <w:div w:id="684215388">
          <w:marLeft w:val="0"/>
          <w:marRight w:val="0"/>
          <w:marTop w:val="0"/>
          <w:marBottom w:val="0"/>
          <w:divBdr>
            <w:top w:val="none" w:sz="0" w:space="0" w:color="auto"/>
            <w:left w:val="none" w:sz="0" w:space="0" w:color="auto"/>
            <w:bottom w:val="none" w:sz="0" w:space="0" w:color="auto"/>
            <w:right w:val="none" w:sz="0" w:space="0" w:color="auto"/>
          </w:divBdr>
        </w:div>
        <w:div w:id="1000503131">
          <w:marLeft w:val="0"/>
          <w:marRight w:val="0"/>
          <w:marTop w:val="0"/>
          <w:marBottom w:val="0"/>
          <w:divBdr>
            <w:top w:val="none" w:sz="0" w:space="0" w:color="auto"/>
            <w:left w:val="none" w:sz="0" w:space="0" w:color="auto"/>
            <w:bottom w:val="none" w:sz="0" w:space="0" w:color="auto"/>
            <w:right w:val="none" w:sz="0" w:space="0" w:color="auto"/>
          </w:divBdr>
        </w:div>
        <w:div w:id="1280651523">
          <w:marLeft w:val="0"/>
          <w:marRight w:val="0"/>
          <w:marTop w:val="0"/>
          <w:marBottom w:val="0"/>
          <w:divBdr>
            <w:top w:val="none" w:sz="0" w:space="0" w:color="auto"/>
            <w:left w:val="none" w:sz="0" w:space="0" w:color="auto"/>
            <w:bottom w:val="none" w:sz="0" w:space="0" w:color="auto"/>
            <w:right w:val="none" w:sz="0" w:space="0" w:color="auto"/>
          </w:divBdr>
        </w:div>
        <w:div w:id="1404332248">
          <w:marLeft w:val="0"/>
          <w:marRight w:val="0"/>
          <w:marTop w:val="0"/>
          <w:marBottom w:val="0"/>
          <w:divBdr>
            <w:top w:val="none" w:sz="0" w:space="0" w:color="auto"/>
            <w:left w:val="none" w:sz="0" w:space="0" w:color="auto"/>
            <w:bottom w:val="none" w:sz="0" w:space="0" w:color="auto"/>
            <w:right w:val="none" w:sz="0" w:space="0" w:color="auto"/>
          </w:divBdr>
        </w:div>
        <w:div w:id="1495075107">
          <w:marLeft w:val="0"/>
          <w:marRight w:val="0"/>
          <w:marTop w:val="0"/>
          <w:marBottom w:val="0"/>
          <w:divBdr>
            <w:top w:val="none" w:sz="0" w:space="0" w:color="auto"/>
            <w:left w:val="none" w:sz="0" w:space="0" w:color="auto"/>
            <w:bottom w:val="none" w:sz="0" w:space="0" w:color="auto"/>
            <w:right w:val="none" w:sz="0" w:space="0" w:color="auto"/>
          </w:divBdr>
        </w:div>
        <w:div w:id="1941982248">
          <w:marLeft w:val="0"/>
          <w:marRight w:val="0"/>
          <w:marTop w:val="0"/>
          <w:marBottom w:val="0"/>
          <w:divBdr>
            <w:top w:val="none" w:sz="0" w:space="0" w:color="auto"/>
            <w:left w:val="none" w:sz="0" w:space="0" w:color="auto"/>
            <w:bottom w:val="none" w:sz="0" w:space="0" w:color="auto"/>
            <w:right w:val="none" w:sz="0" w:space="0" w:color="auto"/>
          </w:divBdr>
        </w:div>
        <w:div w:id="1989018931">
          <w:marLeft w:val="0"/>
          <w:marRight w:val="0"/>
          <w:marTop w:val="0"/>
          <w:marBottom w:val="0"/>
          <w:divBdr>
            <w:top w:val="none" w:sz="0" w:space="0" w:color="auto"/>
            <w:left w:val="none" w:sz="0" w:space="0" w:color="auto"/>
            <w:bottom w:val="none" w:sz="0" w:space="0" w:color="auto"/>
            <w:right w:val="none" w:sz="0" w:space="0" w:color="auto"/>
          </w:divBdr>
        </w:div>
        <w:div w:id="2075007980">
          <w:marLeft w:val="0"/>
          <w:marRight w:val="0"/>
          <w:marTop w:val="0"/>
          <w:marBottom w:val="0"/>
          <w:divBdr>
            <w:top w:val="none" w:sz="0" w:space="0" w:color="auto"/>
            <w:left w:val="none" w:sz="0" w:space="0" w:color="auto"/>
            <w:bottom w:val="none" w:sz="0" w:space="0" w:color="auto"/>
            <w:right w:val="none" w:sz="0" w:space="0" w:color="auto"/>
          </w:divBdr>
        </w:div>
        <w:div w:id="2146845629">
          <w:marLeft w:val="0"/>
          <w:marRight w:val="0"/>
          <w:marTop w:val="0"/>
          <w:marBottom w:val="0"/>
          <w:divBdr>
            <w:top w:val="none" w:sz="0" w:space="0" w:color="auto"/>
            <w:left w:val="none" w:sz="0" w:space="0" w:color="auto"/>
            <w:bottom w:val="none" w:sz="0" w:space="0" w:color="auto"/>
            <w:right w:val="none" w:sz="0" w:space="0" w:color="auto"/>
          </w:divBdr>
        </w:div>
      </w:divsChild>
    </w:div>
    <w:div w:id="1328901889">
      <w:bodyDiv w:val="1"/>
      <w:marLeft w:val="0"/>
      <w:marRight w:val="0"/>
      <w:marTop w:val="0"/>
      <w:marBottom w:val="0"/>
      <w:divBdr>
        <w:top w:val="none" w:sz="0" w:space="0" w:color="auto"/>
        <w:left w:val="none" w:sz="0" w:space="0" w:color="auto"/>
        <w:bottom w:val="none" w:sz="0" w:space="0" w:color="auto"/>
        <w:right w:val="none" w:sz="0" w:space="0" w:color="auto"/>
      </w:divBdr>
    </w:div>
    <w:div w:id="1337490622">
      <w:bodyDiv w:val="1"/>
      <w:marLeft w:val="0"/>
      <w:marRight w:val="0"/>
      <w:marTop w:val="0"/>
      <w:marBottom w:val="0"/>
      <w:divBdr>
        <w:top w:val="none" w:sz="0" w:space="0" w:color="auto"/>
        <w:left w:val="none" w:sz="0" w:space="0" w:color="auto"/>
        <w:bottom w:val="none" w:sz="0" w:space="0" w:color="auto"/>
        <w:right w:val="none" w:sz="0" w:space="0" w:color="auto"/>
      </w:divBdr>
    </w:div>
    <w:div w:id="1354267579">
      <w:bodyDiv w:val="1"/>
      <w:marLeft w:val="0"/>
      <w:marRight w:val="0"/>
      <w:marTop w:val="0"/>
      <w:marBottom w:val="0"/>
      <w:divBdr>
        <w:top w:val="none" w:sz="0" w:space="0" w:color="auto"/>
        <w:left w:val="none" w:sz="0" w:space="0" w:color="auto"/>
        <w:bottom w:val="none" w:sz="0" w:space="0" w:color="auto"/>
        <w:right w:val="none" w:sz="0" w:space="0" w:color="auto"/>
      </w:divBdr>
      <w:divsChild>
        <w:div w:id="197820167">
          <w:marLeft w:val="0"/>
          <w:marRight w:val="0"/>
          <w:marTop w:val="0"/>
          <w:marBottom w:val="0"/>
          <w:divBdr>
            <w:top w:val="none" w:sz="0" w:space="0" w:color="auto"/>
            <w:left w:val="none" w:sz="0" w:space="0" w:color="auto"/>
            <w:bottom w:val="none" w:sz="0" w:space="0" w:color="auto"/>
            <w:right w:val="none" w:sz="0" w:space="0" w:color="auto"/>
          </w:divBdr>
          <w:divsChild>
            <w:div w:id="51664343">
              <w:marLeft w:val="0"/>
              <w:marRight w:val="0"/>
              <w:marTop w:val="0"/>
              <w:marBottom w:val="0"/>
              <w:divBdr>
                <w:top w:val="none" w:sz="0" w:space="0" w:color="auto"/>
                <w:left w:val="none" w:sz="0" w:space="0" w:color="auto"/>
                <w:bottom w:val="none" w:sz="0" w:space="0" w:color="auto"/>
                <w:right w:val="none" w:sz="0" w:space="0" w:color="auto"/>
              </w:divBdr>
            </w:div>
            <w:div w:id="149833160">
              <w:marLeft w:val="0"/>
              <w:marRight w:val="0"/>
              <w:marTop w:val="0"/>
              <w:marBottom w:val="0"/>
              <w:divBdr>
                <w:top w:val="none" w:sz="0" w:space="0" w:color="auto"/>
                <w:left w:val="none" w:sz="0" w:space="0" w:color="auto"/>
                <w:bottom w:val="none" w:sz="0" w:space="0" w:color="auto"/>
                <w:right w:val="none" w:sz="0" w:space="0" w:color="auto"/>
              </w:divBdr>
            </w:div>
            <w:div w:id="149906916">
              <w:marLeft w:val="0"/>
              <w:marRight w:val="0"/>
              <w:marTop w:val="0"/>
              <w:marBottom w:val="0"/>
              <w:divBdr>
                <w:top w:val="none" w:sz="0" w:space="0" w:color="auto"/>
                <w:left w:val="none" w:sz="0" w:space="0" w:color="auto"/>
                <w:bottom w:val="none" w:sz="0" w:space="0" w:color="auto"/>
                <w:right w:val="none" w:sz="0" w:space="0" w:color="auto"/>
              </w:divBdr>
            </w:div>
            <w:div w:id="158346510">
              <w:marLeft w:val="0"/>
              <w:marRight w:val="0"/>
              <w:marTop w:val="0"/>
              <w:marBottom w:val="0"/>
              <w:divBdr>
                <w:top w:val="none" w:sz="0" w:space="0" w:color="auto"/>
                <w:left w:val="none" w:sz="0" w:space="0" w:color="auto"/>
                <w:bottom w:val="none" w:sz="0" w:space="0" w:color="auto"/>
                <w:right w:val="none" w:sz="0" w:space="0" w:color="auto"/>
              </w:divBdr>
            </w:div>
            <w:div w:id="169879050">
              <w:marLeft w:val="0"/>
              <w:marRight w:val="0"/>
              <w:marTop w:val="0"/>
              <w:marBottom w:val="0"/>
              <w:divBdr>
                <w:top w:val="none" w:sz="0" w:space="0" w:color="auto"/>
                <w:left w:val="none" w:sz="0" w:space="0" w:color="auto"/>
                <w:bottom w:val="none" w:sz="0" w:space="0" w:color="auto"/>
                <w:right w:val="none" w:sz="0" w:space="0" w:color="auto"/>
              </w:divBdr>
            </w:div>
            <w:div w:id="197550040">
              <w:marLeft w:val="0"/>
              <w:marRight w:val="0"/>
              <w:marTop w:val="0"/>
              <w:marBottom w:val="0"/>
              <w:divBdr>
                <w:top w:val="none" w:sz="0" w:space="0" w:color="auto"/>
                <w:left w:val="none" w:sz="0" w:space="0" w:color="auto"/>
                <w:bottom w:val="none" w:sz="0" w:space="0" w:color="auto"/>
                <w:right w:val="none" w:sz="0" w:space="0" w:color="auto"/>
              </w:divBdr>
            </w:div>
            <w:div w:id="215825943">
              <w:marLeft w:val="0"/>
              <w:marRight w:val="0"/>
              <w:marTop w:val="0"/>
              <w:marBottom w:val="0"/>
              <w:divBdr>
                <w:top w:val="none" w:sz="0" w:space="0" w:color="auto"/>
                <w:left w:val="none" w:sz="0" w:space="0" w:color="auto"/>
                <w:bottom w:val="none" w:sz="0" w:space="0" w:color="auto"/>
                <w:right w:val="none" w:sz="0" w:space="0" w:color="auto"/>
              </w:divBdr>
            </w:div>
            <w:div w:id="224534624">
              <w:marLeft w:val="0"/>
              <w:marRight w:val="0"/>
              <w:marTop w:val="0"/>
              <w:marBottom w:val="0"/>
              <w:divBdr>
                <w:top w:val="none" w:sz="0" w:space="0" w:color="auto"/>
                <w:left w:val="none" w:sz="0" w:space="0" w:color="auto"/>
                <w:bottom w:val="none" w:sz="0" w:space="0" w:color="auto"/>
                <w:right w:val="none" w:sz="0" w:space="0" w:color="auto"/>
              </w:divBdr>
            </w:div>
            <w:div w:id="262962186">
              <w:marLeft w:val="0"/>
              <w:marRight w:val="0"/>
              <w:marTop w:val="0"/>
              <w:marBottom w:val="0"/>
              <w:divBdr>
                <w:top w:val="none" w:sz="0" w:space="0" w:color="auto"/>
                <w:left w:val="none" w:sz="0" w:space="0" w:color="auto"/>
                <w:bottom w:val="none" w:sz="0" w:space="0" w:color="auto"/>
                <w:right w:val="none" w:sz="0" w:space="0" w:color="auto"/>
              </w:divBdr>
            </w:div>
            <w:div w:id="277492742">
              <w:marLeft w:val="0"/>
              <w:marRight w:val="0"/>
              <w:marTop w:val="0"/>
              <w:marBottom w:val="0"/>
              <w:divBdr>
                <w:top w:val="none" w:sz="0" w:space="0" w:color="auto"/>
                <w:left w:val="none" w:sz="0" w:space="0" w:color="auto"/>
                <w:bottom w:val="none" w:sz="0" w:space="0" w:color="auto"/>
                <w:right w:val="none" w:sz="0" w:space="0" w:color="auto"/>
              </w:divBdr>
            </w:div>
            <w:div w:id="350225455">
              <w:marLeft w:val="0"/>
              <w:marRight w:val="0"/>
              <w:marTop w:val="0"/>
              <w:marBottom w:val="0"/>
              <w:divBdr>
                <w:top w:val="none" w:sz="0" w:space="0" w:color="auto"/>
                <w:left w:val="none" w:sz="0" w:space="0" w:color="auto"/>
                <w:bottom w:val="none" w:sz="0" w:space="0" w:color="auto"/>
                <w:right w:val="none" w:sz="0" w:space="0" w:color="auto"/>
              </w:divBdr>
            </w:div>
            <w:div w:id="351416270">
              <w:marLeft w:val="0"/>
              <w:marRight w:val="0"/>
              <w:marTop w:val="0"/>
              <w:marBottom w:val="0"/>
              <w:divBdr>
                <w:top w:val="none" w:sz="0" w:space="0" w:color="auto"/>
                <w:left w:val="none" w:sz="0" w:space="0" w:color="auto"/>
                <w:bottom w:val="none" w:sz="0" w:space="0" w:color="auto"/>
                <w:right w:val="none" w:sz="0" w:space="0" w:color="auto"/>
              </w:divBdr>
            </w:div>
            <w:div w:id="364985190">
              <w:marLeft w:val="0"/>
              <w:marRight w:val="0"/>
              <w:marTop w:val="0"/>
              <w:marBottom w:val="0"/>
              <w:divBdr>
                <w:top w:val="none" w:sz="0" w:space="0" w:color="auto"/>
                <w:left w:val="none" w:sz="0" w:space="0" w:color="auto"/>
                <w:bottom w:val="none" w:sz="0" w:space="0" w:color="auto"/>
                <w:right w:val="none" w:sz="0" w:space="0" w:color="auto"/>
              </w:divBdr>
            </w:div>
            <w:div w:id="419907389">
              <w:marLeft w:val="0"/>
              <w:marRight w:val="0"/>
              <w:marTop w:val="0"/>
              <w:marBottom w:val="0"/>
              <w:divBdr>
                <w:top w:val="none" w:sz="0" w:space="0" w:color="auto"/>
                <w:left w:val="none" w:sz="0" w:space="0" w:color="auto"/>
                <w:bottom w:val="none" w:sz="0" w:space="0" w:color="auto"/>
                <w:right w:val="none" w:sz="0" w:space="0" w:color="auto"/>
              </w:divBdr>
            </w:div>
            <w:div w:id="454645577">
              <w:marLeft w:val="0"/>
              <w:marRight w:val="0"/>
              <w:marTop w:val="0"/>
              <w:marBottom w:val="0"/>
              <w:divBdr>
                <w:top w:val="none" w:sz="0" w:space="0" w:color="auto"/>
                <w:left w:val="none" w:sz="0" w:space="0" w:color="auto"/>
                <w:bottom w:val="none" w:sz="0" w:space="0" w:color="auto"/>
                <w:right w:val="none" w:sz="0" w:space="0" w:color="auto"/>
              </w:divBdr>
            </w:div>
            <w:div w:id="498932445">
              <w:marLeft w:val="0"/>
              <w:marRight w:val="0"/>
              <w:marTop w:val="0"/>
              <w:marBottom w:val="0"/>
              <w:divBdr>
                <w:top w:val="none" w:sz="0" w:space="0" w:color="auto"/>
                <w:left w:val="none" w:sz="0" w:space="0" w:color="auto"/>
                <w:bottom w:val="none" w:sz="0" w:space="0" w:color="auto"/>
                <w:right w:val="none" w:sz="0" w:space="0" w:color="auto"/>
              </w:divBdr>
            </w:div>
            <w:div w:id="524903520">
              <w:marLeft w:val="0"/>
              <w:marRight w:val="0"/>
              <w:marTop w:val="0"/>
              <w:marBottom w:val="0"/>
              <w:divBdr>
                <w:top w:val="none" w:sz="0" w:space="0" w:color="auto"/>
                <w:left w:val="none" w:sz="0" w:space="0" w:color="auto"/>
                <w:bottom w:val="none" w:sz="0" w:space="0" w:color="auto"/>
                <w:right w:val="none" w:sz="0" w:space="0" w:color="auto"/>
              </w:divBdr>
            </w:div>
            <w:div w:id="563299630">
              <w:marLeft w:val="0"/>
              <w:marRight w:val="0"/>
              <w:marTop w:val="0"/>
              <w:marBottom w:val="0"/>
              <w:divBdr>
                <w:top w:val="none" w:sz="0" w:space="0" w:color="auto"/>
                <w:left w:val="none" w:sz="0" w:space="0" w:color="auto"/>
                <w:bottom w:val="none" w:sz="0" w:space="0" w:color="auto"/>
                <w:right w:val="none" w:sz="0" w:space="0" w:color="auto"/>
              </w:divBdr>
            </w:div>
            <w:div w:id="572662424">
              <w:marLeft w:val="0"/>
              <w:marRight w:val="0"/>
              <w:marTop w:val="0"/>
              <w:marBottom w:val="0"/>
              <w:divBdr>
                <w:top w:val="none" w:sz="0" w:space="0" w:color="auto"/>
                <w:left w:val="none" w:sz="0" w:space="0" w:color="auto"/>
                <w:bottom w:val="none" w:sz="0" w:space="0" w:color="auto"/>
                <w:right w:val="none" w:sz="0" w:space="0" w:color="auto"/>
              </w:divBdr>
            </w:div>
            <w:div w:id="664213659">
              <w:marLeft w:val="0"/>
              <w:marRight w:val="0"/>
              <w:marTop w:val="0"/>
              <w:marBottom w:val="0"/>
              <w:divBdr>
                <w:top w:val="none" w:sz="0" w:space="0" w:color="auto"/>
                <w:left w:val="none" w:sz="0" w:space="0" w:color="auto"/>
                <w:bottom w:val="none" w:sz="0" w:space="0" w:color="auto"/>
                <w:right w:val="none" w:sz="0" w:space="0" w:color="auto"/>
              </w:divBdr>
            </w:div>
            <w:div w:id="670377332">
              <w:marLeft w:val="0"/>
              <w:marRight w:val="0"/>
              <w:marTop w:val="0"/>
              <w:marBottom w:val="0"/>
              <w:divBdr>
                <w:top w:val="none" w:sz="0" w:space="0" w:color="auto"/>
                <w:left w:val="none" w:sz="0" w:space="0" w:color="auto"/>
                <w:bottom w:val="none" w:sz="0" w:space="0" w:color="auto"/>
                <w:right w:val="none" w:sz="0" w:space="0" w:color="auto"/>
              </w:divBdr>
            </w:div>
            <w:div w:id="693193221">
              <w:marLeft w:val="0"/>
              <w:marRight w:val="0"/>
              <w:marTop w:val="0"/>
              <w:marBottom w:val="0"/>
              <w:divBdr>
                <w:top w:val="none" w:sz="0" w:space="0" w:color="auto"/>
                <w:left w:val="none" w:sz="0" w:space="0" w:color="auto"/>
                <w:bottom w:val="none" w:sz="0" w:space="0" w:color="auto"/>
                <w:right w:val="none" w:sz="0" w:space="0" w:color="auto"/>
              </w:divBdr>
            </w:div>
            <w:div w:id="741761079">
              <w:marLeft w:val="0"/>
              <w:marRight w:val="0"/>
              <w:marTop w:val="0"/>
              <w:marBottom w:val="0"/>
              <w:divBdr>
                <w:top w:val="none" w:sz="0" w:space="0" w:color="auto"/>
                <w:left w:val="none" w:sz="0" w:space="0" w:color="auto"/>
                <w:bottom w:val="none" w:sz="0" w:space="0" w:color="auto"/>
                <w:right w:val="none" w:sz="0" w:space="0" w:color="auto"/>
              </w:divBdr>
            </w:div>
            <w:div w:id="766846806">
              <w:marLeft w:val="0"/>
              <w:marRight w:val="0"/>
              <w:marTop w:val="0"/>
              <w:marBottom w:val="0"/>
              <w:divBdr>
                <w:top w:val="none" w:sz="0" w:space="0" w:color="auto"/>
                <w:left w:val="none" w:sz="0" w:space="0" w:color="auto"/>
                <w:bottom w:val="none" w:sz="0" w:space="0" w:color="auto"/>
                <w:right w:val="none" w:sz="0" w:space="0" w:color="auto"/>
              </w:divBdr>
            </w:div>
            <w:div w:id="800268020">
              <w:marLeft w:val="0"/>
              <w:marRight w:val="0"/>
              <w:marTop w:val="0"/>
              <w:marBottom w:val="0"/>
              <w:divBdr>
                <w:top w:val="none" w:sz="0" w:space="0" w:color="auto"/>
                <w:left w:val="none" w:sz="0" w:space="0" w:color="auto"/>
                <w:bottom w:val="none" w:sz="0" w:space="0" w:color="auto"/>
                <w:right w:val="none" w:sz="0" w:space="0" w:color="auto"/>
              </w:divBdr>
            </w:div>
            <w:div w:id="823860820">
              <w:marLeft w:val="0"/>
              <w:marRight w:val="0"/>
              <w:marTop w:val="0"/>
              <w:marBottom w:val="0"/>
              <w:divBdr>
                <w:top w:val="none" w:sz="0" w:space="0" w:color="auto"/>
                <w:left w:val="none" w:sz="0" w:space="0" w:color="auto"/>
                <w:bottom w:val="none" w:sz="0" w:space="0" w:color="auto"/>
                <w:right w:val="none" w:sz="0" w:space="0" w:color="auto"/>
              </w:divBdr>
            </w:div>
            <w:div w:id="847714185">
              <w:marLeft w:val="0"/>
              <w:marRight w:val="0"/>
              <w:marTop w:val="0"/>
              <w:marBottom w:val="0"/>
              <w:divBdr>
                <w:top w:val="none" w:sz="0" w:space="0" w:color="auto"/>
                <w:left w:val="none" w:sz="0" w:space="0" w:color="auto"/>
                <w:bottom w:val="none" w:sz="0" w:space="0" w:color="auto"/>
                <w:right w:val="none" w:sz="0" w:space="0" w:color="auto"/>
              </w:divBdr>
            </w:div>
            <w:div w:id="851065560">
              <w:marLeft w:val="0"/>
              <w:marRight w:val="0"/>
              <w:marTop w:val="0"/>
              <w:marBottom w:val="0"/>
              <w:divBdr>
                <w:top w:val="none" w:sz="0" w:space="0" w:color="auto"/>
                <w:left w:val="none" w:sz="0" w:space="0" w:color="auto"/>
                <w:bottom w:val="none" w:sz="0" w:space="0" w:color="auto"/>
                <w:right w:val="none" w:sz="0" w:space="0" w:color="auto"/>
              </w:divBdr>
            </w:div>
            <w:div w:id="926889482">
              <w:marLeft w:val="0"/>
              <w:marRight w:val="0"/>
              <w:marTop w:val="0"/>
              <w:marBottom w:val="0"/>
              <w:divBdr>
                <w:top w:val="none" w:sz="0" w:space="0" w:color="auto"/>
                <w:left w:val="none" w:sz="0" w:space="0" w:color="auto"/>
                <w:bottom w:val="none" w:sz="0" w:space="0" w:color="auto"/>
                <w:right w:val="none" w:sz="0" w:space="0" w:color="auto"/>
              </w:divBdr>
            </w:div>
            <w:div w:id="983041676">
              <w:marLeft w:val="0"/>
              <w:marRight w:val="0"/>
              <w:marTop w:val="0"/>
              <w:marBottom w:val="0"/>
              <w:divBdr>
                <w:top w:val="none" w:sz="0" w:space="0" w:color="auto"/>
                <w:left w:val="none" w:sz="0" w:space="0" w:color="auto"/>
                <w:bottom w:val="none" w:sz="0" w:space="0" w:color="auto"/>
                <w:right w:val="none" w:sz="0" w:space="0" w:color="auto"/>
              </w:divBdr>
            </w:div>
            <w:div w:id="983043678">
              <w:marLeft w:val="0"/>
              <w:marRight w:val="0"/>
              <w:marTop w:val="0"/>
              <w:marBottom w:val="0"/>
              <w:divBdr>
                <w:top w:val="none" w:sz="0" w:space="0" w:color="auto"/>
                <w:left w:val="none" w:sz="0" w:space="0" w:color="auto"/>
                <w:bottom w:val="none" w:sz="0" w:space="0" w:color="auto"/>
                <w:right w:val="none" w:sz="0" w:space="0" w:color="auto"/>
              </w:divBdr>
            </w:div>
            <w:div w:id="989670731">
              <w:marLeft w:val="0"/>
              <w:marRight w:val="0"/>
              <w:marTop w:val="0"/>
              <w:marBottom w:val="0"/>
              <w:divBdr>
                <w:top w:val="none" w:sz="0" w:space="0" w:color="auto"/>
                <w:left w:val="none" w:sz="0" w:space="0" w:color="auto"/>
                <w:bottom w:val="none" w:sz="0" w:space="0" w:color="auto"/>
                <w:right w:val="none" w:sz="0" w:space="0" w:color="auto"/>
              </w:divBdr>
            </w:div>
            <w:div w:id="1025447214">
              <w:marLeft w:val="0"/>
              <w:marRight w:val="0"/>
              <w:marTop w:val="0"/>
              <w:marBottom w:val="0"/>
              <w:divBdr>
                <w:top w:val="none" w:sz="0" w:space="0" w:color="auto"/>
                <w:left w:val="none" w:sz="0" w:space="0" w:color="auto"/>
                <w:bottom w:val="none" w:sz="0" w:space="0" w:color="auto"/>
                <w:right w:val="none" w:sz="0" w:space="0" w:color="auto"/>
              </w:divBdr>
            </w:div>
            <w:div w:id="1026490381">
              <w:marLeft w:val="0"/>
              <w:marRight w:val="0"/>
              <w:marTop w:val="0"/>
              <w:marBottom w:val="0"/>
              <w:divBdr>
                <w:top w:val="none" w:sz="0" w:space="0" w:color="auto"/>
                <w:left w:val="none" w:sz="0" w:space="0" w:color="auto"/>
                <w:bottom w:val="none" w:sz="0" w:space="0" w:color="auto"/>
                <w:right w:val="none" w:sz="0" w:space="0" w:color="auto"/>
              </w:divBdr>
            </w:div>
            <w:div w:id="1041396043">
              <w:marLeft w:val="0"/>
              <w:marRight w:val="0"/>
              <w:marTop w:val="0"/>
              <w:marBottom w:val="0"/>
              <w:divBdr>
                <w:top w:val="none" w:sz="0" w:space="0" w:color="auto"/>
                <w:left w:val="none" w:sz="0" w:space="0" w:color="auto"/>
                <w:bottom w:val="none" w:sz="0" w:space="0" w:color="auto"/>
                <w:right w:val="none" w:sz="0" w:space="0" w:color="auto"/>
              </w:divBdr>
            </w:div>
            <w:div w:id="1263761539">
              <w:marLeft w:val="0"/>
              <w:marRight w:val="0"/>
              <w:marTop w:val="0"/>
              <w:marBottom w:val="0"/>
              <w:divBdr>
                <w:top w:val="none" w:sz="0" w:space="0" w:color="auto"/>
                <w:left w:val="none" w:sz="0" w:space="0" w:color="auto"/>
                <w:bottom w:val="none" w:sz="0" w:space="0" w:color="auto"/>
                <w:right w:val="none" w:sz="0" w:space="0" w:color="auto"/>
              </w:divBdr>
            </w:div>
            <w:div w:id="1301888826">
              <w:marLeft w:val="0"/>
              <w:marRight w:val="0"/>
              <w:marTop w:val="0"/>
              <w:marBottom w:val="0"/>
              <w:divBdr>
                <w:top w:val="none" w:sz="0" w:space="0" w:color="auto"/>
                <w:left w:val="none" w:sz="0" w:space="0" w:color="auto"/>
                <w:bottom w:val="none" w:sz="0" w:space="0" w:color="auto"/>
                <w:right w:val="none" w:sz="0" w:space="0" w:color="auto"/>
              </w:divBdr>
            </w:div>
            <w:div w:id="1315792234">
              <w:marLeft w:val="0"/>
              <w:marRight w:val="0"/>
              <w:marTop w:val="0"/>
              <w:marBottom w:val="0"/>
              <w:divBdr>
                <w:top w:val="none" w:sz="0" w:space="0" w:color="auto"/>
                <w:left w:val="none" w:sz="0" w:space="0" w:color="auto"/>
                <w:bottom w:val="none" w:sz="0" w:space="0" w:color="auto"/>
                <w:right w:val="none" w:sz="0" w:space="0" w:color="auto"/>
              </w:divBdr>
            </w:div>
            <w:div w:id="1368287584">
              <w:marLeft w:val="0"/>
              <w:marRight w:val="0"/>
              <w:marTop w:val="0"/>
              <w:marBottom w:val="0"/>
              <w:divBdr>
                <w:top w:val="none" w:sz="0" w:space="0" w:color="auto"/>
                <w:left w:val="none" w:sz="0" w:space="0" w:color="auto"/>
                <w:bottom w:val="none" w:sz="0" w:space="0" w:color="auto"/>
                <w:right w:val="none" w:sz="0" w:space="0" w:color="auto"/>
              </w:divBdr>
            </w:div>
            <w:div w:id="1420716703">
              <w:marLeft w:val="0"/>
              <w:marRight w:val="0"/>
              <w:marTop w:val="0"/>
              <w:marBottom w:val="0"/>
              <w:divBdr>
                <w:top w:val="none" w:sz="0" w:space="0" w:color="auto"/>
                <w:left w:val="none" w:sz="0" w:space="0" w:color="auto"/>
                <w:bottom w:val="none" w:sz="0" w:space="0" w:color="auto"/>
                <w:right w:val="none" w:sz="0" w:space="0" w:color="auto"/>
              </w:divBdr>
            </w:div>
            <w:div w:id="1457870859">
              <w:marLeft w:val="0"/>
              <w:marRight w:val="0"/>
              <w:marTop w:val="0"/>
              <w:marBottom w:val="0"/>
              <w:divBdr>
                <w:top w:val="none" w:sz="0" w:space="0" w:color="auto"/>
                <w:left w:val="none" w:sz="0" w:space="0" w:color="auto"/>
                <w:bottom w:val="none" w:sz="0" w:space="0" w:color="auto"/>
                <w:right w:val="none" w:sz="0" w:space="0" w:color="auto"/>
              </w:divBdr>
            </w:div>
            <w:div w:id="1495415966">
              <w:marLeft w:val="0"/>
              <w:marRight w:val="0"/>
              <w:marTop w:val="0"/>
              <w:marBottom w:val="0"/>
              <w:divBdr>
                <w:top w:val="none" w:sz="0" w:space="0" w:color="auto"/>
                <w:left w:val="none" w:sz="0" w:space="0" w:color="auto"/>
                <w:bottom w:val="none" w:sz="0" w:space="0" w:color="auto"/>
                <w:right w:val="none" w:sz="0" w:space="0" w:color="auto"/>
              </w:divBdr>
            </w:div>
            <w:div w:id="1566650226">
              <w:marLeft w:val="0"/>
              <w:marRight w:val="0"/>
              <w:marTop w:val="0"/>
              <w:marBottom w:val="0"/>
              <w:divBdr>
                <w:top w:val="none" w:sz="0" w:space="0" w:color="auto"/>
                <w:left w:val="none" w:sz="0" w:space="0" w:color="auto"/>
                <w:bottom w:val="none" w:sz="0" w:space="0" w:color="auto"/>
                <w:right w:val="none" w:sz="0" w:space="0" w:color="auto"/>
              </w:divBdr>
            </w:div>
            <w:div w:id="1595745216">
              <w:marLeft w:val="0"/>
              <w:marRight w:val="0"/>
              <w:marTop w:val="0"/>
              <w:marBottom w:val="0"/>
              <w:divBdr>
                <w:top w:val="none" w:sz="0" w:space="0" w:color="auto"/>
                <w:left w:val="none" w:sz="0" w:space="0" w:color="auto"/>
                <w:bottom w:val="none" w:sz="0" w:space="0" w:color="auto"/>
                <w:right w:val="none" w:sz="0" w:space="0" w:color="auto"/>
              </w:divBdr>
            </w:div>
            <w:div w:id="1608846587">
              <w:marLeft w:val="0"/>
              <w:marRight w:val="0"/>
              <w:marTop w:val="0"/>
              <w:marBottom w:val="0"/>
              <w:divBdr>
                <w:top w:val="none" w:sz="0" w:space="0" w:color="auto"/>
                <w:left w:val="none" w:sz="0" w:space="0" w:color="auto"/>
                <w:bottom w:val="none" w:sz="0" w:space="0" w:color="auto"/>
                <w:right w:val="none" w:sz="0" w:space="0" w:color="auto"/>
              </w:divBdr>
            </w:div>
            <w:div w:id="1676879627">
              <w:marLeft w:val="0"/>
              <w:marRight w:val="0"/>
              <w:marTop w:val="0"/>
              <w:marBottom w:val="0"/>
              <w:divBdr>
                <w:top w:val="none" w:sz="0" w:space="0" w:color="auto"/>
                <w:left w:val="none" w:sz="0" w:space="0" w:color="auto"/>
                <w:bottom w:val="none" w:sz="0" w:space="0" w:color="auto"/>
                <w:right w:val="none" w:sz="0" w:space="0" w:color="auto"/>
              </w:divBdr>
            </w:div>
            <w:div w:id="1789933455">
              <w:marLeft w:val="0"/>
              <w:marRight w:val="0"/>
              <w:marTop w:val="0"/>
              <w:marBottom w:val="0"/>
              <w:divBdr>
                <w:top w:val="none" w:sz="0" w:space="0" w:color="auto"/>
                <w:left w:val="none" w:sz="0" w:space="0" w:color="auto"/>
                <w:bottom w:val="none" w:sz="0" w:space="0" w:color="auto"/>
                <w:right w:val="none" w:sz="0" w:space="0" w:color="auto"/>
              </w:divBdr>
            </w:div>
            <w:div w:id="1801608163">
              <w:marLeft w:val="0"/>
              <w:marRight w:val="0"/>
              <w:marTop w:val="0"/>
              <w:marBottom w:val="0"/>
              <w:divBdr>
                <w:top w:val="none" w:sz="0" w:space="0" w:color="auto"/>
                <w:left w:val="none" w:sz="0" w:space="0" w:color="auto"/>
                <w:bottom w:val="none" w:sz="0" w:space="0" w:color="auto"/>
                <w:right w:val="none" w:sz="0" w:space="0" w:color="auto"/>
              </w:divBdr>
            </w:div>
            <w:div w:id="1863199356">
              <w:marLeft w:val="0"/>
              <w:marRight w:val="0"/>
              <w:marTop w:val="0"/>
              <w:marBottom w:val="0"/>
              <w:divBdr>
                <w:top w:val="none" w:sz="0" w:space="0" w:color="auto"/>
                <w:left w:val="none" w:sz="0" w:space="0" w:color="auto"/>
                <w:bottom w:val="none" w:sz="0" w:space="0" w:color="auto"/>
                <w:right w:val="none" w:sz="0" w:space="0" w:color="auto"/>
              </w:divBdr>
            </w:div>
            <w:div w:id="2012485316">
              <w:marLeft w:val="0"/>
              <w:marRight w:val="0"/>
              <w:marTop w:val="0"/>
              <w:marBottom w:val="0"/>
              <w:divBdr>
                <w:top w:val="none" w:sz="0" w:space="0" w:color="auto"/>
                <w:left w:val="none" w:sz="0" w:space="0" w:color="auto"/>
                <w:bottom w:val="none" w:sz="0" w:space="0" w:color="auto"/>
                <w:right w:val="none" w:sz="0" w:space="0" w:color="auto"/>
              </w:divBdr>
            </w:div>
            <w:div w:id="2026132988">
              <w:marLeft w:val="0"/>
              <w:marRight w:val="0"/>
              <w:marTop w:val="0"/>
              <w:marBottom w:val="0"/>
              <w:divBdr>
                <w:top w:val="none" w:sz="0" w:space="0" w:color="auto"/>
                <w:left w:val="none" w:sz="0" w:space="0" w:color="auto"/>
                <w:bottom w:val="none" w:sz="0" w:space="0" w:color="auto"/>
                <w:right w:val="none" w:sz="0" w:space="0" w:color="auto"/>
              </w:divBdr>
            </w:div>
            <w:div w:id="2026789480">
              <w:marLeft w:val="0"/>
              <w:marRight w:val="0"/>
              <w:marTop w:val="0"/>
              <w:marBottom w:val="0"/>
              <w:divBdr>
                <w:top w:val="none" w:sz="0" w:space="0" w:color="auto"/>
                <w:left w:val="none" w:sz="0" w:space="0" w:color="auto"/>
                <w:bottom w:val="none" w:sz="0" w:space="0" w:color="auto"/>
                <w:right w:val="none" w:sz="0" w:space="0" w:color="auto"/>
              </w:divBdr>
            </w:div>
            <w:div w:id="2029670548">
              <w:marLeft w:val="0"/>
              <w:marRight w:val="0"/>
              <w:marTop w:val="0"/>
              <w:marBottom w:val="0"/>
              <w:divBdr>
                <w:top w:val="none" w:sz="0" w:space="0" w:color="auto"/>
                <w:left w:val="none" w:sz="0" w:space="0" w:color="auto"/>
                <w:bottom w:val="none" w:sz="0" w:space="0" w:color="auto"/>
                <w:right w:val="none" w:sz="0" w:space="0" w:color="auto"/>
              </w:divBdr>
            </w:div>
            <w:div w:id="2042129612">
              <w:marLeft w:val="0"/>
              <w:marRight w:val="0"/>
              <w:marTop w:val="0"/>
              <w:marBottom w:val="0"/>
              <w:divBdr>
                <w:top w:val="none" w:sz="0" w:space="0" w:color="auto"/>
                <w:left w:val="none" w:sz="0" w:space="0" w:color="auto"/>
                <w:bottom w:val="none" w:sz="0" w:space="0" w:color="auto"/>
                <w:right w:val="none" w:sz="0" w:space="0" w:color="auto"/>
              </w:divBdr>
            </w:div>
            <w:div w:id="2097943319">
              <w:marLeft w:val="0"/>
              <w:marRight w:val="0"/>
              <w:marTop w:val="0"/>
              <w:marBottom w:val="0"/>
              <w:divBdr>
                <w:top w:val="none" w:sz="0" w:space="0" w:color="auto"/>
                <w:left w:val="none" w:sz="0" w:space="0" w:color="auto"/>
                <w:bottom w:val="none" w:sz="0" w:space="0" w:color="auto"/>
                <w:right w:val="none" w:sz="0" w:space="0" w:color="auto"/>
              </w:divBdr>
            </w:div>
            <w:div w:id="2109228745">
              <w:marLeft w:val="0"/>
              <w:marRight w:val="0"/>
              <w:marTop w:val="0"/>
              <w:marBottom w:val="0"/>
              <w:divBdr>
                <w:top w:val="none" w:sz="0" w:space="0" w:color="auto"/>
                <w:left w:val="none" w:sz="0" w:space="0" w:color="auto"/>
                <w:bottom w:val="none" w:sz="0" w:space="0" w:color="auto"/>
                <w:right w:val="none" w:sz="0" w:space="0" w:color="auto"/>
              </w:divBdr>
            </w:div>
            <w:div w:id="2110539042">
              <w:marLeft w:val="0"/>
              <w:marRight w:val="0"/>
              <w:marTop w:val="0"/>
              <w:marBottom w:val="0"/>
              <w:divBdr>
                <w:top w:val="none" w:sz="0" w:space="0" w:color="auto"/>
                <w:left w:val="none" w:sz="0" w:space="0" w:color="auto"/>
                <w:bottom w:val="none" w:sz="0" w:space="0" w:color="auto"/>
                <w:right w:val="none" w:sz="0" w:space="0" w:color="auto"/>
              </w:divBdr>
            </w:div>
            <w:div w:id="2120908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849200">
      <w:bodyDiv w:val="1"/>
      <w:marLeft w:val="0"/>
      <w:marRight w:val="0"/>
      <w:marTop w:val="0"/>
      <w:marBottom w:val="0"/>
      <w:divBdr>
        <w:top w:val="none" w:sz="0" w:space="0" w:color="auto"/>
        <w:left w:val="none" w:sz="0" w:space="0" w:color="auto"/>
        <w:bottom w:val="none" w:sz="0" w:space="0" w:color="auto"/>
        <w:right w:val="none" w:sz="0" w:space="0" w:color="auto"/>
      </w:divBdr>
    </w:div>
    <w:div w:id="1359307411">
      <w:bodyDiv w:val="1"/>
      <w:marLeft w:val="0"/>
      <w:marRight w:val="0"/>
      <w:marTop w:val="0"/>
      <w:marBottom w:val="0"/>
      <w:divBdr>
        <w:top w:val="none" w:sz="0" w:space="0" w:color="auto"/>
        <w:left w:val="none" w:sz="0" w:space="0" w:color="auto"/>
        <w:bottom w:val="none" w:sz="0" w:space="0" w:color="auto"/>
        <w:right w:val="none" w:sz="0" w:space="0" w:color="auto"/>
      </w:divBdr>
    </w:div>
    <w:div w:id="1369800095">
      <w:bodyDiv w:val="1"/>
      <w:marLeft w:val="0"/>
      <w:marRight w:val="0"/>
      <w:marTop w:val="0"/>
      <w:marBottom w:val="0"/>
      <w:divBdr>
        <w:top w:val="none" w:sz="0" w:space="0" w:color="auto"/>
        <w:left w:val="none" w:sz="0" w:space="0" w:color="auto"/>
        <w:bottom w:val="none" w:sz="0" w:space="0" w:color="auto"/>
        <w:right w:val="none" w:sz="0" w:space="0" w:color="auto"/>
      </w:divBdr>
    </w:div>
    <w:div w:id="1398432859">
      <w:bodyDiv w:val="1"/>
      <w:marLeft w:val="0"/>
      <w:marRight w:val="0"/>
      <w:marTop w:val="0"/>
      <w:marBottom w:val="0"/>
      <w:divBdr>
        <w:top w:val="none" w:sz="0" w:space="0" w:color="auto"/>
        <w:left w:val="none" w:sz="0" w:space="0" w:color="auto"/>
        <w:bottom w:val="none" w:sz="0" w:space="0" w:color="auto"/>
        <w:right w:val="none" w:sz="0" w:space="0" w:color="auto"/>
      </w:divBdr>
    </w:div>
    <w:div w:id="1406221443">
      <w:bodyDiv w:val="1"/>
      <w:marLeft w:val="0"/>
      <w:marRight w:val="0"/>
      <w:marTop w:val="0"/>
      <w:marBottom w:val="0"/>
      <w:divBdr>
        <w:top w:val="none" w:sz="0" w:space="0" w:color="auto"/>
        <w:left w:val="none" w:sz="0" w:space="0" w:color="auto"/>
        <w:bottom w:val="none" w:sz="0" w:space="0" w:color="auto"/>
        <w:right w:val="none" w:sz="0" w:space="0" w:color="auto"/>
      </w:divBdr>
    </w:div>
    <w:div w:id="1413504023">
      <w:bodyDiv w:val="1"/>
      <w:marLeft w:val="0"/>
      <w:marRight w:val="0"/>
      <w:marTop w:val="0"/>
      <w:marBottom w:val="0"/>
      <w:divBdr>
        <w:top w:val="none" w:sz="0" w:space="0" w:color="auto"/>
        <w:left w:val="none" w:sz="0" w:space="0" w:color="auto"/>
        <w:bottom w:val="none" w:sz="0" w:space="0" w:color="auto"/>
        <w:right w:val="none" w:sz="0" w:space="0" w:color="auto"/>
      </w:divBdr>
    </w:div>
    <w:div w:id="1413744285">
      <w:bodyDiv w:val="1"/>
      <w:marLeft w:val="0"/>
      <w:marRight w:val="0"/>
      <w:marTop w:val="0"/>
      <w:marBottom w:val="0"/>
      <w:divBdr>
        <w:top w:val="none" w:sz="0" w:space="0" w:color="auto"/>
        <w:left w:val="none" w:sz="0" w:space="0" w:color="auto"/>
        <w:bottom w:val="none" w:sz="0" w:space="0" w:color="auto"/>
        <w:right w:val="none" w:sz="0" w:space="0" w:color="auto"/>
      </w:divBdr>
      <w:divsChild>
        <w:div w:id="1571387096">
          <w:marLeft w:val="0"/>
          <w:marRight w:val="0"/>
          <w:marTop w:val="0"/>
          <w:marBottom w:val="0"/>
          <w:divBdr>
            <w:top w:val="none" w:sz="0" w:space="0" w:color="auto"/>
            <w:left w:val="none" w:sz="0" w:space="0" w:color="auto"/>
            <w:bottom w:val="none" w:sz="0" w:space="0" w:color="auto"/>
            <w:right w:val="none" w:sz="0" w:space="0" w:color="auto"/>
          </w:divBdr>
        </w:div>
        <w:div w:id="1791195910">
          <w:marLeft w:val="0"/>
          <w:marRight w:val="0"/>
          <w:marTop w:val="0"/>
          <w:marBottom w:val="0"/>
          <w:divBdr>
            <w:top w:val="none" w:sz="0" w:space="0" w:color="auto"/>
            <w:left w:val="none" w:sz="0" w:space="0" w:color="auto"/>
            <w:bottom w:val="none" w:sz="0" w:space="0" w:color="auto"/>
            <w:right w:val="none" w:sz="0" w:space="0" w:color="auto"/>
          </w:divBdr>
        </w:div>
        <w:div w:id="2089181860">
          <w:marLeft w:val="0"/>
          <w:marRight w:val="0"/>
          <w:marTop w:val="0"/>
          <w:marBottom w:val="0"/>
          <w:divBdr>
            <w:top w:val="none" w:sz="0" w:space="0" w:color="auto"/>
            <w:left w:val="none" w:sz="0" w:space="0" w:color="auto"/>
            <w:bottom w:val="none" w:sz="0" w:space="0" w:color="auto"/>
            <w:right w:val="none" w:sz="0" w:space="0" w:color="auto"/>
          </w:divBdr>
        </w:div>
        <w:div w:id="2128500535">
          <w:marLeft w:val="0"/>
          <w:marRight w:val="0"/>
          <w:marTop w:val="0"/>
          <w:marBottom w:val="0"/>
          <w:divBdr>
            <w:top w:val="none" w:sz="0" w:space="0" w:color="auto"/>
            <w:left w:val="none" w:sz="0" w:space="0" w:color="auto"/>
            <w:bottom w:val="none" w:sz="0" w:space="0" w:color="auto"/>
            <w:right w:val="none" w:sz="0" w:space="0" w:color="auto"/>
          </w:divBdr>
        </w:div>
      </w:divsChild>
    </w:div>
    <w:div w:id="1436369425">
      <w:bodyDiv w:val="1"/>
      <w:marLeft w:val="0"/>
      <w:marRight w:val="0"/>
      <w:marTop w:val="0"/>
      <w:marBottom w:val="0"/>
      <w:divBdr>
        <w:top w:val="none" w:sz="0" w:space="0" w:color="auto"/>
        <w:left w:val="none" w:sz="0" w:space="0" w:color="auto"/>
        <w:bottom w:val="none" w:sz="0" w:space="0" w:color="auto"/>
        <w:right w:val="none" w:sz="0" w:space="0" w:color="auto"/>
      </w:divBdr>
    </w:div>
    <w:div w:id="1444494305">
      <w:bodyDiv w:val="1"/>
      <w:marLeft w:val="0"/>
      <w:marRight w:val="0"/>
      <w:marTop w:val="0"/>
      <w:marBottom w:val="0"/>
      <w:divBdr>
        <w:top w:val="none" w:sz="0" w:space="0" w:color="auto"/>
        <w:left w:val="none" w:sz="0" w:space="0" w:color="auto"/>
        <w:bottom w:val="none" w:sz="0" w:space="0" w:color="auto"/>
        <w:right w:val="none" w:sz="0" w:space="0" w:color="auto"/>
      </w:divBdr>
    </w:div>
    <w:div w:id="1445345876">
      <w:bodyDiv w:val="1"/>
      <w:marLeft w:val="0"/>
      <w:marRight w:val="0"/>
      <w:marTop w:val="0"/>
      <w:marBottom w:val="0"/>
      <w:divBdr>
        <w:top w:val="none" w:sz="0" w:space="0" w:color="auto"/>
        <w:left w:val="none" w:sz="0" w:space="0" w:color="auto"/>
        <w:bottom w:val="none" w:sz="0" w:space="0" w:color="auto"/>
        <w:right w:val="none" w:sz="0" w:space="0" w:color="auto"/>
      </w:divBdr>
    </w:div>
    <w:div w:id="1446002088">
      <w:bodyDiv w:val="1"/>
      <w:marLeft w:val="0"/>
      <w:marRight w:val="0"/>
      <w:marTop w:val="0"/>
      <w:marBottom w:val="0"/>
      <w:divBdr>
        <w:top w:val="none" w:sz="0" w:space="0" w:color="auto"/>
        <w:left w:val="none" w:sz="0" w:space="0" w:color="auto"/>
        <w:bottom w:val="none" w:sz="0" w:space="0" w:color="auto"/>
        <w:right w:val="none" w:sz="0" w:space="0" w:color="auto"/>
      </w:divBdr>
    </w:div>
    <w:div w:id="1485123717">
      <w:bodyDiv w:val="1"/>
      <w:marLeft w:val="0"/>
      <w:marRight w:val="0"/>
      <w:marTop w:val="0"/>
      <w:marBottom w:val="0"/>
      <w:divBdr>
        <w:top w:val="none" w:sz="0" w:space="0" w:color="auto"/>
        <w:left w:val="none" w:sz="0" w:space="0" w:color="auto"/>
        <w:bottom w:val="none" w:sz="0" w:space="0" w:color="auto"/>
        <w:right w:val="none" w:sz="0" w:space="0" w:color="auto"/>
      </w:divBdr>
    </w:div>
    <w:div w:id="1520238947">
      <w:bodyDiv w:val="1"/>
      <w:marLeft w:val="0"/>
      <w:marRight w:val="0"/>
      <w:marTop w:val="0"/>
      <w:marBottom w:val="0"/>
      <w:divBdr>
        <w:top w:val="none" w:sz="0" w:space="0" w:color="auto"/>
        <w:left w:val="none" w:sz="0" w:space="0" w:color="auto"/>
        <w:bottom w:val="none" w:sz="0" w:space="0" w:color="auto"/>
        <w:right w:val="none" w:sz="0" w:space="0" w:color="auto"/>
      </w:divBdr>
    </w:div>
    <w:div w:id="1572038056">
      <w:bodyDiv w:val="1"/>
      <w:marLeft w:val="0"/>
      <w:marRight w:val="0"/>
      <w:marTop w:val="0"/>
      <w:marBottom w:val="0"/>
      <w:divBdr>
        <w:top w:val="none" w:sz="0" w:space="0" w:color="auto"/>
        <w:left w:val="none" w:sz="0" w:space="0" w:color="auto"/>
        <w:bottom w:val="none" w:sz="0" w:space="0" w:color="auto"/>
        <w:right w:val="none" w:sz="0" w:space="0" w:color="auto"/>
      </w:divBdr>
    </w:div>
    <w:div w:id="1605108595">
      <w:bodyDiv w:val="1"/>
      <w:marLeft w:val="0"/>
      <w:marRight w:val="0"/>
      <w:marTop w:val="0"/>
      <w:marBottom w:val="0"/>
      <w:divBdr>
        <w:top w:val="none" w:sz="0" w:space="0" w:color="auto"/>
        <w:left w:val="none" w:sz="0" w:space="0" w:color="auto"/>
        <w:bottom w:val="none" w:sz="0" w:space="0" w:color="auto"/>
        <w:right w:val="none" w:sz="0" w:space="0" w:color="auto"/>
      </w:divBdr>
    </w:div>
    <w:div w:id="1607156221">
      <w:bodyDiv w:val="1"/>
      <w:marLeft w:val="0"/>
      <w:marRight w:val="0"/>
      <w:marTop w:val="0"/>
      <w:marBottom w:val="0"/>
      <w:divBdr>
        <w:top w:val="none" w:sz="0" w:space="0" w:color="auto"/>
        <w:left w:val="none" w:sz="0" w:space="0" w:color="auto"/>
        <w:bottom w:val="none" w:sz="0" w:space="0" w:color="auto"/>
        <w:right w:val="none" w:sz="0" w:space="0" w:color="auto"/>
      </w:divBdr>
    </w:div>
    <w:div w:id="1610501586">
      <w:bodyDiv w:val="1"/>
      <w:marLeft w:val="0"/>
      <w:marRight w:val="0"/>
      <w:marTop w:val="0"/>
      <w:marBottom w:val="0"/>
      <w:divBdr>
        <w:top w:val="none" w:sz="0" w:space="0" w:color="auto"/>
        <w:left w:val="none" w:sz="0" w:space="0" w:color="auto"/>
        <w:bottom w:val="none" w:sz="0" w:space="0" w:color="auto"/>
        <w:right w:val="none" w:sz="0" w:space="0" w:color="auto"/>
      </w:divBdr>
    </w:div>
    <w:div w:id="1617298561">
      <w:bodyDiv w:val="1"/>
      <w:marLeft w:val="0"/>
      <w:marRight w:val="0"/>
      <w:marTop w:val="0"/>
      <w:marBottom w:val="0"/>
      <w:divBdr>
        <w:top w:val="none" w:sz="0" w:space="0" w:color="auto"/>
        <w:left w:val="none" w:sz="0" w:space="0" w:color="auto"/>
        <w:bottom w:val="none" w:sz="0" w:space="0" w:color="auto"/>
        <w:right w:val="none" w:sz="0" w:space="0" w:color="auto"/>
      </w:divBdr>
    </w:div>
    <w:div w:id="1621954722">
      <w:bodyDiv w:val="1"/>
      <w:marLeft w:val="0"/>
      <w:marRight w:val="0"/>
      <w:marTop w:val="0"/>
      <w:marBottom w:val="0"/>
      <w:divBdr>
        <w:top w:val="none" w:sz="0" w:space="0" w:color="auto"/>
        <w:left w:val="none" w:sz="0" w:space="0" w:color="auto"/>
        <w:bottom w:val="none" w:sz="0" w:space="0" w:color="auto"/>
        <w:right w:val="none" w:sz="0" w:space="0" w:color="auto"/>
      </w:divBdr>
    </w:div>
    <w:div w:id="1630864224">
      <w:bodyDiv w:val="1"/>
      <w:marLeft w:val="0"/>
      <w:marRight w:val="0"/>
      <w:marTop w:val="0"/>
      <w:marBottom w:val="0"/>
      <w:divBdr>
        <w:top w:val="none" w:sz="0" w:space="0" w:color="auto"/>
        <w:left w:val="none" w:sz="0" w:space="0" w:color="auto"/>
        <w:bottom w:val="none" w:sz="0" w:space="0" w:color="auto"/>
        <w:right w:val="none" w:sz="0" w:space="0" w:color="auto"/>
      </w:divBdr>
    </w:div>
    <w:div w:id="1631353880">
      <w:bodyDiv w:val="1"/>
      <w:marLeft w:val="0"/>
      <w:marRight w:val="0"/>
      <w:marTop w:val="0"/>
      <w:marBottom w:val="0"/>
      <w:divBdr>
        <w:top w:val="none" w:sz="0" w:space="0" w:color="auto"/>
        <w:left w:val="none" w:sz="0" w:space="0" w:color="auto"/>
        <w:bottom w:val="none" w:sz="0" w:space="0" w:color="auto"/>
        <w:right w:val="none" w:sz="0" w:space="0" w:color="auto"/>
      </w:divBdr>
    </w:div>
    <w:div w:id="1636056495">
      <w:bodyDiv w:val="1"/>
      <w:marLeft w:val="0"/>
      <w:marRight w:val="0"/>
      <w:marTop w:val="0"/>
      <w:marBottom w:val="0"/>
      <w:divBdr>
        <w:top w:val="none" w:sz="0" w:space="0" w:color="auto"/>
        <w:left w:val="none" w:sz="0" w:space="0" w:color="auto"/>
        <w:bottom w:val="none" w:sz="0" w:space="0" w:color="auto"/>
        <w:right w:val="none" w:sz="0" w:space="0" w:color="auto"/>
      </w:divBdr>
    </w:div>
    <w:div w:id="1662736158">
      <w:bodyDiv w:val="1"/>
      <w:marLeft w:val="0"/>
      <w:marRight w:val="0"/>
      <w:marTop w:val="0"/>
      <w:marBottom w:val="0"/>
      <w:divBdr>
        <w:top w:val="none" w:sz="0" w:space="0" w:color="auto"/>
        <w:left w:val="none" w:sz="0" w:space="0" w:color="auto"/>
        <w:bottom w:val="none" w:sz="0" w:space="0" w:color="auto"/>
        <w:right w:val="none" w:sz="0" w:space="0" w:color="auto"/>
      </w:divBdr>
    </w:div>
    <w:div w:id="1710691104">
      <w:bodyDiv w:val="1"/>
      <w:marLeft w:val="0"/>
      <w:marRight w:val="0"/>
      <w:marTop w:val="0"/>
      <w:marBottom w:val="0"/>
      <w:divBdr>
        <w:top w:val="none" w:sz="0" w:space="0" w:color="auto"/>
        <w:left w:val="none" w:sz="0" w:space="0" w:color="auto"/>
        <w:bottom w:val="none" w:sz="0" w:space="0" w:color="auto"/>
        <w:right w:val="none" w:sz="0" w:space="0" w:color="auto"/>
      </w:divBdr>
    </w:div>
    <w:div w:id="1716927773">
      <w:bodyDiv w:val="1"/>
      <w:marLeft w:val="0"/>
      <w:marRight w:val="0"/>
      <w:marTop w:val="0"/>
      <w:marBottom w:val="0"/>
      <w:divBdr>
        <w:top w:val="none" w:sz="0" w:space="0" w:color="auto"/>
        <w:left w:val="none" w:sz="0" w:space="0" w:color="auto"/>
        <w:bottom w:val="none" w:sz="0" w:space="0" w:color="auto"/>
        <w:right w:val="none" w:sz="0" w:space="0" w:color="auto"/>
      </w:divBdr>
    </w:div>
    <w:div w:id="1717853784">
      <w:bodyDiv w:val="1"/>
      <w:marLeft w:val="0"/>
      <w:marRight w:val="0"/>
      <w:marTop w:val="0"/>
      <w:marBottom w:val="0"/>
      <w:divBdr>
        <w:top w:val="none" w:sz="0" w:space="0" w:color="auto"/>
        <w:left w:val="none" w:sz="0" w:space="0" w:color="auto"/>
        <w:bottom w:val="none" w:sz="0" w:space="0" w:color="auto"/>
        <w:right w:val="none" w:sz="0" w:space="0" w:color="auto"/>
      </w:divBdr>
    </w:div>
    <w:div w:id="1722316821">
      <w:bodyDiv w:val="1"/>
      <w:marLeft w:val="0"/>
      <w:marRight w:val="0"/>
      <w:marTop w:val="0"/>
      <w:marBottom w:val="0"/>
      <w:divBdr>
        <w:top w:val="none" w:sz="0" w:space="0" w:color="auto"/>
        <w:left w:val="none" w:sz="0" w:space="0" w:color="auto"/>
        <w:bottom w:val="none" w:sz="0" w:space="0" w:color="auto"/>
        <w:right w:val="none" w:sz="0" w:space="0" w:color="auto"/>
      </w:divBdr>
      <w:divsChild>
        <w:div w:id="65036061">
          <w:marLeft w:val="0"/>
          <w:marRight w:val="0"/>
          <w:marTop w:val="0"/>
          <w:marBottom w:val="0"/>
          <w:divBdr>
            <w:top w:val="none" w:sz="0" w:space="0" w:color="auto"/>
            <w:left w:val="none" w:sz="0" w:space="0" w:color="auto"/>
            <w:bottom w:val="none" w:sz="0" w:space="0" w:color="auto"/>
            <w:right w:val="none" w:sz="0" w:space="0" w:color="auto"/>
          </w:divBdr>
        </w:div>
        <w:div w:id="86655944">
          <w:marLeft w:val="0"/>
          <w:marRight w:val="0"/>
          <w:marTop w:val="0"/>
          <w:marBottom w:val="0"/>
          <w:divBdr>
            <w:top w:val="none" w:sz="0" w:space="0" w:color="auto"/>
            <w:left w:val="none" w:sz="0" w:space="0" w:color="auto"/>
            <w:bottom w:val="none" w:sz="0" w:space="0" w:color="auto"/>
            <w:right w:val="none" w:sz="0" w:space="0" w:color="auto"/>
          </w:divBdr>
        </w:div>
        <w:div w:id="108354515">
          <w:marLeft w:val="0"/>
          <w:marRight w:val="0"/>
          <w:marTop w:val="0"/>
          <w:marBottom w:val="0"/>
          <w:divBdr>
            <w:top w:val="none" w:sz="0" w:space="0" w:color="auto"/>
            <w:left w:val="none" w:sz="0" w:space="0" w:color="auto"/>
            <w:bottom w:val="none" w:sz="0" w:space="0" w:color="auto"/>
            <w:right w:val="none" w:sz="0" w:space="0" w:color="auto"/>
          </w:divBdr>
        </w:div>
        <w:div w:id="131023557">
          <w:marLeft w:val="0"/>
          <w:marRight w:val="0"/>
          <w:marTop w:val="0"/>
          <w:marBottom w:val="0"/>
          <w:divBdr>
            <w:top w:val="none" w:sz="0" w:space="0" w:color="auto"/>
            <w:left w:val="none" w:sz="0" w:space="0" w:color="auto"/>
            <w:bottom w:val="none" w:sz="0" w:space="0" w:color="auto"/>
            <w:right w:val="none" w:sz="0" w:space="0" w:color="auto"/>
          </w:divBdr>
        </w:div>
        <w:div w:id="360471761">
          <w:marLeft w:val="0"/>
          <w:marRight w:val="0"/>
          <w:marTop w:val="0"/>
          <w:marBottom w:val="0"/>
          <w:divBdr>
            <w:top w:val="none" w:sz="0" w:space="0" w:color="auto"/>
            <w:left w:val="none" w:sz="0" w:space="0" w:color="auto"/>
            <w:bottom w:val="none" w:sz="0" w:space="0" w:color="auto"/>
            <w:right w:val="none" w:sz="0" w:space="0" w:color="auto"/>
          </w:divBdr>
        </w:div>
        <w:div w:id="398066109">
          <w:marLeft w:val="0"/>
          <w:marRight w:val="0"/>
          <w:marTop w:val="0"/>
          <w:marBottom w:val="0"/>
          <w:divBdr>
            <w:top w:val="none" w:sz="0" w:space="0" w:color="auto"/>
            <w:left w:val="none" w:sz="0" w:space="0" w:color="auto"/>
            <w:bottom w:val="none" w:sz="0" w:space="0" w:color="auto"/>
            <w:right w:val="none" w:sz="0" w:space="0" w:color="auto"/>
          </w:divBdr>
        </w:div>
        <w:div w:id="449591366">
          <w:marLeft w:val="0"/>
          <w:marRight w:val="0"/>
          <w:marTop w:val="0"/>
          <w:marBottom w:val="0"/>
          <w:divBdr>
            <w:top w:val="none" w:sz="0" w:space="0" w:color="auto"/>
            <w:left w:val="none" w:sz="0" w:space="0" w:color="auto"/>
            <w:bottom w:val="none" w:sz="0" w:space="0" w:color="auto"/>
            <w:right w:val="none" w:sz="0" w:space="0" w:color="auto"/>
          </w:divBdr>
        </w:div>
        <w:div w:id="613248494">
          <w:marLeft w:val="0"/>
          <w:marRight w:val="0"/>
          <w:marTop w:val="0"/>
          <w:marBottom w:val="0"/>
          <w:divBdr>
            <w:top w:val="none" w:sz="0" w:space="0" w:color="auto"/>
            <w:left w:val="none" w:sz="0" w:space="0" w:color="auto"/>
            <w:bottom w:val="none" w:sz="0" w:space="0" w:color="auto"/>
            <w:right w:val="none" w:sz="0" w:space="0" w:color="auto"/>
          </w:divBdr>
        </w:div>
        <w:div w:id="1005328435">
          <w:marLeft w:val="0"/>
          <w:marRight w:val="0"/>
          <w:marTop w:val="0"/>
          <w:marBottom w:val="0"/>
          <w:divBdr>
            <w:top w:val="none" w:sz="0" w:space="0" w:color="auto"/>
            <w:left w:val="none" w:sz="0" w:space="0" w:color="auto"/>
            <w:bottom w:val="none" w:sz="0" w:space="0" w:color="auto"/>
            <w:right w:val="none" w:sz="0" w:space="0" w:color="auto"/>
          </w:divBdr>
        </w:div>
        <w:div w:id="1016420325">
          <w:marLeft w:val="0"/>
          <w:marRight w:val="0"/>
          <w:marTop w:val="0"/>
          <w:marBottom w:val="0"/>
          <w:divBdr>
            <w:top w:val="none" w:sz="0" w:space="0" w:color="auto"/>
            <w:left w:val="none" w:sz="0" w:space="0" w:color="auto"/>
            <w:bottom w:val="none" w:sz="0" w:space="0" w:color="auto"/>
            <w:right w:val="none" w:sz="0" w:space="0" w:color="auto"/>
          </w:divBdr>
        </w:div>
        <w:div w:id="1103308673">
          <w:marLeft w:val="0"/>
          <w:marRight w:val="0"/>
          <w:marTop w:val="0"/>
          <w:marBottom w:val="0"/>
          <w:divBdr>
            <w:top w:val="none" w:sz="0" w:space="0" w:color="auto"/>
            <w:left w:val="none" w:sz="0" w:space="0" w:color="auto"/>
            <w:bottom w:val="none" w:sz="0" w:space="0" w:color="auto"/>
            <w:right w:val="none" w:sz="0" w:space="0" w:color="auto"/>
          </w:divBdr>
        </w:div>
        <w:div w:id="1340890253">
          <w:marLeft w:val="0"/>
          <w:marRight w:val="0"/>
          <w:marTop w:val="0"/>
          <w:marBottom w:val="0"/>
          <w:divBdr>
            <w:top w:val="none" w:sz="0" w:space="0" w:color="auto"/>
            <w:left w:val="none" w:sz="0" w:space="0" w:color="auto"/>
            <w:bottom w:val="none" w:sz="0" w:space="0" w:color="auto"/>
            <w:right w:val="none" w:sz="0" w:space="0" w:color="auto"/>
          </w:divBdr>
        </w:div>
        <w:div w:id="1507940450">
          <w:marLeft w:val="0"/>
          <w:marRight w:val="0"/>
          <w:marTop w:val="0"/>
          <w:marBottom w:val="0"/>
          <w:divBdr>
            <w:top w:val="none" w:sz="0" w:space="0" w:color="auto"/>
            <w:left w:val="none" w:sz="0" w:space="0" w:color="auto"/>
            <w:bottom w:val="none" w:sz="0" w:space="0" w:color="auto"/>
            <w:right w:val="none" w:sz="0" w:space="0" w:color="auto"/>
          </w:divBdr>
        </w:div>
        <w:div w:id="1529678354">
          <w:marLeft w:val="0"/>
          <w:marRight w:val="0"/>
          <w:marTop w:val="0"/>
          <w:marBottom w:val="0"/>
          <w:divBdr>
            <w:top w:val="none" w:sz="0" w:space="0" w:color="auto"/>
            <w:left w:val="none" w:sz="0" w:space="0" w:color="auto"/>
            <w:bottom w:val="none" w:sz="0" w:space="0" w:color="auto"/>
            <w:right w:val="none" w:sz="0" w:space="0" w:color="auto"/>
          </w:divBdr>
        </w:div>
        <w:div w:id="1618681641">
          <w:marLeft w:val="0"/>
          <w:marRight w:val="0"/>
          <w:marTop w:val="0"/>
          <w:marBottom w:val="0"/>
          <w:divBdr>
            <w:top w:val="none" w:sz="0" w:space="0" w:color="auto"/>
            <w:left w:val="none" w:sz="0" w:space="0" w:color="auto"/>
            <w:bottom w:val="none" w:sz="0" w:space="0" w:color="auto"/>
            <w:right w:val="none" w:sz="0" w:space="0" w:color="auto"/>
          </w:divBdr>
        </w:div>
        <w:div w:id="1662543863">
          <w:marLeft w:val="0"/>
          <w:marRight w:val="0"/>
          <w:marTop w:val="0"/>
          <w:marBottom w:val="0"/>
          <w:divBdr>
            <w:top w:val="none" w:sz="0" w:space="0" w:color="auto"/>
            <w:left w:val="none" w:sz="0" w:space="0" w:color="auto"/>
            <w:bottom w:val="none" w:sz="0" w:space="0" w:color="auto"/>
            <w:right w:val="none" w:sz="0" w:space="0" w:color="auto"/>
          </w:divBdr>
        </w:div>
        <w:div w:id="1718434954">
          <w:marLeft w:val="0"/>
          <w:marRight w:val="0"/>
          <w:marTop w:val="0"/>
          <w:marBottom w:val="0"/>
          <w:divBdr>
            <w:top w:val="none" w:sz="0" w:space="0" w:color="auto"/>
            <w:left w:val="none" w:sz="0" w:space="0" w:color="auto"/>
            <w:bottom w:val="none" w:sz="0" w:space="0" w:color="auto"/>
            <w:right w:val="none" w:sz="0" w:space="0" w:color="auto"/>
          </w:divBdr>
        </w:div>
        <w:div w:id="1837110605">
          <w:marLeft w:val="0"/>
          <w:marRight w:val="0"/>
          <w:marTop w:val="0"/>
          <w:marBottom w:val="0"/>
          <w:divBdr>
            <w:top w:val="none" w:sz="0" w:space="0" w:color="auto"/>
            <w:left w:val="none" w:sz="0" w:space="0" w:color="auto"/>
            <w:bottom w:val="none" w:sz="0" w:space="0" w:color="auto"/>
            <w:right w:val="none" w:sz="0" w:space="0" w:color="auto"/>
          </w:divBdr>
        </w:div>
        <w:div w:id="1910579650">
          <w:marLeft w:val="0"/>
          <w:marRight w:val="0"/>
          <w:marTop w:val="0"/>
          <w:marBottom w:val="0"/>
          <w:divBdr>
            <w:top w:val="none" w:sz="0" w:space="0" w:color="auto"/>
            <w:left w:val="none" w:sz="0" w:space="0" w:color="auto"/>
            <w:bottom w:val="none" w:sz="0" w:space="0" w:color="auto"/>
            <w:right w:val="none" w:sz="0" w:space="0" w:color="auto"/>
          </w:divBdr>
        </w:div>
      </w:divsChild>
    </w:div>
    <w:div w:id="1727534000">
      <w:bodyDiv w:val="1"/>
      <w:marLeft w:val="0"/>
      <w:marRight w:val="0"/>
      <w:marTop w:val="0"/>
      <w:marBottom w:val="0"/>
      <w:divBdr>
        <w:top w:val="none" w:sz="0" w:space="0" w:color="auto"/>
        <w:left w:val="none" w:sz="0" w:space="0" w:color="auto"/>
        <w:bottom w:val="none" w:sz="0" w:space="0" w:color="auto"/>
        <w:right w:val="none" w:sz="0" w:space="0" w:color="auto"/>
      </w:divBdr>
    </w:div>
    <w:div w:id="1739859718">
      <w:bodyDiv w:val="1"/>
      <w:marLeft w:val="0"/>
      <w:marRight w:val="0"/>
      <w:marTop w:val="0"/>
      <w:marBottom w:val="0"/>
      <w:divBdr>
        <w:top w:val="none" w:sz="0" w:space="0" w:color="auto"/>
        <w:left w:val="none" w:sz="0" w:space="0" w:color="auto"/>
        <w:bottom w:val="none" w:sz="0" w:space="0" w:color="auto"/>
        <w:right w:val="none" w:sz="0" w:space="0" w:color="auto"/>
      </w:divBdr>
    </w:div>
    <w:div w:id="1754161763">
      <w:bodyDiv w:val="1"/>
      <w:marLeft w:val="0"/>
      <w:marRight w:val="0"/>
      <w:marTop w:val="0"/>
      <w:marBottom w:val="0"/>
      <w:divBdr>
        <w:top w:val="none" w:sz="0" w:space="0" w:color="auto"/>
        <w:left w:val="none" w:sz="0" w:space="0" w:color="auto"/>
        <w:bottom w:val="none" w:sz="0" w:space="0" w:color="auto"/>
        <w:right w:val="none" w:sz="0" w:space="0" w:color="auto"/>
      </w:divBdr>
    </w:div>
    <w:div w:id="1770155398">
      <w:bodyDiv w:val="1"/>
      <w:marLeft w:val="0"/>
      <w:marRight w:val="0"/>
      <w:marTop w:val="0"/>
      <w:marBottom w:val="0"/>
      <w:divBdr>
        <w:top w:val="none" w:sz="0" w:space="0" w:color="auto"/>
        <w:left w:val="none" w:sz="0" w:space="0" w:color="auto"/>
        <w:bottom w:val="none" w:sz="0" w:space="0" w:color="auto"/>
        <w:right w:val="none" w:sz="0" w:space="0" w:color="auto"/>
      </w:divBdr>
    </w:div>
    <w:div w:id="1787966623">
      <w:bodyDiv w:val="1"/>
      <w:marLeft w:val="0"/>
      <w:marRight w:val="0"/>
      <w:marTop w:val="0"/>
      <w:marBottom w:val="0"/>
      <w:divBdr>
        <w:top w:val="none" w:sz="0" w:space="0" w:color="auto"/>
        <w:left w:val="none" w:sz="0" w:space="0" w:color="auto"/>
        <w:bottom w:val="none" w:sz="0" w:space="0" w:color="auto"/>
        <w:right w:val="none" w:sz="0" w:space="0" w:color="auto"/>
      </w:divBdr>
    </w:div>
    <w:div w:id="1815829727">
      <w:bodyDiv w:val="1"/>
      <w:marLeft w:val="0"/>
      <w:marRight w:val="0"/>
      <w:marTop w:val="0"/>
      <w:marBottom w:val="0"/>
      <w:divBdr>
        <w:top w:val="none" w:sz="0" w:space="0" w:color="auto"/>
        <w:left w:val="none" w:sz="0" w:space="0" w:color="auto"/>
        <w:bottom w:val="none" w:sz="0" w:space="0" w:color="auto"/>
        <w:right w:val="none" w:sz="0" w:space="0" w:color="auto"/>
      </w:divBdr>
    </w:div>
    <w:div w:id="1821342082">
      <w:bodyDiv w:val="1"/>
      <w:marLeft w:val="0"/>
      <w:marRight w:val="0"/>
      <w:marTop w:val="0"/>
      <w:marBottom w:val="0"/>
      <w:divBdr>
        <w:top w:val="none" w:sz="0" w:space="0" w:color="auto"/>
        <w:left w:val="none" w:sz="0" w:space="0" w:color="auto"/>
        <w:bottom w:val="none" w:sz="0" w:space="0" w:color="auto"/>
        <w:right w:val="none" w:sz="0" w:space="0" w:color="auto"/>
      </w:divBdr>
    </w:div>
    <w:div w:id="1864125752">
      <w:bodyDiv w:val="1"/>
      <w:marLeft w:val="0"/>
      <w:marRight w:val="0"/>
      <w:marTop w:val="0"/>
      <w:marBottom w:val="0"/>
      <w:divBdr>
        <w:top w:val="none" w:sz="0" w:space="0" w:color="auto"/>
        <w:left w:val="none" w:sz="0" w:space="0" w:color="auto"/>
        <w:bottom w:val="none" w:sz="0" w:space="0" w:color="auto"/>
        <w:right w:val="none" w:sz="0" w:space="0" w:color="auto"/>
      </w:divBdr>
    </w:div>
    <w:div w:id="1874809188">
      <w:bodyDiv w:val="1"/>
      <w:marLeft w:val="0"/>
      <w:marRight w:val="0"/>
      <w:marTop w:val="0"/>
      <w:marBottom w:val="0"/>
      <w:divBdr>
        <w:top w:val="none" w:sz="0" w:space="0" w:color="auto"/>
        <w:left w:val="none" w:sz="0" w:space="0" w:color="auto"/>
        <w:bottom w:val="none" w:sz="0" w:space="0" w:color="auto"/>
        <w:right w:val="none" w:sz="0" w:space="0" w:color="auto"/>
      </w:divBdr>
    </w:div>
    <w:div w:id="1894534539">
      <w:bodyDiv w:val="1"/>
      <w:marLeft w:val="0"/>
      <w:marRight w:val="0"/>
      <w:marTop w:val="0"/>
      <w:marBottom w:val="0"/>
      <w:divBdr>
        <w:top w:val="none" w:sz="0" w:space="0" w:color="auto"/>
        <w:left w:val="none" w:sz="0" w:space="0" w:color="auto"/>
        <w:bottom w:val="none" w:sz="0" w:space="0" w:color="auto"/>
        <w:right w:val="none" w:sz="0" w:space="0" w:color="auto"/>
      </w:divBdr>
    </w:div>
    <w:div w:id="1922369307">
      <w:bodyDiv w:val="1"/>
      <w:marLeft w:val="0"/>
      <w:marRight w:val="0"/>
      <w:marTop w:val="0"/>
      <w:marBottom w:val="0"/>
      <w:divBdr>
        <w:top w:val="none" w:sz="0" w:space="0" w:color="auto"/>
        <w:left w:val="none" w:sz="0" w:space="0" w:color="auto"/>
        <w:bottom w:val="none" w:sz="0" w:space="0" w:color="auto"/>
        <w:right w:val="none" w:sz="0" w:space="0" w:color="auto"/>
      </w:divBdr>
    </w:div>
    <w:div w:id="1941404766">
      <w:bodyDiv w:val="1"/>
      <w:marLeft w:val="0"/>
      <w:marRight w:val="0"/>
      <w:marTop w:val="0"/>
      <w:marBottom w:val="0"/>
      <w:divBdr>
        <w:top w:val="none" w:sz="0" w:space="0" w:color="auto"/>
        <w:left w:val="none" w:sz="0" w:space="0" w:color="auto"/>
        <w:bottom w:val="none" w:sz="0" w:space="0" w:color="auto"/>
        <w:right w:val="none" w:sz="0" w:space="0" w:color="auto"/>
      </w:divBdr>
    </w:div>
    <w:div w:id="1981685557">
      <w:bodyDiv w:val="1"/>
      <w:marLeft w:val="0"/>
      <w:marRight w:val="0"/>
      <w:marTop w:val="0"/>
      <w:marBottom w:val="0"/>
      <w:divBdr>
        <w:top w:val="none" w:sz="0" w:space="0" w:color="auto"/>
        <w:left w:val="none" w:sz="0" w:space="0" w:color="auto"/>
        <w:bottom w:val="none" w:sz="0" w:space="0" w:color="auto"/>
        <w:right w:val="none" w:sz="0" w:space="0" w:color="auto"/>
      </w:divBdr>
    </w:div>
    <w:div w:id="2003654768">
      <w:bodyDiv w:val="1"/>
      <w:marLeft w:val="0"/>
      <w:marRight w:val="0"/>
      <w:marTop w:val="0"/>
      <w:marBottom w:val="0"/>
      <w:divBdr>
        <w:top w:val="none" w:sz="0" w:space="0" w:color="auto"/>
        <w:left w:val="none" w:sz="0" w:space="0" w:color="auto"/>
        <w:bottom w:val="none" w:sz="0" w:space="0" w:color="auto"/>
        <w:right w:val="none" w:sz="0" w:space="0" w:color="auto"/>
      </w:divBdr>
    </w:div>
    <w:div w:id="2018313916">
      <w:bodyDiv w:val="1"/>
      <w:marLeft w:val="0"/>
      <w:marRight w:val="0"/>
      <w:marTop w:val="0"/>
      <w:marBottom w:val="0"/>
      <w:divBdr>
        <w:top w:val="none" w:sz="0" w:space="0" w:color="auto"/>
        <w:left w:val="none" w:sz="0" w:space="0" w:color="auto"/>
        <w:bottom w:val="none" w:sz="0" w:space="0" w:color="auto"/>
        <w:right w:val="none" w:sz="0" w:space="0" w:color="auto"/>
      </w:divBdr>
    </w:div>
    <w:div w:id="2027097195">
      <w:bodyDiv w:val="1"/>
      <w:marLeft w:val="0"/>
      <w:marRight w:val="0"/>
      <w:marTop w:val="0"/>
      <w:marBottom w:val="0"/>
      <w:divBdr>
        <w:top w:val="none" w:sz="0" w:space="0" w:color="auto"/>
        <w:left w:val="none" w:sz="0" w:space="0" w:color="auto"/>
        <w:bottom w:val="none" w:sz="0" w:space="0" w:color="auto"/>
        <w:right w:val="none" w:sz="0" w:space="0" w:color="auto"/>
      </w:divBdr>
    </w:div>
    <w:div w:id="2028560655">
      <w:bodyDiv w:val="1"/>
      <w:marLeft w:val="0"/>
      <w:marRight w:val="0"/>
      <w:marTop w:val="0"/>
      <w:marBottom w:val="0"/>
      <w:divBdr>
        <w:top w:val="none" w:sz="0" w:space="0" w:color="auto"/>
        <w:left w:val="none" w:sz="0" w:space="0" w:color="auto"/>
        <w:bottom w:val="none" w:sz="0" w:space="0" w:color="auto"/>
        <w:right w:val="none" w:sz="0" w:space="0" w:color="auto"/>
      </w:divBdr>
    </w:div>
    <w:div w:id="2041008416">
      <w:bodyDiv w:val="1"/>
      <w:marLeft w:val="0"/>
      <w:marRight w:val="0"/>
      <w:marTop w:val="0"/>
      <w:marBottom w:val="0"/>
      <w:divBdr>
        <w:top w:val="none" w:sz="0" w:space="0" w:color="auto"/>
        <w:left w:val="none" w:sz="0" w:space="0" w:color="auto"/>
        <w:bottom w:val="none" w:sz="0" w:space="0" w:color="auto"/>
        <w:right w:val="none" w:sz="0" w:space="0" w:color="auto"/>
      </w:divBdr>
    </w:div>
    <w:div w:id="2050644613">
      <w:bodyDiv w:val="1"/>
      <w:marLeft w:val="0"/>
      <w:marRight w:val="0"/>
      <w:marTop w:val="0"/>
      <w:marBottom w:val="0"/>
      <w:divBdr>
        <w:top w:val="none" w:sz="0" w:space="0" w:color="auto"/>
        <w:left w:val="none" w:sz="0" w:space="0" w:color="auto"/>
        <w:bottom w:val="none" w:sz="0" w:space="0" w:color="auto"/>
        <w:right w:val="none" w:sz="0" w:space="0" w:color="auto"/>
      </w:divBdr>
    </w:div>
    <w:div w:id="2104524487">
      <w:bodyDiv w:val="1"/>
      <w:marLeft w:val="0"/>
      <w:marRight w:val="0"/>
      <w:marTop w:val="0"/>
      <w:marBottom w:val="0"/>
      <w:divBdr>
        <w:top w:val="none" w:sz="0" w:space="0" w:color="auto"/>
        <w:left w:val="none" w:sz="0" w:space="0" w:color="auto"/>
        <w:bottom w:val="none" w:sz="0" w:space="0" w:color="auto"/>
        <w:right w:val="none" w:sz="0" w:space="0" w:color="auto"/>
      </w:divBdr>
    </w:div>
    <w:div w:id="2116706144">
      <w:bodyDiv w:val="1"/>
      <w:marLeft w:val="0"/>
      <w:marRight w:val="0"/>
      <w:marTop w:val="0"/>
      <w:marBottom w:val="0"/>
      <w:divBdr>
        <w:top w:val="none" w:sz="0" w:space="0" w:color="auto"/>
        <w:left w:val="none" w:sz="0" w:space="0" w:color="auto"/>
        <w:bottom w:val="none" w:sz="0" w:space="0" w:color="auto"/>
        <w:right w:val="none" w:sz="0" w:space="0" w:color="auto"/>
      </w:divBdr>
    </w:div>
    <w:div w:id="21384479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eneficjent.wzp.pl" TargetMode="External"/><Relationship Id="rId18" Type="http://schemas.openxmlformats.org/officeDocument/2006/relationships/hyperlink" Target="http://www.rpo.wzp.pl"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mailto:wwrpo@wzp.pl" TargetMode="External"/><Relationship Id="rId7" Type="http://schemas.openxmlformats.org/officeDocument/2006/relationships/footnotes" Target="footnotes.xml"/><Relationship Id="rId12" Type="http://schemas.openxmlformats.org/officeDocument/2006/relationships/hyperlink" Target="http://www.rpo.wzp.pl" TargetMode="External"/><Relationship Id="rId17" Type="http://schemas.openxmlformats.org/officeDocument/2006/relationships/hyperlink" Target="http://www.funduszeeuropejskie.gov.pl"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rpo.wzp.pl" TargetMode="External"/><Relationship Id="rId20"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po.wzp.pl" TargetMode="External"/><Relationship Id="rId24" Type="http://schemas.openxmlformats.org/officeDocument/2006/relationships/image" Target="media/image6.png"/><Relationship Id="rId5" Type="http://schemas.openxmlformats.org/officeDocument/2006/relationships/settings" Target="settings.xml"/><Relationship Id="rId15" Type="http://schemas.openxmlformats.org/officeDocument/2006/relationships/hyperlink" Target="http://www.rpo.wzp.pl" TargetMode="External"/><Relationship Id="rId23" Type="http://schemas.openxmlformats.org/officeDocument/2006/relationships/image" Target="media/image5.jpe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www.rpo.wzp.p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image" Target="media/image4.jpe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nbp.pl/home.aspx?f=/kursy/kursy_archiwum.htm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9F1E43-EEF1-4AA7-A2D5-F45F3A1F1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54</Pages>
  <Words>23662</Words>
  <Characters>141972</Characters>
  <Application>Microsoft Office Word</Application>
  <DocSecurity>0</DocSecurity>
  <Lines>1183</Lines>
  <Paragraphs>330</Paragraphs>
  <ScaleCrop>false</ScaleCrop>
  <HeadingPairs>
    <vt:vector size="2" baseType="variant">
      <vt:variant>
        <vt:lpstr>Tytuł</vt:lpstr>
      </vt:variant>
      <vt:variant>
        <vt:i4>1</vt:i4>
      </vt:variant>
    </vt:vector>
  </HeadingPairs>
  <TitlesOfParts>
    <vt:vector size="1" baseType="lpstr">
      <vt:lpstr>Regulamin konkursu w ramach Regionalnego Programu Operacyjnego Wojwewództwa Zachodnioppmorskiego 2014-2010                                                                  Działanie 9.8 Infrastruktora szkolnictwa zawodowego</vt:lpstr>
    </vt:vector>
  </TitlesOfParts>
  <Company>Urząd Marszałkowski</Company>
  <LinksUpToDate>false</LinksUpToDate>
  <CharactersWithSpaces>165304</CharactersWithSpaces>
  <SharedDoc>false</SharedDoc>
  <HLinks>
    <vt:vector size="300" baseType="variant">
      <vt:variant>
        <vt:i4>8323161</vt:i4>
      </vt:variant>
      <vt:variant>
        <vt:i4>288</vt:i4>
      </vt:variant>
      <vt:variant>
        <vt:i4>0</vt:i4>
      </vt:variant>
      <vt:variant>
        <vt:i4>5</vt:i4>
      </vt:variant>
      <vt:variant>
        <vt:lpwstr>mailto:wwrpo@wzp.pl</vt:lpwstr>
      </vt:variant>
      <vt:variant>
        <vt:lpwstr/>
      </vt:variant>
      <vt:variant>
        <vt:i4>6357041</vt:i4>
      </vt:variant>
      <vt:variant>
        <vt:i4>285</vt:i4>
      </vt:variant>
      <vt:variant>
        <vt:i4>0</vt:i4>
      </vt:variant>
      <vt:variant>
        <vt:i4>5</vt:i4>
      </vt:variant>
      <vt:variant>
        <vt:lpwstr>http://www.funduszeeuropejskie.gov.pl/</vt:lpwstr>
      </vt:variant>
      <vt:variant>
        <vt:lpwstr/>
      </vt:variant>
      <vt:variant>
        <vt:i4>7209014</vt:i4>
      </vt:variant>
      <vt:variant>
        <vt:i4>282</vt:i4>
      </vt:variant>
      <vt:variant>
        <vt:i4>0</vt:i4>
      </vt:variant>
      <vt:variant>
        <vt:i4>5</vt:i4>
      </vt:variant>
      <vt:variant>
        <vt:lpwstr>http://www.rpo.wzp.pl/</vt:lpwstr>
      </vt:variant>
      <vt:variant>
        <vt:lpwstr/>
      </vt:variant>
      <vt:variant>
        <vt:i4>6946863</vt:i4>
      </vt:variant>
      <vt:variant>
        <vt:i4>276</vt:i4>
      </vt:variant>
      <vt:variant>
        <vt:i4>0</vt:i4>
      </vt:variant>
      <vt:variant>
        <vt:i4>5</vt:i4>
      </vt:variant>
      <vt:variant>
        <vt:lpwstr>https://beneficjent.wzp.pl/</vt:lpwstr>
      </vt:variant>
      <vt:variant>
        <vt:lpwstr/>
      </vt:variant>
      <vt:variant>
        <vt:i4>7209014</vt:i4>
      </vt:variant>
      <vt:variant>
        <vt:i4>273</vt:i4>
      </vt:variant>
      <vt:variant>
        <vt:i4>0</vt:i4>
      </vt:variant>
      <vt:variant>
        <vt:i4>5</vt:i4>
      </vt:variant>
      <vt:variant>
        <vt:lpwstr>http://www.rpo.wzp.pl/</vt:lpwstr>
      </vt:variant>
      <vt:variant>
        <vt:lpwstr/>
      </vt:variant>
      <vt:variant>
        <vt:i4>1835059</vt:i4>
      </vt:variant>
      <vt:variant>
        <vt:i4>266</vt:i4>
      </vt:variant>
      <vt:variant>
        <vt:i4>0</vt:i4>
      </vt:variant>
      <vt:variant>
        <vt:i4>5</vt:i4>
      </vt:variant>
      <vt:variant>
        <vt:lpwstr/>
      </vt:variant>
      <vt:variant>
        <vt:lpwstr>_Toc431968091</vt:lpwstr>
      </vt:variant>
      <vt:variant>
        <vt:i4>1835059</vt:i4>
      </vt:variant>
      <vt:variant>
        <vt:i4>260</vt:i4>
      </vt:variant>
      <vt:variant>
        <vt:i4>0</vt:i4>
      </vt:variant>
      <vt:variant>
        <vt:i4>5</vt:i4>
      </vt:variant>
      <vt:variant>
        <vt:lpwstr/>
      </vt:variant>
      <vt:variant>
        <vt:lpwstr>_Toc431968090</vt:lpwstr>
      </vt:variant>
      <vt:variant>
        <vt:i4>1900595</vt:i4>
      </vt:variant>
      <vt:variant>
        <vt:i4>254</vt:i4>
      </vt:variant>
      <vt:variant>
        <vt:i4>0</vt:i4>
      </vt:variant>
      <vt:variant>
        <vt:i4>5</vt:i4>
      </vt:variant>
      <vt:variant>
        <vt:lpwstr/>
      </vt:variant>
      <vt:variant>
        <vt:lpwstr>_Toc431968089</vt:lpwstr>
      </vt:variant>
      <vt:variant>
        <vt:i4>1900595</vt:i4>
      </vt:variant>
      <vt:variant>
        <vt:i4>248</vt:i4>
      </vt:variant>
      <vt:variant>
        <vt:i4>0</vt:i4>
      </vt:variant>
      <vt:variant>
        <vt:i4>5</vt:i4>
      </vt:variant>
      <vt:variant>
        <vt:lpwstr/>
      </vt:variant>
      <vt:variant>
        <vt:lpwstr>_Toc431968088</vt:lpwstr>
      </vt:variant>
      <vt:variant>
        <vt:i4>1900595</vt:i4>
      </vt:variant>
      <vt:variant>
        <vt:i4>242</vt:i4>
      </vt:variant>
      <vt:variant>
        <vt:i4>0</vt:i4>
      </vt:variant>
      <vt:variant>
        <vt:i4>5</vt:i4>
      </vt:variant>
      <vt:variant>
        <vt:lpwstr/>
      </vt:variant>
      <vt:variant>
        <vt:lpwstr>_Toc431968087</vt:lpwstr>
      </vt:variant>
      <vt:variant>
        <vt:i4>1900595</vt:i4>
      </vt:variant>
      <vt:variant>
        <vt:i4>236</vt:i4>
      </vt:variant>
      <vt:variant>
        <vt:i4>0</vt:i4>
      </vt:variant>
      <vt:variant>
        <vt:i4>5</vt:i4>
      </vt:variant>
      <vt:variant>
        <vt:lpwstr/>
      </vt:variant>
      <vt:variant>
        <vt:lpwstr>_Toc431968086</vt:lpwstr>
      </vt:variant>
      <vt:variant>
        <vt:i4>1900595</vt:i4>
      </vt:variant>
      <vt:variant>
        <vt:i4>230</vt:i4>
      </vt:variant>
      <vt:variant>
        <vt:i4>0</vt:i4>
      </vt:variant>
      <vt:variant>
        <vt:i4>5</vt:i4>
      </vt:variant>
      <vt:variant>
        <vt:lpwstr/>
      </vt:variant>
      <vt:variant>
        <vt:lpwstr>_Toc431968085</vt:lpwstr>
      </vt:variant>
      <vt:variant>
        <vt:i4>1900595</vt:i4>
      </vt:variant>
      <vt:variant>
        <vt:i4>224</vt:i4>
      </vt:variant>
      <vt:variant>
        <vt:i4>0</vt:i4>
      </vt:variant>
      <vt:variant>
        <vt:i4>5</vt:i4>
      </vt:variant>
      <vt:variant>
        <vt:lpwstr/>
      </vt:variant>
      <vt:variant>
        <vt:lpwstr>_Toc431968084</vt:lpwstr>
      </vt:variant>
      <vt:variant>
        <vt:i4>1900595</vt:i4>
      </vt:variant>
      <vt:variant>
        <vt:i4>218</vt:i4>
      </vt:variant>
      <vt:variant>
        <vt:i4>0</vt:i4>
      </vt:variant>
      <vt:variant>
        <vt:i4>5</vt:i4>
      </vt:variant>
      <vt:variant>
        <vt:lpwstr/>
      </vt:variant>
      <vt:variant>
        <vt:lpwstr>_Toc431968083</vt:lpwstr>
      </vt:variant>
      <vt:variant>
        <vt:i4>1900595</vt:i4>
      </vt:variant>
      <vt:variant>
        <vt:i4>212</vt:i4>
      </vt:variant>
      <vt:variant>
        <vt:i4>0</vt:i4>
      </vt:variant>
      <vt:variant>
        <vt:i4>5</vt:i4>
      </vt:variant>
      <vt:variant>
        <vt:lpwstr/>
      </vt:variant>
      <vt:variant>
        <vt:lpwstr>_Toc431968082</vt:lpwstr>
      </vt:variant>
      <vt:variant>
        <vt:i4>1900595</vt:i4>
      </vt:variant>
      <vt:variant>
        <vt:i4>206</vt:i4>
      </vt:variant>
      <vt:variant>
        <vt:i4>0</vt:i4>
      </vt:variant>
      <vt:variant>
        <vt:i4>5</vt:i4>
      </vt:variant>
      <vt:variant>
        <vt:lpwstr/>
      </vt:variant>
      <vt:variant>
        <vt:lpwstr>_Toc431968081</vt:lpwstr>
      </vt:variant>
      <vt:variant>
        <vt:i4>1900595</vt:i4>
      </vt:variant>
      <vt:variant>
        <vt:i4>200</vt:i4>
      </vt:variant>
      <vt:variant>
        <vt:i4>0</vt:i4>
      </vt:variant>
      <vt:variant>
        <vt:i4>5</vt:i4>
      </vt:variant>
      <vt:variant>
        <vt:lpwstr/>
      </vt:variant>
      <vt:variant>
        <vt:lpwstr>_Toc431968080</vt:lpwstr>
      </vt:variant>
      <vt:variant>
        <vt:i4>1179699</vt:i4>
      </vt:variant>
      <vt:variant>
        <vt:i4>194</vt:i4>
      </vt:variant>
      <vt:variant>
        <vt:i4>0</vt:i4>
      </vt:variant>
      <vt:variant>
        <vt:i4>5</vt:i4>
      </vt:variant>
      <vt:variant>
        <vt:lpwstr/>
      </vt:variant>
      <vt:variant>
        <vt:lpwstr>_Toc431968079</vt:lpwstr>
      </vt:variant>
      <vt:variant>
        <vt:i4>1179699</vt:i4>
      </vt:variant>
      <vt:variant>
        <vt:i4>188</vt:i4>
      </vt:variant>
      <vt:variant>
        <vt:i4>0</vt:i4>
      </vt:variant>
      <vt:variant>
        <vt:i4>5</vt:i4>
      </vt:variant>
      <vt:variant>
        <vt:lpwstr/>
      </vt:variant>
      <vt:variant>
        <vt:lpwstr>_Toc431968078</vt:lpwstr>
      </vt:variant>
      <vt:variant>
        <vt:i4>1179699</vt:i4>
      </vt:variant>
      <vt:variant>
        <vt:i4>182</vt:i4>
      </vt:variant>
      <vt:variant>
        <vt:i4>0</vt:i4>
      </vt:variant>
      <vt:variant>
        <vt:i4>5</vt:i4>
      </vt:variant>
      <vt:variant>
        <vt:lpwstr/>
      </vt:variant>
      <vt:variant>
        <vt:lpwstr>_Toc431968077</vt:lpwstr>
      </vt:variant>
      <vt:variant>
        <vt:i4>1179699</vt:i4>
      </vt:variant>
      <vt:variant>
        <vt:i4>176</vt:i4>
      </vt:variant>
      <vt:variant>
        <vt:i4>0</vt:i4>
      </vt:variant>
      <vt:variant>
        <vt:i4>5</vt:i4>
      </vt:variant>
      <vt:variant>
        <vt:lpwstr/>
      </vt:variant>
      <vt:variant>
        <vt:lpwstr>_Toc431968076</vt:lpwstr>
      </vt:variant>
      <vt:variant>
        <vt:i4>1179699</vt:i4>
      </vt:variant>
      <vt:variant>
        <vt:i4>170</vt:i4>
      </vt:variant>
      <vt:variant>
        <vt:i4>0</vt:i4>
      </vt:variant>
      <vt:variant>
        <vt:i4>5</vt:i4>
      </vt:variant>
      <vt:variant>
        <vt:lpwstr/>
      </vt:variant>
      <vt:variant>
        <vt:lpwstr>_Toc431968075</vt:lpwstr>
      </vt:variant>
      <vt:variant>
        <vt:i4>1179699</vt:i4>
      </vt:variant>
      <vt:variant>
        <vt:i4>164</vt:i4>
      </vt:variant>
      <vt:variant>
        <vt:i4>0</vt:i4>
      </vt:variant>
      <vt:variant>
        <vt:i4>5</vt:i4>
      </vt:variant>
      <vt:variant>
        <vt:lpwstr/>
      </vt:variant>
      <vt:variant>
        <vt:lpwstr>_Toc431968074</vt:lpwstr>
      </vt:variant>
      <vt:variant>
        <vt:i4>1179699</vt:i4>
      </vt:variant>
      <vt:variant>
        <vt:i4>158</vt:i4>
      </vt:variant>
      <vt:variant>
        <vt:i4>0</vt:i4>
      </vt:variant>
      <vt:variant>
        <vt:i4>5</vt:i4>
      </vt:variant>
      <vt:variant>
        <vt:lpwstr/>
      </vt:variant>
      <vt:variant>
        <vt:lpwstr>_Toc431968073</vt:lpwstr>
      </vt:variant>
      <vt:variant>
        <vt:i4>1179699</vt:i4>
      </vt:variant>
      <vt:variant>
        <vt:i4>152</vt:i4>
      </vt:variant>
      <vt:variant>
        <vt:i4>0</vt:i4>
      </vt:variant>
      <vt:variant>
        <vt:i4>5</vt:i4>
      </vt:variant>
      <vt:variant>
        <vt:lpwstr/>
      </vt:variant>
      <vt:variant>
        <vt:lpwstr>_Toc431968072</vt:lpwstr>
      </vt:variant>
      <vt:variant>
        <vt:i4>1179699</vt:i4>
      </vt:variant>
      <vt:variant>
        <vt:i4>146</vt:i4>
      </vt:variant>
      <vt:variant>
        <vt:i4>0</vt:i4>
      </vt:variant>
      <vt:variant>
        <vt:i4>5</vt:i4>
      </vt:variant>
      <vt:variant>
        <vt:lpwstr/>
      </vt:variant>
      <vt:variant>
        <vt:lpwstr>_Toc431968071</vt:lpwstr>
      </vt:variant>
      <vt:variant>
        <vt:i4>1179699</vt:i4>
      </vt:variant>
      <vt:variant>
        <vt:i4>140</vt:i4>
      </vt:variant>
      <vt:variant>
        <vt:i4>0</vt:i4>
      </vt:variant>
      <vt:variant>
        <vt:i4>5</vt:i4>
      </vt:variant>
      <vt:variant>
        <vt:lpwstr/>
      </vt:variant>
      <vt:variant>
        <vt:lpwstr>_Toc431968070</vt:lpwstr>
      </vt:variant>
      <vt:variant>
        <vt:i4>1245235</vt:i4>
      </vt:variant>
      <vt:variant>
        <vt:i4>134</vt:i4>
      </vt:variant>
      <vt:variant>
        <vt:i4>0</vt:i4>
      </vt:variant>
      <vt:variant>
        <vt:i4>5</vt:i4>
      </vt:variant>
      <vt:variant>
        <vt:lpwstr/>
      </vt:variant>
      <vt:variant>
        <vt:lpwstr>_Toc431968069</vt:lpwstr>
      </vt:variant>
      <vt:variant>
        <vt:i4>1245235</vt:i4>
      </vt:variant>
      <vt:variant>
        <vt:i4>128</vt:i4>
      </vt:variant>
      <vt:variant>
        <vt:i4>0</vt:i4>
      </vt:variant>
      <vt:variant>
        <vt:i4>5</vt:i4>
      </vt:variant>
      <vt:variant>
        <vt:lpwstr/>
      </vt:variant>
      <vt:variant>
        <vt:lpwstr>_Toc431968068</vt:lpwstr>
      </vt:variant>
      <vt:variant>
        <vt:i4>1245235</vt:i4>
      </vt:variant>
      <vt:variant>
        <vt:i4>122</vt:i4>
      </vt:variant>
      <vt:variant>
        <vt:i4>0</vt:i4>
      </vt:variant>
      <vt:variant>
        <vt:i4>5</vt:i4>
      </vt:variant>
      <vt:variant>
        <vt:lpwstr/>
      </vt:variant>
      <vt:variant>
        <vt:lpwstr>_Toc431968067</vt:lpwstr>
      </vt:variant>
      <vt:variant>
        <vt:i4>1245235</vt:i4>
      </vt:variant>
      <vt:variant>
        <vt:i4>116</vt:i4>
      </vt:variant>
      <vt:variant>
        <vt:i4>0</vt:i4>
      </vt:variant>
      <vt:variant>
        <vt:i4>5</vt:i4>
      </vt:variant>
      <vt:variant>
        <vt:lpwstr/>
      </vt:variant>
      <vt:variant>
        <vt:lpwstr>_Toc431968066</vt:lpwstr>
      </vt:variant>
      <vt:variant>
        <vt:i4>1245235</vt:i4>
      </vt:variant>
      <vt:variant>
        <vt:i4>110</vt:i4>
      </vt:variant>
      <vt:variant>
        <vt:i4>0</vt:i4>
      </vt:variant>
      <vt:variant>
        <vt:i4>5</vt:i4>
      </vt:variant>
      <vt:variant>
        <vt:lpwstr/>
      </vt:variant>
      <vt:variant>
        <vt:lpwstr>_Toc431968065</vt:lpwstr>
      </vt:variant>
      <vt:variant>
        <vt:i4>1245235</vt:i4>
      </vt:variant>
      <vt:variant>
        <vt:i4>104</vt:i4>
      </vt:variant>
      <vt:variant>
        <vt:i4>0</vt:i4>
      </vt:variant>
      <vt:variant>
        <vt:i4>5</vt:i4>
      </vt:variant>
      <vt:variant>
        <vt:lpwstr/>
      </vt:variant>
      <vt:variant>
        <vt:lpwstr>_Toc431968064</vt:lpwstr>
      </vt:variant>
      <vt:variant>
        <vt:i4>1245235</vt:i4>
      </vt:variant>
      <vt:variant>
        <vt:i4>98</vt:i4>
      </vt:variant>
      <vt:variant>
        <vt:i4>0</vt:i4>
      </vt:variant>
      <vt:variant>
        <vt:i4>5</vt:i4>
      </vt:variant>
      <vt:variant>
        <vt:lpwstr/>
      </vt:variant>
      <vt:variant>
        <vt:lpwstr>_Toc431968063</vt:lpwstr>
      </vt:variant>
      <vt:variant>
        <vt:i4>1245235</vt:i4>
      </vt:variant>
      <vt:variant>
        <vt:i4>92</vt:i4>
      </vt:variant>
      <vt:variant>
        <vt:i4>0</vt:i4>
      </vt:variant>
      <vt:variant>
        <vt:i4>5</vt:i4>
      </vt:variant>
      <vt:variant>
        <vt:lpwstr/>
      </vt:variant>
      <vt:variant>
        <vt:lpwstr>_Toc431968062</vt:lpwstr>
      </vt:variant>
      <vt:variant>
        <vt:i4>1245235</vt:i4>
      </vt:variant>
      <vt:variant>
        <vt:i4>86</vt:i4>
      </vt:variant>
      <vt:variant>
        <vt:i4>0</vt:i4>
      </vt:variant>
      <vt:variant>
        <vt:i4>5</vt:i4>
      </vt:variant>
      <vt:variant>
        <vt:lpwstr/>
      </vt:variant>
      <vt:variant>
        <vt:lpwstr>_Toc431968061</vt:lpwstr>
      </vt:variant>
      <vt:variant>
        <vt:i4>1245235</vt:i4>
      </vt:variant>
      <vt:variant>
        <vt:i4>80</vt:i4>
      </vt:variant>
      <vt:variant>
        <vt:i4>0</vt:i4>
      </vt:variant>
      <vt:variant>
        <vt:i4>5</vt:i4>
      </vt:variant>
      <vt:variant>
        <vt:lpwstr/>
      </vt:variant>
      <vt:variant>
        <vt:lpwstr>_Toc431968060</vt:lpwstr>
      </vt:variant>
      <vt:variant>
        <vt:i4>1048627</vt:i4>
      </vt:variant>
      <vt:variant>
        <vt:i4>74</vt:i4>
      </vt:variant>
      <vt:variant>
        <vt:i4>0</vt:i4>
      </vt:variant>
      <vt:variant>
        <vt:i4>5</vt:i4>
      </vt:variant>
      <vt:variant>
        <vt:lpwstr/>
      </vt:variant>
      <vt:variant>
        <vt:lpwstr>_Toc431968059</vt:lpwstr>
      </vt:variant>
      <vt:variant>
        <vt:i4>1048627</vt:i4>
      </vt:variant>
      <vt:variant>
        <vt:i4>68</vt:i4>
      </vt:variant>
      <vt:variant>
        <vt:i4>0</vt:i4>
      </vt:variant>
      <vt:variant>
        <vt:i4>5</vt:i4>
      </vt:variant>
      <vt:variant>
        <vt:lpwstr/>
      </vt:variant>
      <vt:variant>
        <vt:lpwstr>_Toc431968058</vt:lpwstr>
      </vt:variant>
      <vt:variant>
        <vt:i4>1048627</vt:i4>
      </vt:variant>
      <vt:variant>
        <vt:i4>62</vt:i4>
      </vt:variant>
      <vt:variant>
        <vt:i4>0</vt:i4>
      </vt:variant>
      <vt:variant>
        <vt:i4>5</vt:i4>
      </vt:variant>
      <vt:variant>
        <vt:lpwstr/>
      </vt:variant>
      <vt:variant>
        <vt:lpwstr>_Toc431968057</vt:lpwstr>
      </vt:variant>
      <vt:variant>
        <vt:i4>1048627</vt:i4>
      </vt:variant>
      <vt:variant>
        <vt:i4>56</vt:i4>
      </vt:variant>
      <vt:variant>
        <vt:i4>0</vt:i4>
      </vt:variant>
      <vt:variant>
        <vt:i4>5</vt:i4>
      </vt:variant>
      <vt:variant>
        <vt:lpwstr/>
      </vt:variant>
      <vt:variant>
        <vt:lpwstr>_Toc431968056</vt:lpwstr>
      </vt:variant>
      <vt:variant>
        <vt:i4>1048627</vt:i4>
      </vt:variant>
      <vt:variant>
        <vt:i4>50</vt:i4>
      </vt:variant>
      <vt:variant>
        <vt:i4>0</vt:i4>
      </vt:variant>
      <vt:variant>
        <vt:i4>5</vt:i4>
      </vt:variant>
      <vt:variant>
        <vt:lpwstr/>
      </vt:variant>
      <vt:variant>
        <vt:lpwstr>_Toc431968055</vt:lpwstr>
      </vt:variant>
      <vt:variant>
        <vt:i4>1048627</vt:i4>
      </vt:variant>
      <vt:variant>
        <vt:i4>44</vt:i4>
      </vt:variant>
      <vt:variant>
        <vt:i4>0</vt:i4>
      </vt:variant>
      <vt:variant>
        <vt:i4>5</vt:i4>
      </vt:variant>
      <vt:variant>
        <vt:lpwstr/>
      </vt:variant>
      <vt:variant>
        <vt:lpwstr>_Toc431968054</vt:lpwstr>
      </vt:variant>
      <vt:variant>
        <vt:i4>1114163</vt:i4>
      </vt:variant>
      <vt:variant>
        <vt:i4>38</vt:i4>
      </vt:variant>
      <vt:variant>
        <vt:i4>0</vt:i4>
      </vt:variant>
      <vt:variant>
        <vt:i4>5</vt:i4>
      </vt:variant>
      <vt:variant>
        <vt:lpwstr/>
      </vt:variant>
      <vt:variant>
        <vt:lpwstr>_Toc431968046</vt:lpwstr>
      </vt:variant>
      <vt:variant>
        <vt:i4>1114163</vt:i4>
      </vt:variant>
      <vt:variant>
        <vt:i4>32</vt:i4>
      </vt:variant>
      <vt:variant>
        <vt:i4>0</vt:i4>
      </vt:variant>
      <vt:variant>
        <vt:i4>5</vt:i4>
      </vt:variant>
      <vt:variant>
        <vt:lpwstr/>
      </vt:variant>
      <vt:variant>
        <vt:lpwstr>_Toc431968040</vt:lpwstr>
      </vt:variant>
      <vt:variant>
        <vt:i4>1441843</vt:i4>
      </vt:variant>
      <vt:variant>
        <vt:i4>26</vt:i4>
      </vt:variant>
      <vt:variant>
        <vt:i4>0</vt:i4>
      </vt:variant>
      <vt:variant>
        <vt:i4>5</vt:i4>
      </vt:variant>
      <vt:variant>
        <vt:lpwstr/>
      </vt:variant>
      <vt:variant>
        <vt:lpwstr>_Toc431968039</vt:lpwstr>
      </vt:variant>
      <vt:variant>
        <vt:i4>1441843</vt:i4>
      </vt:variant>
      <vt:variant>
        <vt:i4>20</vt:i4>
      </vt:variant>
      <vt:variant>
        <vt:i4>0</vt:i4>
      </vt:variant>
      <vt:variant>
        <vt:i4>5</vt:i4>
      </vt:variant>
      <vt:variant>
        <vt:lpwstr/>
      </vt:variant>
      <vt:variant>
        <vt:lpwstr>_Toc431968038</vt:lpwstr>
      </vt:variant>
      <vt:variant>
        <vt:i4>1441843</vt:i4>
      </vt:variant>
      <vt:variant>
        <vt:i4>14</vt:i4>
      </vt:variant>
      <vt:variant>
        <vt:i4>0</vt:i4>
      </vt:variant>
      <vt:variant>
        <vt:i4>5</vt:i4>
      </vt:variant>
      <vt:variant>
        <vt:lpwstr/>
      </vt:variant>
      <vt:variant>
        <vt:lpwstr>_Toc431968037</vt:lpwstr>
      </vt:variant>
      <vt:variant>
        <vt:i4>1441843</vt:i4>
      </vt:variant>
      <vt:variant>
        <vt:i4>8</vt:i4>
      </vt:variant>
      <vt:variant>
        <vt:i4>0</vt:i4>
      </vt:variant>
      <vt:variant>
        <vt:i4>5</vt:i4>
      </vt:variant>
      <vt:variant>
        <vt:lpwstr/>
      </vt:variant>
      <vt:variant>
        <vt:lpwstr>_Toc431968036</vt:lpwstr>
      </vt:variant>
      <vt:variant>
        <vt:i4>1441843</vt:i4>
      </vt:variant>
      <vt:variant>
        <vt:i4>2</vt:i4>
      </vt:variant>
      <vt:variant>
        <vt:i4>0</vt:i4>
      </vt:variant>
      <vt:variant>
        <vt:i4>5</vt:i4>
      </vt:variant>
      <vt:variant>
        <vt:lpwstr/>
      </vt:variant>
      <vt:variant>
        <vt:lpwstr>_Toc431968035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Regulamin konkursu w ramach Regionalnego Programu Operacyjnego Wojwewództwa Zachodnioppmorskiego 2014-2010                                                                  Działanie 9.8 Infrastruktora szkolnictwa zawodowego</dc:title>
  <dc:creator>Użytkownik systemu Windows</dc:creator>
  <cp:lastModifiedBy>jkaliszczak</cp:lastModifiedBy>
  <cp:revision>12</cp:revision>
  <cp:lastPrinted>2017-04-28T06:46:00Z</cp:lastPrinted>
  <dcterms:created xsi:type="dcterms:W3CDTF">2017-04-27T10:07:00Z</dcterms:created>
  <dcterms:modified xsi:type="dcterms:W3CDTF">2017-04-28T07:44:00Z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952123823</vt:i4>
  </property>
</Properties>
</file>